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829"/>
        <w:tblW w:w="10264" w:type="dxa"/>
        <w:tblLayout w:type="fixed"/>
        <w:tblCellMar>
          <w:left w:w="70" w:type="dxa"/>
          <w:right w:w="70" w:type="dxa"/>
        </w:tblCellMar>
        <w:tblLook w:val="0000" w:firstRow="0" w:lastRow="0" w:firstColumn="0" w:lastColumn="0" w:noHBand="0" w:noVBand="0"/>
      </w:tblPr>
      <w:tblGrid>
        <w:gridCol w:w="4050"/>
        <w:gridCol w:w="2126"/>
        <w:gridCol w:w="4088"/>
      </w:tblGrid>
      <w:tr w:rsidR="003F3765" w:rsidRPr="003E27D9" w14:paraId="6132C74F" w14:textId="77777777" w:rsidTr="003F3765">
        <w:trPr>
          <w:cantSplit/>
          <w:trHeight w:val="415"/>
        </w:trPr>
        <w:tc>
          <w:tcPr>
            <w:tcW w:w="4050" w:type="dxa"/>
          </w:tcPr>
          <w:p w14:paraId="4669155E" w14:textId="77777777" w:rsidR="003F3765" w:rsidRPr="003E27D9" w:rsidRDefault="003F3765" w:rsidP="003F3765">
            <w:pPr>
              <w:keepLines/>
              <w:widowControl w:val="0"/>
              <w:tabs>
                <w:tab w:val="left" w:pos="0"/>
                <w:tab w:val="left" w:pos="284"/>
              </w:tabs>
              <w:overflowPunct w:val="0"/>
              <w:autoSpaceDE w:val="0"/>
              <w:adjustRightInd w:val="0"/>
              <w:spacing w:after="0" w:line="240" w:lineRule="auto"/>
              <w:jc w:val="center"/>
              <w:rPr>
                <w:rFonts w:ascii="Tw Cen MT" w:hAnsi="Tw Cen MT" w:cs="Arial"/>
                <w:b/>
                <w:bCs/>
                <w:sz w:val="24"/>
                <w:szCs w:val="24"/>
                <w:lang w:val="en-GB"/>
              </w:rPr>
            </w:pPr>
            <w:r w:rsidRPr="003E27D9">
              <w:rPr>
                <w:rFonts w:ascii="Tw Cen MT" w:hAnsi="Tw Cen MT" w:cs="Arial"/>
                <w:b/>
                <w:bCs/>
                <w:sz w:val="24"/>
                <w:szCs w:val="24"/>
                <w:lang w:val="en-GB"/>
              </w:rPr>
              <w:br w:type="page"/>
            </w:r>
            <w:r w:rsidRPr="003E27D9">
              <w:rPr>
                <w:rFonts w:ascii="Tw Cen MT" w:hAnsi="Tw Cen MT" w:cs="Arial"/>
                <w:b/>
                <w:bCs/>
                <w:sz w:val="24"/>
                <w:szCs w:val="24"/>
                <w:lang w:val="en-GB"/>
              </w:rPr>
              <w:br w:type="page"/>
              <w:t>REPUBLIQUE DU CAMEROUN</w:t>
            </w:r>
          </w:p>
        </w:tc>
        <w:tc>
          <w:tcPr>
            <w:tcW w:w="2126" w:type="dxa"/>
            <w:vMerge w:val="restart"/>
          </w:tcPr>
          <w:p w14:paraId="48658838" w14:textId="77777777" w:rsidR="003F3765" w:rsidRPr="003E27D9" w:rsidRDefault="003F3765" w:rsidP="003F3765">
            <w:pPr>
              <w:tabs>
                <w:tab w:val="left" w:pos="284"/>
              </w:tabs>
              <w:spacing w:after="0" w:line="240" w:lineRule="auto"/>
              <w:jc w:val="center"/>
              <w:rPr>
                <w:rFonts w:ascii="Tw Cen MT" w:hAnsi="Tw Cen MT" w:cs="Arial"/>
                <w:b/>
                <w:sz w:val="24"/>
                <w:szCs w:val="24"/>
              </w:rPr>
            </w:pPr>
          </w:p>
        </w:tc>
        <w:tc>
          <w:tcPr>
            <w:tcW w:w="4088" w:type="dxa"/>
          </w:tcPr>
          <w:p w14:paraId="7A27BAB6" w14:textId="77777777" w:rsidR="003F3765" w:rsidRPr="003E27D9" w:rsidRDefault="003F3765" w:rsidP="003F3765">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REPUBLIC OF CAMEROON</w:t>
            </w:r>
          </w:p>
        </w:tc>
      </w:tr>
      <w:tr w:rsidR="003F3765" w:rsidRPr="003E27D9" w14:paraId="7286AE9F" w14:textId="77777777" w:rsidTr="003F3765">
        <w:trPr>
          <w:cantSplit/>
        </w:trPr>
        <w:tc>
          <w:tcPr>
            <w:tcW w:w="4050" w:type="dxa"/>
          </w:tcPr>
          <w:p w14:paraId="741510D1" w14:textId="77777777"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Paix - Travail -Patrie</w:t>
            </w:r>
          </w:p>
        </w:tc>
        <w:tc>
          <w:tcPr>
            <w:tcW w:w="2126" w:type="dxa"/>
            <w:vMerge/>
          </w:tcPr>
          <w:p w14:paraId="67330A13" w14:textId="77777777" w:rsidR="003F3765" w:rsidRPr="003E27D9" w:rsidRDefault="003F3765" w:rsidP="003F3765">
            <w:pPr>
              <w:tabs>
                <w:tab w:val="left" w:pos="284"/>
              </w:tabs>
              <w:spacing w:after="0" w:line="240" w:lineRule="auto"/>
              <w:jc w:val="center"/>
              <w:rPr>
                <w:rFonts w:ascii="Tw Cen MT" w:hAnsi="Tw Cen MT" w:cs="Arial"/>
                <w:b/>
                <w:sz w:val="24"/>
                <w:szCs w:val="24"/>
              </w:rPr>
            </w:pPr>
          </w:p>
        </w:tc>
        <w:tc>
          <w:tcPr>
            <w:tcW w:w="4088" w:type="dxa"/>
          </w:tcPr>
          <w:p w14:paraId="2C166753" w14:textId="77777777" w:rsidR="003F3765" w:rsidRPr="003E27D9" w:rsidRDefault="003F3765" w:rsidP="003F3765">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Peace - Work -Fatherland</w:t>
            </w:r>
          </w:p>
        </w:tc>
      </w:tr>
      <w:tr w:rsidR="003F3765" w:rsidRPr="00F0777E" w14:paraId="7DDF6A65" w14:textId="77777777" w:rsidTr="003F3765">
        <w:trPr>
          <w:cantSplit/>
          <w:trHeight w:val="166"/>
        </w:trPr>
        <w:tc>
          <w:tcPr>
            <w:tcW w:w="4050" w:type="dxa"/>
          </w:tcPr>
          <w:p w14:paraId="33E5F0F0" w14:textId="77777777"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p w14:paraId="175905AD" w14:textId="3E647728"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REGION </w:t>
            </w:r>
            <w:r w:rsidR="004D7CE6">
              <w:rPr>
                <w:rFonts w:ascii="Tw Cen MT" w:hAnsi="Tw Cen MT" w:cs="Arial"/>
                <w:b/>
                <w:sz w:val="24"/>
                <w:szCs w:val="24"/>
              </w:rPr>
              <w:t>DE L’EXTREME-NORD</w:t>
            </w:r>
          </w:p>
          <w:p w14:paraId="4D3B7332" w14:textId="77777777"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p w14:paraId="7CBF2B96" w14:textId="41CE5BF0" w:rsidR="003F3765" w:rsidRPr="003E27D9" w:rsidRDefault="003F3765"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DEPARTEMENT </w:t>
            </w:r>
            <w:r w:rsidR="004D7CE6">
              <w:rPr>
                <w:rFonts w:ascii="Tw Cen MT" w:hAnsi="Tw Cen MT" w:cs="Arial"/>
                <w:b/>
                <w:sz w:val="24"/>
                <w:szCs w:val="24"/>
              </w:rPr>
              <w:t>DE MAYO-DANAY</w:t>
            </w:r>
          </w:p>
          <w:p w14:paraId="4CF8254F" w14:textId="77777777"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c>
          <w:tcPr>
            <w:tcW w:w="2126" w:type="dxa"/>
            <w:vMerge/>
          </w:tcPr>
          <w:p w14:paraId="66BC1F70" w14:textId="77777777" w:rsidR="003F3765" w:rsidRPr="003E27D9" w:rsidRDefault="003F3765" w:rsidP="003F3765">
            <w:pPr>
              <w:tabs>
                <w:tab w:val="left" w:pos="284"/>
              </w:tabs>
              <w:spacing w:after="0" w:line="240" w:lineRule="auto"/>
              <w:jc w:val="center"/>
              <w:rPr>
                <w:rFonts w:ascii="Tw Cen MT" w:hAnsi="Tw Cen MT" w:cs="Arial"/>
                <w:b/>
                <w:sz w:val="24"/>
                <w:szCs w:val="24"/>
              </w:rPr>
            </w:pPr>
          </w:p>
        </w:tc>
        <w:tc>
          <w:tcPr>
            <w:tcW w:w="4088" w:type="dxa"/>
          </w:tcPr>
          <w:p w14:paraId="5A0F006D" w14:textId="77777777" w:rsidR="003F3765" w:rsidRPr="00F0777E" w:rsidRDefault="003F3765" w:rsidP="003F3765">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p w14:paraId="0C902F4A" w14:textId="39089820" w:rsidR="003F3765" w:rsidRPr="00F0777E" w:rsidRDefault="004D7CE6" w:rsidP="003F3765">
            <w:pPr>
              <w:tabs>
                <w:tab w:val="left" w:pos="284"/>
              </w:tabs>
              <w:spacing w:after="0" w:line="240" w:lineRule="auto"/>
              <w:jc w:val="center"/>
              <w:rPr>
                <w:rFonts w:ascii="Tw Cen MT" w:hAnsi="Tw Cen MT" w:cs="Arial"/>
                <w:b/>
                <w:sz w:val="24"/>
                <w:szCs w:val="24"/>
                <w:lang w:val="en-US"/>
              </w:rPr>
            </w:pPr>
            <w:r>
              <w:rPr>
                <w:rFonts w:ascii="Tw Cen MT" w:hAnsi="Tw Cen MT" w:cs="Arial"/>
                <w:b/>
                <w:sz w:val="24"/>
                <w:szCs w:val="24"/>
                <w:lang w:val="en-US"/>
              </w:rPr>
              <w:t>FAR NORTH</w:t>
            </w:r>
            <w:r w:rsidR="003F3765" w:rsidRPr="00F0777E">
              <w:rPr>
                <w:rFonts w:ascii="Tw Cen MT" w:hAnsi="Tw Cen MT" w:cs="Arial"/>
                <w:b/>
                <w:sz w:val="24"/>
                <w:szCs w:val="24"/>
                <w:lang w:val="en-US"/>
              </w:rPr>
              <w:t xml:space="preserve"> REGION</w:t>
            </w:r>
          </w:p>
          <w:p w14:paraId="1272ED9F" w14:textId="77777777" w:rsidR="003F3765" w:rsidRPr="00F0777E" w:rsidRDefault="003F3765" w:rsidP="003F3765">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p w14:paraId="5E12A807" w14:textId="27255D34" w:rsidR="003F3765" w:rsidRPr="0041725F" w:rsidRDefault="004D7CE6" w:rsidP="003F3765">
            <w:pPr>
              <w:tabs>
                <w:tab w:val="left" w:pos="284"/>
              </w:tabs>
              <w:spacing w:after="0" w:line="240" w:lineRule="auto"/>
              <w:jc w:val="center"/>
              <w:rPr>
                <w:rFonts w:ascii="Tw Cen MT" w:hAnsi="Tw Cen MT" w:cs="Arial"/>
                <w:b/>
                <w:sz w:val="24"/>
                <w:szCs w:val="24"/>
              </w:rPr>
            </w:pPr>
            <w:r>
              <w:rPr>
                <w:rFonts w:ascii="Tw Cen MT" w:hAnsi="Tw Cen MT" w:cs="Arial"/>
                <w:b/>
                <w:sz w:val="24"/>
                <w:szCs w:val="24"/>
              </w:rPr>
              <w:t>MAYO-DANAY</w:t>
            </w:r>
            <w:r w:rsidR="00993A99">
              <w:rPr>
                <w:rFonts w:ascii="Tw Cen MT" w:hAnsi="Tw Cen MT" w:cs="Arial"/>
                <w:b/>
                <w:sz w:val="24"/>
                <w:szCs w:val="24"/>
              </w:rPr>
              <w:t xml:space="preserve"> </w:t>
            </w:r>
            <w:r w:rsidR="003F3765" w:rsidRPr="00F0777E">
              <w:rPr>
                <w:rFonts w:ascii="Tw Cen MT" w:hAnsi="Tw Cen MT" w:cs="Arial"/>
                <w:b/>
                <w:sz w:val="24"/>
                <w:szCs w:val="24"/>
                <w:lang w:val="en-US"/>
              </w:rPr>
              <w:t>DIVISION</w:t>
            </w:r>
          </w:p>
          <w:p w14:paraId="0CC50863" w14:textId="77777777" w:rsidR="003F3765" w:rsidRPr="00F0777E" w:rsidRDefault="003F3765" w:rsidP="003F3765">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tc>
      </w:tr>
      <w:tr w:rsidR="003F3765" w:rsidRPr="003E27D9" w14:paraId="3E7CF7BA" w14:textId="77777777" w:rsidTr="003F3765">
        <w:trPr>
          <w:cantSplit/>
        </w:trPr>
        <w:tc>
          <w:tcPr>
            <w:tcW w:w="4050" w:type="dxa"/>
          </w:tcPr>
          <w:p w14:paraId="7F0199E0" w14:textId="15E9521B"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COMMUNE </w:t>
            </w:r>
            <w:r w:rsidR="004D7CE6">
              <w:rPr>
                <w:rFonts w:ascii="Tw Cen MT" w:hAnsi="Tw Cen MT" w:cs="Arial"/>
                <w:b/>
                <w:sz w:val="24"/>
                <w:szCs w:val="24"/>
              </w:rPr>
              <w:t xml:space="preserve">DE </w:t>
            </w:r>
            <w:r w:rsidR="00960F0E">
              <w:rPr>
                <w:rFonts w:ascii="Tw Cen MT" w:hAnsi="Tw Cen MT" w:cs="Arial"/>
                <w:b/>
                <w:sz w:val="24"/>
                <w:szCs w:val="24"/>
              </w:rPr>
              <w:t>DATCHEKA</w:t>
            </w:r>
          </w:p>
          <w:p w14:paraId="7B7929DF" w14:textId="77777777"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c>
          <w:tcPr>
            <w:tcW w:w="2126" w:type="dxa"/>
            <w:vMerge/>
          </w:tcPr>
          <w:p w14:paraId="724847D2" w14:textId="77777777" w:rsidR="003F3765" w:rsidRPr="003E27D9" w:rsidRDefault="003F3765" w:rsidP="003F3765">
            <w:pPr>
              <w:tabs>
                <w:tab w:val="left" w:pos="284"/>
              </w:tabs>
              <w:spacing w:after="0" w:line="240" w:lineRule="auto"/>
              <w:jc w:val="center"/>
              <w:rPr>
                <w:rFonts w:ascii="Tw Cen MT" w:hAnsi="Tw Cen MT" w:cs="Arial"/>
                <w:b/>
                <w:sz w:val="24"/>
                <w:szCs w:val="24"/>
              </w:rPr>
            </w:pPr>
          </w:p>
        </w:tc>
        <w:tc>
          <w:tcPr>
            <w:tcW w:w="4088" w:type="dxa"/>
          </w:tcPr>
          <w:p w14:paraId="59F82E36" w14:textId="7CA32340" w:rsidR="003F3765" w:rsidRPr="003E27D9" w:rsidRDefault="00960F0E" w:rsidP="003F3765">
            <w:pPr>
              <w:tabs>
                <w:tab w:val="left" w:pos="284"/>
              </w:tabs>
              <w:spacing w:after="0" w:line="240" w:lineRule="auto"/>
              <w:jc w:val="center"/>
              <w:rPr>
                <w:rFonts w:ascii="Tw Cen MT" w:hAnsi="Tw Cen MT" w:cs="Arial"/>
                <w:b/>
                <w:sz w:val="24"/>
                <w:szCs w:val="24"/>
              </w:rPr>
            </w:pPr>
            <w:r>
              <w:rPr>
                <w:rFonts w:ascii="Tw Cen MT" w:hAnsi="Tw Cen MT" w:cs="Arial"/>
                <w:b/>
                <w:sz w:val="24"/>
                <w:szCs w:val="24"/>
              </w:rPr>
              <w:t>DATCHEKA</w:t>
            </w:r>
            <w:r w:rsidR="003F3765" w:rsidRPr="003E27D9">
              <w:rPr>
                <w:rFonts w:ascii="Tw Cen MT" w:hAnsi="Tw Cen MT" w:cs="Arial"/>
                <w:b/>
                <w:sz w:val="24"/>
                <w:szCs w:val="24"/>
              </w:rPr>
              <w:t xml:space="preserve"> COUNCIL</w:t>
            </w:r>
          </w:p>
          <w:p w14:paraId="2111AF40" w14:textId="77777777" w:rsidR="003F3765" w:rsidRPr="003E27D9" w:rsidRDefault="003F3765" w:rsidP="003F3765">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r>
      <w:tr w:rsidR="00B92E23" w:rsidRPr="003E27D9" w14:paraId="61BF1697" w14:textId="77777777" w:rsidTr="003F3765">
        <w:trPr>
          <w:cantSplit/>
        </w:trPr>
        <w:tc>
          <w:tcPr>
            <w:tcW w:w="4050" w:type="dxa"/>
          </w:tcPr>
          <w:p w14:paraId="5B386D5D" w14:textId="29158ADF" w:rsidR="00B92E23" w:rsidRPr="003E27D9" w:rsidRDefault="00B92E23" w:rsidP="00B92E23">
            <w:pPr>
              <w:tabs>
                <w:tab w:val="left" w:pos="284"/>
              </w:tabs>
              <w:spacing w:after="0" w:line="240" w:lineRule="auto"/>
              <w:jc w:val="center"/>
              <w:rPr>
                <w:rFonts w:ascii="Tw Cen MT" w:hAnsi="Tw Cen MT" w:cs="Arial"/>
                <w:b/>
                <w:sz w:val="24"/>
                <w:szCs w:val="24"/>
              </w:rPr>
            </w:pPr>
            <w:r>
              <w:rPr>
                <w:rFonts w:ascii="Tw Cen MT" w:hAnsi="Tw Cen MT" w:cs="Arial"/>
                <w:b/>
                <w:sz w:val="24"/>
                <w:szCs w:val="24"/>
              </w:rPr>
              <w:t>COMMISSION INTERNE DE PASSATION DES MARCHES</w:t>
            </w:r>
          </w:p>
        </w:tc>
        <w:tc>
          <w:tcPr>
            <w:tcW w:w="2126" w:type="dxa"/>
            <w:vMerge/>
          </w:tcPr>
          <w:p w14:paraId="1EC87DFA" w14:textId="77777777" w:rsidR="00B92E23" w:rsidRPr="003E27D9" w:rsidRDefault="00B92E23" w:rsidP="00B92E23">
            <w:pPr>
              <w:tabs>
                <w:tab w:val="left" w:pos="284"/>
              </w:tabs>
              <w:spacing w:after="0" w:line="240" w:lineRule="auto"/>
              <w:jc w:val="center"/>
              <w:rPr>
                <w:rFonts w:ascii="Tw Cen MT" w:hAnsi="Tw Cen MT" w:cs="Arial"/>
                <w:b/>
                <w:sz w:val="24"/>
                <w:szCs w:val="24"/>
              </w:rPr>
            </w:pPr>
          </w:p>
        </w:tc>
        <w:tc>
          <w:tcPr>
            <w:tcW w:w="4088" w:type="dxa"/>
          </w:tcPr>
          <w:p w14:paraId="0C959699" w14:textId="4CD5D14D" w:rsidR="00B92E23" w:rsidRPr="003E27D9" w:rsidRDefault="00B92E23" w:rsidP="00B92E23">
            <w:pPr>
              <w:tabs>
                <w:tab w:val="left" w:pos="284"/>
              </w:tabs>
              <w:spacing w:after="0" w:line="240" w:lineRule="auto"/>
              <w:jc w:val="center"/>
              <w:rPr>
                <w:rFonts w:ascii="Tw Cen MT" w:hAnsi="Tw Cen MT" w:cs="Arial"/>
                <w:b/>
                <w:sz w:val="24"/>
                <w:szCs w:val="24"/>
                <w:lang w:val="en-GB"/>
              </w:rPr>
            </w:pPr>
            <w:r w:rsidRPr="00DA4DF5">
              <w:rPr>
                <w:rFonts w:ascii="Arial" w:hAnsi="Arial" w:cs="Arial"/>
                <w:b/>
                <w:bCs/>
                <w:sz w:val="18"/>
                <w:szCs w:val="18"/>
              </w:rPr>
              <w:t>INTERNAL TENDER BOARD                            ……..</w:t>
            </w:r>
          </w:p>
        </w:tc>
      </w:tr>
      <w:tr w:rsidR="003F3765" w:rsidRPr="003E27D9" w14:paraId="373CA253" w14:textId="77777777" w:rsidTr="003F3765">
        <w:trPr>
          <w:cantSplit/>
          <w:trHeight w:val="100"/>
        </w:trPr>
        <w:tc>
          <w:tcPr>
            <w:tcW w:w="4050" w:type="dxa"/>
          </w:tcPr>
          <w:p w14:paraId="7AD282BB" w14:textId="77777777" w:rsidR="003F3765" w:rsidRPr="003E27D9" w:rsidRDefault="003F3765" w:rsidP="003F3765">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w:t>
            </w:r>
          </w:p>
        </w:tc>
        <w:tc>
          <w:tcPr>
            <w:tcW w:w="2126" w:type="dxa"/>
            <w:vMerge/>
          </w:tcPr>
          <w:p w14:paraId="78EE4501" w14:textId="77777777" w:rsidR="003F3765" w:rsidRPr="003E27D9" w:rsidRDefault="003F3765" w:rsidP="003F3765">
            <w:pPr>
              <w:tabs>
                <w:tab w:val="left" w:pos="284"/>
              </w:tabs>
              <w:spacing w:after="0" w:line="240" w:lineRule="auto"/>
              <w:jc w:val="center"/>
              <w:rPr>
                <w:rFonts w:ascii="Tw Cen MT" w:hAnsi="Tw Cen MT" w:cs="Arial"/>
                <w:b/>
                <w:sz w:val="24"/>
                <w:szCs w:val="24"/>
                <w:lang w:val="en-GB"/>
              </w:rPr>
            </w:pPr>
          </w:p>
        </w:tc>
        <w:tc>
          <w:tcPr>
            <w:tcW w:w="4088" w:type="dxa"/>
          </w:tcPr>
          <w:p w14:paraId="67DA27FA" w14:textId="77777777" w:rsidR="003F3765" w:rsidRPr="003E27D9" w:rsidRDefault="003F3765" w:rsidP="003F3765">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w:t>
            </w:r>
          </w:p>
        </w:tc>
      </w:tr>
    </w:tbl>
    <w:p w14:paraId="353862A5" w14:textId="6E90B108" w:rsidR="00095D9B" w:rsidRPr="003E27D9" w:rsidRDefault="00095D9B" w:rsidP="003F3765">
      <w:pPr>
        <w:tabs>
          <w:tab w:val="left" w:pos="1945"/>
        </w:tabs>
        <w:rPr>
          <w:rFonts w:ascii="Tw Cen MT" w:hAnsi="Tw Cen MT"/>
          <w:sz w:val="24"/>
          <w:szCs w:val="24"/>
        </w:rPr>
      </w:pPr>
    </w:p>
    <w:p w14:paraId="4F2D1ECB" w14:textId="77777777" w:rsidR="00095D9B" w:rsidRPr="003E27D9" w:rsidRDefault="00095D9B" w:rsidP="00095D9B">
      <w:pPr>
        <w:tabs>
          <w:tab w:val="center" w:pos="1843"/>
          <w:tab w:val="center" w:pos="7513"/>
        </w:tabs>
        <w:spacing w:before="600"/>
        <w:jc w:val="center"/>
        <w:rPr>
          <w:rFonts w:ascii="Tw Cen MT" w:hAnsi="Tw Cen MT"/>
          <w:b/>
          <w:sz w:val="24"/>
          <w:szCs w:val="24"/>
          <w:u w:val="single"/>
        </w:rPr>
      </w:pPr>
      <w:r w:rsidRPr="003E27D9">
        <w:rPr>
          <w:rFonts w:ascii="Tw Cen MT" w:hAnsi="Tw Cen MT"/>
          <w:b/>
          <w:sz w:val="24"/>
          <w:szCs w:val="24"/>
          <w:u w:val="single"/>
        </w:rPr>
        <w:t>MAÎTRE D’OUVRAGE</w:t>
      </w:r>
    </w:p>
    <w:p w14:paraId="11033D32" w14:textId="00F1E37C" w:rsidR="00095D9B" w:rsidRPr="003E27D9" w:rsidRDefault="00960F0E" w:rsidP="00095D9B">
      <w:pPr>
        <w:spacing w:before="200"/>
        <w:jc w:val="center"/>
        <w:rPr>
          <w:rFonts w:ascii="Tw Cen MT" w:hAnsi="Tw Cen MT"/>
          <w:b/>
          <w:sz w:val="24"/>
          <w:szCs w:val="24"/>
        </w:rPr>
      </w:pPr>
      <w:r>
        <w:rPr>
          <w:rFonts w:ascii="Tw Cen MT" w:hAnsi="Tw Cen MT"/>
          <w:b/>
          <w:sz w:val="24"/>
          <w:szCs w:val="24"/>
        </w:rPr>
        <w:t>Le Maire de la Commune de DATCHEKA</w:t>
      </w:r>
    </w:p>
    <w:p w14:paraId="444F6CC6" w14:textId="77777777" w:rsidR="00095D9B" w:rsidRPr="003E27D9" w:rsidRDefault="00095D9B" w:rsidP="00095D9B">
      <w:pPr>
        <w:tabs>
          <w:tab w:val="center" w:pos="1843"/>
          <w:tab w:val="center" w:pos="7513"/>
        </w:tabs>
        <w:spacing w:before="600"/>
        <w:ind w:left="1843" w:hanging="1843"/>
        <w:jc w:val="center"/>
        <w:rPr>
          <w:rFonts w:ascii="Tw Cen MT" w:hAnsi="Tw Cen MT" w:cs="Arial"/>
          <w:b/>
          <w:sz w:val="24"/>
          <w:szCs w:val="24"/>
          <w:u w:val="single"/>
        </w:rPr>
      </w:pPr>
      <w:r w:rsidRPr="003E27D9">
        <w:rPr>
          <w:rFonts w:ascii="Tw Cen MT" w:hAnsi="Tw Cen MT" w:cs="Arial"/>
          <w:b/>
          <w:sz w:val="24"/>
          <w:szCs w:val="24"/>
          <w:u w:val="single"/>
        </w:rPr>
        <w:t>AUTORITÉ CONTRACTANTE</w:t>
      </w:r>
    </w:p>
    <w:p w14:paraId="360CB7F4" w14:textId="48EFB204" w:rsidR="00095D9B" w:rsidRPr="003E27D9" w:rsidRDefault="00960F0E" w:rsidP="00095D9B">
      <w:pPr>
        <w:spacing w:before="200"/>
        <w:jc w:val="center"/>
        <w:rPr>
          <w:rFonts w:ascii="Tw Cen MT" w:hAnsi="Tw Cen MT"/>
          <w:b/>
          <w:sz w:val="24"/>
          <w:szCs w:val="24"/>
        </w:rPr>
      </w:pPr>
      <w:r>
        <w:rPr>
          <w:rFonts w:ascii="Tw Cen MT" w:hAnsi="Tw Cen MT"/>
          <w:b/>
          <w:sz w:val="24"/>
          <w:szCs w:val="24"/>
        </w:rPr>
        <w:t>Le Maire de la Commune de DATCHEKA</w:t>
      </w:r>
    </w:p>
    <w:p w14:paraId="1D20E1E3" w14:textId="7A59B78A" w:rsidR="003B27A7" w:rsidRPr="003E27D9" w:rsidRDefault="00095D9B" w:rsidP="00D37643">
      <w:pPr>
        <w:tabs>
          <w:tab w:val="center" w:pos="1843"/>
          <w:tab w:val="center" w:pos="7513"/>
        </w:tabs>
        <w:spacing w:before="600"/>
        <w:jc w:val="center"/>
        <w:rPr>
          <w:rFonts w:ascii="Tw Cen MT" w:hAnsi="Tw Cen MT" w:cs="Arial"/>
          <w:b/>
          <w:sz w:val="24"/>
          <w:szCs w:val="24"/>
          <w:u w:val="single"/>
        </w:rPr>
      </w:pPr>
      <w:r w:rsidRPr="003E27D9">
        <w:rPr>
          <w:rFonts w:ascii="Tw Cen MT" w:hAnsi="Tw Cen MT" w:cs="Arial"/>
          <w:b/>
          <w:sz w:val="24"/>
          <w:szCs w:val="24"/>
          <w:u w:val="single"/>
        </w:rPr>
        <w:t>COMMISSION INTERNE DE PASSATION DES MARCHÉS</w:t>
      </w:r>
      <w:r w:rsidR="008910A8" w:rsidRPr="003E27D9">
        <w:rPr>
          <w:rFonts w:ascii="Tw Cen MT" w:hAnsi="Tw Cen MT" w:cs="Arial"/>
          <w:b/>
          <w:sz w:val="24"/>
          <w:szCs w:val="24"/>
          <w:u w:val="single"/>
        </w:rPr>
        <w:t xml:space="preserve"> AUPRES </w:t>
      </w:r>
      <w:r w:rsidR="00B92E23">
        <w:rPr>
          <w:rFonts w:ascii="Tw Cen MT" w:hAnsi="Tw Cen MT" w:cs="Arial"/>
          <w:b/>
          <w:sz w:val="24"/>
          <w:szCs w:val="24"/>
          <w:u w:val="single"/>
        </w:rPr>
        <w:t>DE LA COMMUNE DE DATCHEKA</w:t>
      </w:r>
    </w:p>
    <w:p w14:paraId="5D8BDE56" w14:textId="7AF2109D" w:rsidR="003F3765" w:rsidRDefault="00095D9B" w:rsidP="003F3765">
      <w:pPr>
        <w:spacing w:after="0" w:line="240" w:lineRule="auto"/>
        <w:jc w:val="center"/>
        <w:rPr>
          <w:rFonts w:ascii="Tw Cen MT" w:eastAsia="Arial Unicode MS" w:hAnsi="Tw Cen MT" w:cs="Arial"/>
          <w:b/>
          <w:sz w:val="24"/>
          <w:szCs w:val="24"/>
        </w:rPr>
      </w:pPr>
      <w:r w:rsidRPr="003E27D9">
        <w:rPr>
          <w:rFonts w:ascii="Tw Cen MT" w:hAnsi="Tw Cen MT" w:cs="Arial"/>
          <w:b/>
          <w:sz w:val="24"/>
          <w:szCs w:val="24"/>
        </w:rPr>
        <w:t xml:space="preserve">DOSSIER D’APPEL D’OFFRES NATIONAL OUVERT </w:t>
      </w:r>
      <w:r w:rsidR="00980D54" w:rsidRPr="003E27D9">
        <w:rPr>
          <w:rFonts w:ascii="Tw Cen MT" w:hAnsi="Tw Cen MT" w:cs="Arial"/>
          <w:b/>
          <w:sz w:val="24"/>
          <w:szCs w:val="24"/>
        </w:rPr>
        <w:t xml:space="preserve">EN PROCEDURE D’URGENCE </w:t>
      </w:r>
      <w:r w:rsidR="00D37643" w:rsidRPr="003E27D9">
        <w:rPr>
          <w:rFonts w:ascii="Tw Cen MT" w:hAnsi="Tw Cen MT" w:cs="Arial"/>
          <w:b/>
          <w:sz w:val="24"/>
          <w:szCs w:val="24"/>
        </w:rPr>
        <w:t xml:space="preserve">N°_______/AONO/C- </w:t>
      </w:r>
      <w:r w:rsidR="00960F0E">
        <w:rPr>
          <w:rFonts w:ascii="Tw Cen MT" w:hAnsi="Tw Cen MT" w:cs="Arial"/>
          <w:b/>
          <w:sz w:val="24"/>
          <w:szCs w:val="24"/>
        </w:rPr>
        <w:t>DATCHEKA</w:t>
      </w:r>
      <w:r w:rsidR="00B92E23">
        <w:rPr>
          <w:rFonts w:ascii="Tw Cen MT" w:hAnsi="Tw Cen MT" w:cs="Arial"/>
          <w:b/>
          <w:sz w:val="24"/>
          <w:szCs w:val="24"/>
        </w:rPr>
        <w:t>/CIPM</w:t>
      </w:r>
      <w:r w:rsidR="00D37643" w:rsidRPr="003E27D9">
        <w:rPr>
          <w:rFonts w:ascii="Tw Cen MT" w:hAnsi="Tw Cen MT" w:cs="Arial"/>
          <w:b/>
          <w:sz w:val="24"/>
          <w:szCs w:val="24"/>
        </w:rPr>
        <w:t>/202</w:t>
      </w:r>
      <w:r w:rsidR="00B92E23">
        <w:rPr>
          <w:rFonts w:ascii="Tw Cen MT" w:hAnsi="Tw Cen MT" w:cs="Arial"/>
          <w:b/>
          <w:sz w:val="24"/>
          <w:szCs w:val="24"/>
        </w:rPr>
        <w:t>5</w:t>
      </w:r>
      <w:r w:rsidRPr="003E27D9">
        <w:rPr>
          <w:rFonts w:ascii="Tw Cen MT" w:hAnsi="Tw Cen MT" w:cs="Arial"/>
          <w:b/>
          <w:sz w:val="24"/>
          <w:szCs w:val="24"/>
        </w:rPr>
        <w:t xml:space="preserve"> DU </w:t>
      </w:r>
      <w:r w:rsidR="006248BA" w:rsidRPr="003E27D9">
        <w:rPr>
          <w:rFonts w:ascii="Tw Cen MT" w:hAnsi="Tw Cen MT" w:cs="Arial"/>
          <w:b/>
          <w:sz w:val="24"/>
          <w:szCs w:val="24"/>
        </w:rPr>
        <w:t>___</w:t>
      </w:r>
      <w:r w:rsidR="00B92E23">
        <w:rPr>
          <w:rFonts w:ascii="Tw Cen MT" w:hAnsi="Tw Cen MT" w:cs="Arial"/>
          <w:b/>
          <w:sz w:val="24"/>
          <w:szCs w:val="24"/>
        </w:rPr>
        <w:t>/__</w:t>
      </w:r>
      <w:r w:rsidR="006248BA" w:rsidRPr="003E27D9">
        <w:rPr>
          <w:rFonts w:ascii="Tw Cen MT" w:hAnsi="Tw Cen MT" w:cs="Arial"/>
          <w:b/>
          <w:sz w:val="24"/>
          <w:szCs w:val="24"/>
        </w:rPr>
        <w:t>_</w:t>
      </w:r>
      <w:r w:rsidR="00B92E23">
        <w:rPr>
          <w:rFonts w:ascii="Tw Cen MT" w:hAnsi="Tw Cen MT" w:cs="Arial"/>
          <w:b/>
          <w:sz w:val="24"/>
          <w:szCs w:val="24"/>
        </w:rPr>
        <w:t>/</w:t>
      </w:r>
      <w:r w:rsidR="006248BA" w:rsidRPr="003E27D9">
        <w:rPr>
          <w:rFonts w:ascii="Tw Cen MT" w:hAnsi="Tw Cen MT" w:cs="Arial"/>
          <w:b/>
          <w:sz w:val="24"/>
          <w:szCs w:val="24"/>
        </w:rPr>
        <w:t>_____</w:t>
      </w:r>
      <w:r w:rsidRPr="003E27D9">
        <w:rPr>
          <w:rFonts w:ascii="Tw Cen MT" w:hAnsi="Tw Cen MT" w:cs="Arial"/>
          <w:b/>
          <w:sz w:val="24"/>
          <w:szCs w:val="24"/>
        </w:rPr>
        <w:t xml:space="preserve">POUR LES TRAVAUX DE </w:t>
      </w:r>
      <w:r w:rsidR="00A80725">
        <w:rPr>
          <w:rFonts w:ascii="Tw Cen MT" w:hAnsi="Tw Cen MT" w:cs="Arial"/>
          <w:b/>
          <w:sz w:val="24"/>
          <w:szCs w:val="24"/>
        </w:rPr>
        <w:t xml:space="preserve">CONSTRUCTION </w:t>
      </w:r>
      <w:r w:rsidR="003F3765">
        <w:rPr>
          <w:rFonts w:ascii="Tw Cen MT" w:hAnsi="Tw Cen MT" w:cs="Arial"/>
          <w:b/>
          <w:sz w:val="24"/>
          <w:szCs w:val="24"/>
        </w:rPr>
        <w:t xml:space="preserve">DE </w:t>
      </w:r>
      <w:r w:rsidR="00B92E23">
        <w:rPr>
          <w:rFonts w:ascii="Tw Cen MT" w:hAnsi="Tw Cen MT" w:cs="Arial"/>
          <w:b/>
          <w:sz w:val="24"/>
          <w:szCs w:val="24"/>
        </w:rPr>
        <w:t>DEUX (02</w:t>
      </w:r>
      <w:r w:rsidR="003F3765">
        <w:rPr>
          <w:rFonts w:ascii="Tw Cen MT" w:hAnsi="Tw Cen MT" w:cs="Arial"/>
          <w:b/>
          <w:sz w:val="24"/>
          <w:szCs w:val="24"/>
        </w:rPr>
        <w:t xml:space="preserve">) </w:t>
      </w:r>
      <w:r w:rsidR="004B5862">
        <w:rPr>
          <w:rFonts w:ascii="Tw Cen MT" w:hAnsi="Tw Cen MT" w:cs="Arial"/>
          <w:b/>
          <w:sz w:val="24"/>
          <w:szCs w:val="24"/>
        </w:rPr>
        <w:t xml:space="preserve">DE DEUX </w:t>
      </w:r>
      <w:r w:rsidR="003F3765">
        <w:rPr>
          <w:rFonts w:ascii="Tw Cen MT" w:hAnsi="Tw Cen MT" w:cs="Arial"/>
          <w:b/>
          <w:sz w:val="24"/>
          <w:szCs w:val="24"/>
        </w:rPr>
        <w:t>LOGEMENTS</w:t>
      </w:r>
      <w:r w:rsidR="00B92E23">
        <w:rPr>
          <w:rFonts w:ascii="Tw Cen MT" w:hAnsi="Tw Cen MT" w:cs="Arial"/>
          <w:b/>
          <w:sz w:val="24"/>
          <w:szCs w:val="24"/>
        </w:rPr>
        <w:t xml:space="preserve"> D’ASTREINTES DES ENSEIGNANTS DE TYPE T2 A </w:t>
      </w:r>
      <w:r w:rsidR="00DC00BB">
        <w:rPr>
          <w:rFonts w:ascii="Tw Cen MT" w:hAnsi="Tw Cen MT" w:cs="Arial"/>
          <w:b/>
          <w:sz w:val="24"/>
          <w:szCs w:val="24"/>
        </w:rPr>
        <w:t>GOLOMPOUI,</w:t>
      </w:r>
      <w:r w:rsidR="003F3765" w:rsidRPr="003E27D9">
        <w:rPr>
          <w:rFonts w:ascii="Tw Cen MT" w:hAnsi="Tw Cen MT" w:cs="Arial"/>
          <w:b/>
          <w:sz w:val="24"/>
          <w:szCs w:val="24"/>
        </w:rPr>
        <w:t xml:space="preserve"> DANS LA </w:t>
      </w:r>
      <w:r w:rsidR="003F3765">
        <w:rPr>
          <w:rFonts w:ascii="Tw Cen MT" w:hAnsi="Tw Cen MT" w:cs="Arial"/>
          <w:b/>
          <w:sz w:val="24"/>
          <w:szCs w:val="24"/>
        </w:rPr>
        <w:t xml:space="preserve">COMMUNE </w:t>
      </w:r>
      <w:r w:rsidR="004D7CE6">
        <w:rPr>
          <w:rFonts w:ascii="Tw Cen MT" w:hAnsi="Tw Cen MT" w:cs="Arial"/>
          <w:b/>
          <w:sz w:val="24"/>
          <w:szCs w:val="24"/>
        </w:rPr>
        <w:t xml:space="preserve">DE </w:t>
      </w:r>
      <w:r w:rsidR="00960F0E">
        <w:rPr>
          <w:rFonts w:ascii="Tw Cen MT" w:hAnsi="Tw Cen MT" w:cs="Arial"/>
          <w:b/>
          <w:sz w:val="24"/>
          <w:szCs w:val="24"/>
        </w:rPr>
        <w:t>DATCHEKA</w:t>
      </w:r>
      <w:r w:rsidR="003F3765" w:rsidRPr="003E27D9">
        <w:rPr>
          <w:rFonts w:ascii="Tw Cen MT" w:hAnsi="Tw Cen MT" w:cs="Arial"/>
          <w:b/>
          <w:sz w:val="24"/>
          <w:szCs w:val="24"/>
        </w:rPr>
        <w:t xml:space="preserve">, </w:t>
      </w:r>
      <w:r w:rsidR="003F3765" w:rsidRPr="003E27D9">
        <w:rPr>
          <w:rFonts w:ascii="Tw Cen MT" w:eastAsia="Arial Unicode MS" w:hAnsi="Tw Cen MT" w:cs="Arial"/>
          <w:b/>
          <w:sz w:val="24"/>
          <w:szCs w:val="24"/>
        </w:rPr>
        <w:t xml:space="preserve">DEPARTEMENT </w:t>
      </w:r>
      <w:r w:rsidR="00D322DE">
        <w:rPr>
          <w:rFonts w:ascii="Tw Cen MT" w:eastAsia="Arial Unicode MS" w:hAnsi="Tw Cen MT" w:cs="Arial"/>
          <w:b/>
          <w:sz w:val="24"/>
          <w:szCs w:val="24"/>
        </w:rPr>
        <w:t xml:space="preserve">DU </w:t>
      </w:r>
      <w:r w:rsidR="00FA3985">
        <w:rPr>
          <w:rFonts w:ascii="Tw Cen MT" w:eastAsia="Arial Unicode MS" w:hAnsi="Tw Cen MT" w:cs="Arial"/>
          <w:b/>
          <w:sz w:val="24"/>
          <w:szCs w:val="24"/>
        </w:rPr>
        <w:t>MAYO-</w:t>
      </w:r>
      <w:r w:rsidR="004D7CE6">
        <w:rPr>
          <w:rFonts w:ascii="Tw Cen MT" w:eastAsia="Arial Unicode MS" w:hAnsi="Tw Cen MT" w:cs="Arial"/>
          <w:b/>
          <w:sz w:val="24"/>
          <w:szCs w:val="24"/>
        </w:rPr>
        <w:t>DANAY</w:t>
      </w:r>
      <w:r w:rsidR="003F3765" w:rsidRPr="003E27D9">
        <w:rPr>
          <w:rFonts w:ascii="Tw Cen MT" w:eastAsia="Arial Unicode MS" w:hAnsi="Tw Cen MT" w:cs="Arial"/>
          <w:b/>
          <w:sz w:val="24"/>
          <w:szCs w:val="24"/>
        </w:rPr>
        <w:t xml:space="preserve">, REGION </w:t>
      </w:r>
      <w:r w:rsidR="004D7CE6">
        <w:rPr>
          <w:rFonts w:ascii="Tw Cen MT" w:eastAsia="Arial Unicode MS" w:hAnsi="Tw Cen MT" w:cs="Arial"/>
          <w:b/>
          <w:sz w:val="24"/>
          <w:szCs w:val="24"/>
        </w:rPr>
        <w:t>DE L’EXTREME-NORD</w:t>
      </w:r>
    </w:p>
    <w:p w14:paraId="699FCE39" w14:textId="629086AF" w:rsidR="00647B9B" w:rsidRPr="003E27D9" w:rsidRDefault="00647B9B" w:rsidP="00647B9B">
      <w:pPr>
        <w:spacing w:after="0" w:line="240" w:lineRule="auto"/>
        <w:jc w:val="center"/>
        <w:rPr>
          <w:rFonts w:ascii="Tw Cen MT" w:hAnsi="Tw Cen MT" w:cs="Arial"/>
          <w:b/>
          <w:sz w:val="24"/>
          <w:szCs w:val="24"/>
          <w:u w:val="single"/>
        </w:rPr>
      </w:pPr>
    </w:p>
    <w:p w14:paraId="7088019E" w14:textId="31FF161F" w:rsidR="00095D9B" w:rsidRDefault="00095D9B" w:rsidP="00095D9B">
      <w:pPr>
        <w:tabs>
          <w:tab w:val="center" w:pos="1843"/>
          <w:tab w:val="center" w:pos="7513"/>
        </w:tabs>
        <w:spacing w:before="200"/>
        <w:jc w:val="center"/>
        <w:rPr>
          <w:rFonts w:ascii="Tw Cen MT" w:hAnsi="Tw Cen MT" w:cs="Arial"/>
          <w:b/>
          <w:sz w:val="24"/>
          <w:szCs w:val="24"/>
        </w:rPr>
      </w:pPr>
      <w:r w:rsidRPr="003E27D9">
        <w:rPr>
          <w:rFonts w:ascii="Tw Cen MT" w:hAnsi="Tw Cen MT" w:cs="Arial"/>
          <w:b/>
          <w:sz w:val="24"/>
          <w:szCs w:val="24"/>
          <w:u w:val="single"/>
        </w:rPr>
        <w:t>FINANCEMENT </w:t>
      </w:r>
      <w:r w:rsidRPr="003E27D9">
        <w:rPr>
          <w:rFonts w:ascii="Tw Cen MT" w:hAnsi="Tw Cen MT" w:cs="Arial"/>
          <w:b/>
          <w:sz w:val="24"/>
          <w:szCs w:val="24"/>
        </w:rPr>
        <w:t xml:space="preserve">: </w:t>
      </w:r>
      <w:r w:rsidR="00B92E23">
        <w:rPr>
          <w:rFonts w:ascii="Tw Cen MT" w:hAnsi="Tw Cen MT" w:cs="Arial"/>
          <w:b/>
          <w:sz w:val="24"/>
          <w:szCs w:val="24"/>
        </w:rPr>
        <w:t>BIP MUNEDUB</w:t>
      </w:r>
      <w:r w:rsidRPr="003E27D9">
        <w:rPr>
          <w:rFonts w:ascii="Tw Cen MT" w:hAnsi="Tw Cen MT" w:cs="Arial"/>
          <w:b/>
          <w:sz w:val="24"/>
          <w:szCs w:val="24"/>
        </w:rPr>
        <w:t xml:space="preserve"> : </w:t>
      </w:r>
      <w:r w:rsidR="00FB31B4">
        <w:rPr>
          <w:rFonts w:ascii="Tw Cen MT" w:hAnsi="Tw Cen MT" w:cs="Arial"/>
          <w:b/>
          <w:sz w:val="24"/>
          <w:szCs w:val="24"/>
        </w:rPr>
        <w:t>Exercice</w:t>
      </w:r>
      <w:r w:rsidR="00993A99">
        <w:rPr>
          <w:rFonts w:ascii="Tw Cen MT" w:hAnsi="Tw Cen MT" w:cs="Arial"/>
          <w:b/>
          <w:sz w:val="24"/>
          <w:szCs w:val="24"/>
        </w:rPr>
        <w:t>s</w:t>
      </w:r>
      <w:r w:rsidR="00FB31B4">
        <w:rPr>
          <w:rFonts w:ascii="Tw Cen MT" w:hAnsi="Tw Cen MT" w:cs="Arial"/>
          <w:b/>
          <w:sz w:val="24"/>
          <w:szCs w:val="24"/>
        </w:rPr>
        <w:t xml:space="preserve"> 202</w:t>
      </w:r>
      <w:r w:rsidR="00B92E23">
        <w:rPr>
          <w:rFonts w:ascii="Tw Cen MT" w:hAnsi="Tw Cen MT" w:cs="Arial"/>
          <w:b/>
          <w:sz w:val="24"/>
          <w:szCs w:val="24"/>
        </w:rPr>
        <w:t>5</w:t>
      </w:r>
    </w:p>
    <w:p w14:paraId="22006E44" w14:textId="62D51C89" w:rsidR="004B5862" w:rsidRPr="003E27D9" w:rsidRDefault="004B5862" w:rsidP="00095D9B">
      <w:pPr>
        <w:tabs>
          <w:tab w:val="center" w:pos="1843"/>
          <w:tab w:val="center" w:pos="7513"/>
        </w:tabs>
        <w:spacing w:before="200"/>
        <w:jc w:val="center"/>
        <w:rPr>
          <w:rFonts w:ascii="Tw Cen MT" w:hAnsi="Tw Cen MT" w:cs="Arial"/>
          <w:b/>
          <w:sz w:val="24"/>
          <w:szCs w:val="24"/>
        </w:rPr>
      </w:pPr>
      <w:r>
        <w:rPr>
          <w:rFonts w:ascii="Tw Cen MT" w:hAnsi="Tw Cen MT" w:cs="Arial"/>
          <w:b/>
          <w:sz w:val="24"/>
          <w:szCs w:val="24"/>
        </w:rPr>
        <w:t xml:space="preserve">MONTANT : 50 000 000 (Cinquante </w:t>
      </w:r>
      <w:proofErr w:type="gramStart"/>
      <w:r>
        <w:rPr>
          <w:rFonts w:ascii="Tw Cen MT" w:hAnsi="Tw Cen MT" w:cs="Arial"/>
          <w:b/>
          <w:sz w:val="24"/>
          <w:szCs w:val="24"/>
        </w:rPr>
        <w:t>Millions)FCFA</w:t>
      </w:r>
      <w:proofErr w:type="gramEnd"/>
    </w:p>
    <w:p w14:paraId="2CB2FB3E" w14:textId="77777777" w:rsidR="00C94668" w:rsidRPr="003E27D9" w:rsidRDefault="00C94668" w:rsidP="00095D9B">
      <w:pPr>
        <w:tabs>
          <w:tab w:val="center" w:pos="1843"/>
          <w:tab w:val="center" w:pos="7513"/>
        </w:tabs>
        <w:spacing w:before="200"/>
        <w:jc w:val="center"/>
        <w:rPr>
          <w:rFonts w:ascii="Tw Cen MT" w:hAnsi="Tw Cen MT" w:cs="Arial"/>
          <w:b/>
          <w:sz w:val="24"/>
          <w:szCs w:val="24"/>
        </w:rPr>
      </w:pPr>
    </w:p>
    <w:p w14:paraId="695D4247" w14:textId="77777777" w:rsidR="00C94668" w:rsidRPr="003E27D9" w:rsidRDefault="00C94668" w:rsidP="00095D9B">
      <w:pPr>
        <w:tabs>
          <w:tab w:val="center" w:pos="1843"/>
          <w:tab w:val="center" w:pos="7513"/>
        </w:tabs>
        <w:spacing w:before="200"/>
        <w:jc w:val="center"/>
        <w:rPr>
          <w:rFonts w:ascii="Tw Cen MT" w:hAnsi="Tw Cen MT" w:cs="Arial"/>
          <w:b/>
          <w:sz w:val="24"/>
          <w:szCs w:val="24"/>
        </w:rPr>
      </w:pPr>
    </w:p>
    <w:p w14:paraId="0BA3A907" w14:textId="01E9DF05" w:rsidR="004B5862" w:rsidRDefault="004B5862">
      <w:pPr>
        <w:spacing w:after="160" w:line="259" w:lineRule="auto"/>
        <w:rPr>
          <w:rFonts w:ascii="Tw Cen MT" w:hAnsi="Tw Cen MT" w:cs="Arial"/>
          <w:b/>
          <w:sz w:val="24"/>
          <w:szCs w:val="24"/>
        </w:rPr>
      </w:pPr>
    </w:p>
    <w:p w14:paraId="041D7EB0" w14:textId="19168C01" w:rsidR="004B5862" w:rsidRDefault="004B5862">
      <w:pPr>
        <w:spacing w:after="160" w:line="259" w:lineRule="auto"/>
        <w:rPr>
          <w:rFonts w:ascii="Tw Cen MT" w:hAnsi="Tw Cen MT" w:cs="Arial"/>
          <w:b/>
          <w:sz w:val="24"/>
          <w:szCs w:val="24"/>
        </w:rPr>
      </w:pPr>
    </w:p>
    <w:p w14:paraId="1105B11F" w14:textId="21D3C4FB" w:rsidR="004B5862" w:rsidRDefault="004B5862">
      <w:pPr>
        <w:spacing w:after="160" w:line="259" w:lineRule="auto"/>
        <w:rPr>
          <w:rFonts w:ascii="Tw Cen MT" w:hAnsi="Tw Cen MT" w:cs="Arial"/>
          <w:b/>
          <w:sz w:val="24"/>
          <w:szCs w:val="24"/>
        </w:rPr>
      </w:pPr>
    </w:p>
    <w:p w14:paraId="54388376" w14:textId="0DEAEDC5" w:rsidR="004B5862" w:rsidRDefault="004B5862">
      <w:pPr>
        <w:spacing w:after="160" w:line="259" w:lineRule="auto"/>
        <w:rPr>
          <w:rFonts w:ascii="Tw Cen MT" w:hAnsi="Tw Cen MT" w:cs="Arial"/>
          <w:b/>
          <w:sz w:val="24"/>
          <w:szCs w:val="24"/>
        </w:rPr>
      </w:pPr>
    </w:p>
    <w:p w14:paraId="08B04FF3" w14:textId="551DA56D" w:rsidR="004B5862" w:rsidRDefault="004B5862">
      <w:pPr>
        <w:spacing w:after="160" w:line="259" w:lineRule="auto"/>
        <w:rPr>
          <w:rFonts w:ascii="Tw Cen MT" w:hAnsi="Tw Cen MT" w:cs="Arial"/>
          <w:b/>
          <w:sz w:val="24"/>
          <w:szCs w:val="24"/>
        </w:rPr>
      </w:pPr>
    </w:p>
    <w:p w14:paraId="6D601785" w14:textId="35E8901C" w:rsidR="004B5862" w:rsidRDefault="004B5862">
      <w:pPr>
        <w:spacing w:after="160" w:line="259" w:lineRule="auto"/>
        <w:rPr>
          <w:rFonts w:ascii="Tw Cen MT" w:hAnsi="Tw Cen MT" w:cs="Arial"/>
          <w:b/>
          <w:sz w:val="24"/>
          <w:szCs w:val="24"/>
        </w:rPr>
      </w:pPr>
    </w:p>
    <w:p w14:paraId="35ED4349" w14:textId="6844E1BE" w:rsidR="004B5862" w:rsidRDefault="004B5862">
      <w:pPr>
        <w:spacing w:after="160" w:line="259" w:lineRule="auto"/>
        <w:rPr>
          <w:rFonts w:ascii="Tw Cen MT" w:hAnsi="Tw Cen MT" w:cs="Arial"/>
          <w:b/>
          <w:sz w:val="24"/>
          <w:szCs w:val="24"/>
        </w:rPr>
      </w:pPr>
    </w:p>
    <w:p w14:paraId="3595237F" w14:textId="48FB56F6" w:rsidR="004B5862" w:rsidRPr="003E27D9" w:rsidRDefault="004B5862">
      <w:pPr>
        <w:spacing w:after="160" w:line="259" w:lineRule="auto"/>
        <w:rPr>
          <w:rFonts w:ascii="Tw Cen MT" w:hAnsi="Tw Cen MT" w:cs="Arial"/>
          <w:b/>
          <w:sz w:val="24"/>
          <w:szCs w:val="24"/>
        </w:rPr>
      </w:pPr>
      <w:r>
        <w:rPr>
          <w:rFonts w:ascii="Tw Cen MT" w:hAnsi="Tw Cen MT" w:cs="Arial"/>
          <w:b/>
          <w:sz w:val="24"/>
          <w:szCs w:val="24"/>
        </w:rPr>
        <w:t xml:space="preserve">                                                                                                               Janvier 2025</w:t>
      </w:r>
    </w:p>
    <w:p w14:paraId="43535AD3" w14:textId="77777777" w:rsidR="00C94668" w:rsidRPr="003E27D9" w:rsidRDefault="00C94668" w:rsidP="00095D9B">
      <w:pPr>
        <w:tabs>
          <w:tab w:val="center" w:pos="1843"/>
          <w:tab w:val="center" w:pos="7513"/>
        </w:tabs>
        <w:spacing w:before="200"/>
        <w:jc w:val="center"/>
        <w:rPr>
          <w:rFonts w:ascii="Tw Cen MT" w:hAnsi="Tw Cen MT" w:cs="Arial"/>
          <w:b/>
          <w:sz w:val="24"/>
          <w:szCs w:val="24"/>
        </w:rPr>
      </w:pPr>
    </w:p>
    <w:sdt>
      <w:sdtPr>
        <w:rPr>
          <w:rFonts w:asciiTheme="minorHAnsi" w:eastAsiaTheme="minorEastAsia" w:hAnsiTheme="minorHAnsi" w:cstheme="minorBidi"/>
          <w:b w:val="0"/>
          <w:bCs w:val="0"/>
          <w:color w:val="auto"/>
          <w:sz w:val="22"/>
          <w:szCs w:val="22"/>
        </w:rPr>
        <w:id w:val="313693021"/>
        <w:docPartObj>
          <w:docPartGallery w:val="Table of Contents"/>
          <w:docPartUnique/>
        </w:docPartObj>
      </w:sdtPr>
      <w:sdtContent>
        <w:p w14:paraId="6FD0162F" w14:textId="77777777" w:rsidR="00B23312" w:rsidRPr="003E27D9" w:rsidRDefault="00B23312" w:rsidP="00B23312">
          <w:pPr>
            <w:pStyle w:val="En-ttedetabledesmatires"/>
            <w:rPr>
              <w:color w:val="auto"/>
            </w:rPr>
          </w:pPr>
          <w:r w:rsidRPr="003E27D9">
            <w:rPr>
              <w:color w:val="auto"/>
            </w:rPr>
            <w:t>Table des matières</w:t>
          </w:r>
        </w:p>
        <w:p w14:paraId="7F8D746B" w14:textId="6FB8BD18" w:rsidR="00EA10A0" w:rsidRDefault="00B23312" w:rsidP="001B5351">
          <w:pPr>
            <w:pStyle w:val="TM1"/>
            <w:tabs>
              <w:tab w:val="right" w:leader="dot" w:pos="10190"/>
            </w:tabs>
            <w:spacing w:line="360" w:lineRule="auto"/>
            <w:rPr>
              <w:rFonts w:asciiTheme="minorHAnsi" w:eastAsiaTheme="minorEastAsia" w:hAnsiTheme="minorHAnsi" w:cstheme="minorBidi"/>
              <w:noProof/>
              <w:sz w:val="22"/>
              <w:szCs w:val="22"/>
            </w:rPr>
          </w:pPr>
          <w:r w:rsidRPr="003E27D9">
            <w:fldChar w:fldCharType="begin"/>
          </w:r>
          <w:r w:rsidRPr="003E27D9">
            <w:instrText xml:space="preserve"> TOC \o "1-3" \h \z \u </w:instrText>
          </w:r>
          <w:r w:rsidRPr="003E27D9">
            <w:fldChar w:fldCharType="separate"/>
          </w:r>
          <w:hyperlink w:anchor="_Toc155278469" w:history="1">
            <w:r w:rsidR="00EA10A0" w:rsidRPr="00792279">
              <w:rPr>
                <w:rStyle w:val="Lienhypertexte"/>
                <w:rFonts w:ascii="Tw Cen MT" w:hAnsi="Tw Cen MT" w:cs="Tahoma"/>
                <w:bCs/>
                <w:i/>
                <w:noProof/>
              </w:rPr>
              <w:t>PIÈCE N° 01 : AVIS D'APPEL D'OFFRES NATIONAL OUVERT (</w:t>
            </w:r>
            <w:r w:rsidR="00EA10A0" w:rsidRPr="00792279">
              <w:rPr>
                <w:rStyle w:val="Lienhypertexte"/>
                <w:rFonts w:ascii="Tw Cen MT" w:hAnsi="Tw Cen MT" w:cs="Tahoma"/>
                <w:bCs/>
                <w:noProof/>
              </w:rPr>
              <w:t>AAONO)</w:t>
            </w:r>
            <w:r w:rsidR="00EA10A0">
              <w:rPr>
                <w:noProof/>
                <w:webHidden/>
              </w:rPr>
              <w:tab/>
            </w:r>
            <w:r w:rsidR="00EA10A0">
              <w:rPr>
                <w:noProof/>
                <w:webHidden/>
              </w:rPr>
              <w:fldChar w:fldCharType="begin"/>
            </w:r>
            <w:r w:rsidR="00EA10A0">
              <w:rPr>
                <w:noProof/>
                <w:webHidden/>
              </w:rPr>
              <w:instrText xml:space="preserve"> PAGEREF _Toc155278469 \h </w:instrText>
            </w:r>
            <w:r w:rsidR="00EA10A0">
              <w:rPr>
                <w:noProof/>
                <w:webHidden/>
              </w:rPr>
            </w:r>
            <w:r w:rsidR="00EA10A0">
              <w:rPr>
                <w:noProof/>
                <w:webHidden/>
              </w:rPr>
              <w:fldChar w:fldCharType="separate"/>
            </w:r>
            <w:r w:rsidR="00EA10A0">
              <w:rPr>
                <w:noProof/>
                <w:webHidden/>
              </w:rPr>
              <w:t>7</w:t>
            </w:r>
            <w:r w:rsidR="00EA10A0">
              <w:rPr>
                <w:noProof/>
                <w:webHidden/>
              </w:rPr>
              <w:fldChar w:fldCharType="end"/>
            </w:r>
          </w:hyperlink>
        </w:p>
        <w:p w14:paraId="70B839E2" w14:textId="1A1ECC77"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470" w:history="1">
            <w:r w:rsidR="00EA10A0" w:rsidRPr="00792279">
              <w:rPr>
                <w:rStyle w:val="Lienhypertexte"/>
                <w:rFonts w:ascii="Tw Cen MT" w:hAnsi="Tw Cen MT" w:cs="Tahoma"/>
                <w:bCs/>
                <w:i/>
                <w:noProof/>
              </w:rPr>
              <w:t>PIÈCE N° 02 : REGLEMENT GENERAL DE L’APPEL D'OFFRES (</w:t>
            </w:r>
            <w:r w:rsidR="00EA10A0" w:rsidRPr="00792279">
              <w:rPr>
                <w:rStyle w:val="Lienhypertexte"/>
                <w:rFonts w:ascii="Tw Cen MT" w:hAnsi="Tw Cen MT" w:cs="Tahoma"/>
                <w:bCs/>
                <w:noProof/>
              </w:rPr>
              <w:t>RGAO)</w:t>
            </w:r>
            <w:r w:rsidR="00EA10A0">
              <w:rPr>
                <w:noProof/>
                <w:webHidden/>
              </w:rPr>
              <w:tab/>
            </w:r>
            <w:r w:rsidR="00EA10A0">
              <w:rPr>
                <w:noProof/>
                <w:webHidden/>
              </w:rPr>
              <w:fldChar w:fldCharType="begin"/>
            </w:r>
            <w:r w:rsidR="00EA10A0">
              <w:rPr>
                <w:noProof/>
                <w:webHidden/>
              </w:rPr>
              <w:instrText xml:space="preserve"> PAGEREF _Toc155278470 \h </w:instrText>
            </w:r>
            <w:r w:rsidR="00EA10A0">
              <w:rPr>
                <w:noProof/>
                <w:webHidden/>
              </w:rPr>
            </w:r>
            <w:r w:rsidR="00EA10A0">
              <w:rPr>
                <w:noProof/>
                <w:webHidden/>
              </w:rPr>
              <w:fldChar w:fldCharType="separate"/>
            </w:r>
            <w:r w:rsidR="00EA10A0">
              <w:rPr>
                <w:noProof/>
                <w:webHidden/>
              </w:rPr>
              <w:t>16</w:t>
            </w:r>
            <w:r w:rsidR="00EA10A0">
              <w:rPr>
                <w:noProof/>
                <w:webHidden/>
              </w:rPr>
              <w:fldChar w:fldCharType="end"/>
            </w:r>
          </w:hyperlink>
        </w:p>
        <w:p w14:paraId="0D956010" w14:textId="36564B26"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516" w:history="1">
            <w:r w:rsidR="00EA10A0" w:rsidRPr="00792279">
              <w:rPr>
                <w:rStyle w:val="Lienhypertexte"/>
                <w:rFonts w:ascii="Tw Cen MT" w:hAnsi="Tw Cen MT" w:cs="Tahoma"/>
                <w:bCs/>
                <w:i/>
                <w:noProof/>
              </w:rPr>
              <w:t>PIÈCE N° 03 : RÈGLEMENT PARTICULIER DE L'APPEL D’OFFRES (RPAO)</w:t>
            </w:r>
            <w:r w:rsidR="00EA10A0">
              <w:rPr>
                <w:noProof/>
                <w:webHidden/>
              </w:rPr>
              <w:tab/>
            </w:r>
            <w:r w:rsidR="00EA10A0">
              <w:rPr>
                <w:noProof/>
                <w:webHidden/>
              </w:rPr>
              <w:fldChar w:fldCharType="begin"/>
            </w:r>
            <w:r w:rsidR="00EA10A0">
              <w:rPr>
                <w:noProof/>
                <w:webHidden/>
              </w:rPr>
              <w:instrText xml:space="preserve"> PAGEREF _Toc155278516 \h </w:instrText>
            </w:r>
            <w:r w:rsidR="00EA10A0">
              <w:rPr>
                <w:noProof/>
                <w:webHidden/>
              </w:rPr>
            </w:r>
            <w:r w:rsidR="00EA10A0">
              <w:rPr>
                <w:noProof/>
                <w:webHidden/>
              </w:rPr>
              <w:fldChar w:fldCharType="separate"/>
            </w:r>
            <w:r w:rsidR="00EA10A0">
              <w:rPr>
                <w:noProof/>
                <w:webHidden/>
              </w:rPr>
              <w:t>32</w:t>
            </w:r>
            <w:r w:rsidR="00EA10A0">
              <w:rPr>
                <w:noProof/>
                <w:webHidden/>
              </w:rPr>
              <w:fldChar w:fldCharType="end"/>
            </w:r>
          </w:hyperlink>
        </w:p>
        <w:p w14:paraId="0A3C7080" w14:textId="5F29DF25"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520" w:history="1">
            <w:r w:rsidR="00EA10A0" w:rsidRPr="00792279">
              <w:rPr>
                <w:rStyle w:val="Lienhypertexte"/>
                <w:rFonts w:ascii="Tw Cen MT" w:hAnsi="Tw Cen MT" w:cs="Tahoma"/>
                <w:bCs/>
                <w:i/>
                <w:noProof/>
              </w:rPr>
              <w:t>PIÈCE N° 04 : CAHIER DES CLAUSES ADMINISTRATIVES PARTICULIÈRES (CCAP)</w:t>
            </w:r>
            <w:r w:rsidR="00EA10A0">
              <w:rPr>
                <w:noProof/>
                <w:webHidden/>
              </w:rPr>
              <w:tab/>
            </w:r>
            <w:r w:rsidR="00EA10A0">
              <w:rPr>
                <w:noProof/>
                <w:webHidden/>
              </w:rPr>
              <w:fldChar w:fldCharType="begin"/>
            </w:r>
            <w:r w:rsidR="00EA10A0">
              <w:rPr>
                <w:noProof/>
                <w:webHidden/>
              </w:rPr>
              <w:instrText xml:space="preserve"> PAGEREF _Toc155278520 \h </w:instrText>
            </w:r>
            <w:r w:rsidR="00EA10A0">
              <w:rPr>
                <w:noProof/>
                <w:webHidden/>
              </w:rPr>
            </w:r>
            <w:r w:rsidR="00EA10A0">
              <w:rPr>
                <w:noProof/>
                <w:webHidden/>
              </w:rPr>
              <w:fldChar w:fldCharType="separate"/>
            </w:r>
            <w:r w:rsidR="00EA10A0">
              <w:rPr>
                <w:noProof/>
                <w:webHidden/>
              </w:rPr>
              <w:t>42</w:t>
            </w:r>
            <w:r w:rsidR="00EA10A0">
              <w:rPr>
                <w:noProof/>
                <w:webHidden/>
              </w:rPr>
              <w:fldChar w:fldCharType="end"/>
            </w:r>
          </w:hyperlink>
        </w:p>
        <w:p w14:paraId="2D2231EB" w14:textId="4CB561A3"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577" w:history="1">
            <w:r w:rsidR="00EA10A0" w:rsidRPr="00792279">
              <w:rPr>
                <w:rStyle w:val="Lienhypertexte"/>
                <w:rFonts w:ascii="Tw Cen MT" w:hAnsi="Tw Cen MT" w:cs="Tahoma"/>
                <w:bCs/>
                <w:i/>
                <w:noProof/>
              </w:rPr>
              <w:t>PIÈCE N° 05 : CAHIER DES CLAUSES TECHNIQUES PARTICULIÈRES (CCTP)</w:t>
            </w:r>
            <w:r w:rsidR="00EA10A0">
              <w:rPr>
                <w:noProof/>
                <w:webHidden/>
              </w:rPr>
              <w:tab/>
            </w:r>
            <w:r w:rsidR="00EA10A0">
              <w:rPr>
                <w:noProof/>
                <w:webHidden/>
              </w:rPr>
              <w:fldChar w:fldCharType="begin"/>
            </w:r>
            <w:r w:rsidR="00EA10A0">
              <w:rPr>
                <w:noProof/>
                <w:webHidden/>
              </w:rPr>
              <w:instrText xml:space="preserve"> PAGEREF _Toc155278577 \h </w:instrText>
            </w:r>
            <w:r w:rsidR="00EA10A0">
              <w:rPr>
                <w:noProof/>
                <w:webHidden/>
              </w:rPr>
            </w:r>
            <w:r w:rsidR="00EA10A0">
              <w:rPr>
                <w:noProof/>
                <w:webHidden/>
              </w:rPr>
              <w:fldChar w:fldCharType="separate"/>
            </w:r>
            <w:r w:rsidR="00EA10A0">
              <w:rPr>
                <w:noProof/>
                <w:webHidden/>
              </w:rPr>
              <w:t>59</w:t>
            </w:r>
            <w:r w:rsidR="00EA10A0">
              <w:rPr>
                <w:noProof/>
                <w:webHidden/>
              </w:rPr>
              <w:fldChar w:fldCharType="end"/>
            </w:r>
          </w:hyperlink>
        </w:p>
        <w:p w14:paraId="50FDB02C" w14:textId="560911B9"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05" w:history="1">
            <w:r w:rsidR="00EA10A0" w:rsidRPr="00792279">
              <w:rPr>
                <w:rStyle w:val="Lienhypertexte"/>
                <w:rFonts w:ascii="Tw Cen MT" w:hAnsi="Tw Cen MT" w:cs="Tahoma"/>
                <w:bCs/>
                <w:i/>
                <w:noProof/>
              </w:rPr>
              <w:t>PIÈCE N° 06 : CAHIER DES CLAUSES ENVIRONNEMENTALES ET SOCIALES (CCES)</w:t>
            </w:r>
            <w:r w:rsidR="00EA10A0">
              <w:rPr>
                <w:noProof/>
                <w:webHidden/>
              </w:rPr>
              <w:tab/>
            </w:r>
            <w:r w:rsidR="00EA10A0">
              <w:rPr>
                <w:noProof/>
                <w:webHidden/>
              </w:rPr>
              <w:fldChar w:fldCharType="begin"/>
            </w:r>
            <w:r w:rsidR="00EA10A0">
              <w:rPr>
                <w:noProof/>
                <w:webHidden/>
              </w:rPr>
              <w:instrText xml:space="preserve"> PAGEREF _Toc155278605 \h </w:instrText>
            </w:r>
            <w:r w:rsidR="00EA10A0">
              <w:rPr>
                <w:noProof/>
                <w:webHidden/>
              </w:rPr>
            </w:r>
            <w:r w:rsidR="00EA10A0">
              <w:rPr>
                <w:noProof/>
                <w:webHidden/>
              </w:rPr>
              <w:fldChar w:fldCharType="separate"/>
            </w:r>
            <w:r w:rsidR="00EA10A0">
              <w:rPr>
                <w:noProof/>
                <w:webHidden/>
              </w:rPr>
              <w:t>125</w:t>
            </w:r>
            <w:r w:rsidR="00EA10A0">
              <w:rPr>
                <w:noProof/>
                <w:webHidden/>
              </w:rPr>
              <w:fldChar w:fldCharType="end"/>
            </w:r>
          </w:hyperlink>
        </w:p>
        <w:p w14:paraId="44F3E28A" w14:textId="7D976AAD"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1" w:history="1">
            <w:r w:rsidR="00EA10A0" w:rsidRPr="00792279">
              <w:rPr>
                <w:rStyle w:val="Lienhypertexte"/>
                <w:rFonts w:ascii="Tw Cen MT" w:hAnsi="Tw Cen MT" w:cs="Tahoma"/>
                <w:bCs/>
                <w:i/>
                <w:noProof/>
              </w:rPr>
              <w:t>PIÈCE N° 07 : CADRE DU BORDEREAU DES PRIX UNITAIRES (BPU)</w:t>
            </w:r>
            <w:r w:rsidR="00EA10A0">
              <w:rPr>
                <w:noProof/>
                <w:webHidden/>
              </w:rPr>
              <w:tab/>
            </w:r>
            <w:r w:rsidR="00EA10A0">
              <w:rPr>
                <w:noProof/>
                <w:webHidden/>
              </w:rPr>
              <w:fldChar w:fldCharType="begin"/>
            </w:r>
            <w:r w:rsidR="00EA10A0">
              <w:rPr>
                <w:noProof/>
                <w:webHidden/>
              </w:rPr>
              <w:instrText xml:space="preserve"> PAGEREF _Toc155278621 \h </w:instrText>
            </w:r>
            <w:r w:rsidR="00EA10A0">
              <w:rPr>
                <w:noProof/>
                <w:webHidden/>
              </w:rPr>
            </w:r>
            <w:r w:rsidR="00EA10A0">
              <w:rPr>
                <w:noProof/>
                <w:webHidden/>
              </w:rPr>
              <w:fldChar w:fldCharType="separate"/>
            </w:r>
            <w:r w:rsidR="00EA10A0">
              <w:rPr>
                <w:noProof/>
                <w:webHidden/>
              </w:rPr>
              <w:t>133</w:t>
            </w:r>
            <w:r w:rsidR="00EA10A0">
              <w:rPr>
                <w:noProof/>
                <w:webHidden/>
              </w:rPr>
              <w:fldChar w:fldCharType="end"/>
            </w:r>
          </w:hyperlink>
        </w:p>
        <w:p w14:paraId="5B469FB9" w14:textId="339942B4"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2" w:history="1">
            <w:r w:rsidR="00EA10A0" w:rsidRPr="00792279">
              <w:rPr>
                <w:rStyle w:val="Lienhypertexte"/>
                <w:rFonts w:ascii="Tw Cen MT" w:hAnsi="Tw Cen MT" w:cs="Tahoma"/>
                <w:bCs/>
                <w:i/>
                <w:noProof/>
              </w:rPr>
              <w:t>PIÈCE N° 08 : CADRE DU DEVIS ESTIMATIF ET QUANTITATIF (DQE)</w:t>
            </w:r>
            <w:r w:rsidR="00EA10A0">
              <w:rPr>
                <w:noProof/>
                <w:webHidden/>
              </w:rPr>
              <w:tab/>
            </w:r>
            <w:r w:rsidR="00EA10A0">
              <w:rPr>
                <w:noProof/>
                <w:webHidden/>
              </w:rPr>
              <w:fldChar w:fldCharType="begin"/>
            </w:r>
            <w:r w:rsidR="00EA10A0">
              <w:rPr>
                <w:noProof/>
                <w:webHidden/>
              </w:rPr>
              <w:instrText xml:space="preserve"> PAGEREF _Toc155278622 \h </w:instrText>
            </w:r>
            <w:r w:rsidR="00EA10A0">
              <w:rPr>
                <w:noProof/>
                <w:webHidden/>
              </w:rPr>
            </w:r>
            <w:r w:rsidR="00EA10A0">
              <w:rPr>
                <w:noProof/>
                <w:webHidden/>
              </w:rPr>
              <w:fldChar w:fldCharType="separate"/>
            </w:r>
            <w:r w:rsidR="00EA10A0">
              <w:rPr>
                <w:noProof/>
                <w:webHidden/>
              </w:rPr>
              <w:t>142</w:t>
            </w:r>
            <w:r w:rsidR="00EA10A0">
              <w:rPr>
                <w:noProof/>
                <w:webHidden/>
              </w:rPr>
              <w:fldChar w:fldCharType="end"/>
            </w:r>
          </w:hyperlink>
        </w:p>
        <w:p w14:paraId="3F6A6302" w14:textId="78E9B48A"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3" w:history="1">
            <w:r w:rsidR="00EA10A0" w:rsidRPr="00792279">
              <w:rPr>
                <w:rStyle w:val="Lienhypertexte"/>
                <w:rFonts w:ascii="Tw Cen MT" w:hAnsi="Tw Cen MT" w:cs="Tahoma"/>
                <w:bCs/>
                <w:i/>
                <w:noProof/>
              </w:rPr>
              <w:t>PIÈCE N° 09 : CADRE DU SOUS-DETAIL DES PRIX UNITAIRES (SDPU)</w:t>
            </w:r>
            <w:r w:rsidR="00EA10A0">
              <w:rPr>
                <w:noProof/>
                <w:webHidden/>
              </w:rPr>
              <w:tab/>
            </w:r>
            <w:r w:rsidR="00EA10A0">
              <w:rPr>
                <w:noProof/>
                <w:webHidden/>
              </w:rPr>
              <w:fldChar w:fldCharType="begin"/>
            </w:r>
            <w:r w:rsidR="00EA10A0">
              <w:rPr>
                <w:noProof/>
                <w:webHidden/>
              </w:rPr>
              <w:instrText xml:space="preserve"> PAGEREF _Toc155278623 \h </w:instrText>
            </w:r>
            <w:r w:rsidR="00EA10A0">
              <w:rPr>
                <w:noProof/>
                <w:webHidden/>
              </w:rPr>
            </w:r>
            <w:r w:rsidR="00EA10A0">
              <w:rPr>
                <w:noProof/>
                <w:webHidden/>
              </w:rPr>
              <w:fldChar w:fldCharType="separate"/>
            </w:r>
            <w:r w:rsidR="00EA10A0">
              <w:rPr>
                <w:noProof/>
                <w:webHidden/>
              </w:rPr>
              <w:t>147</w:t>
            </w:r>
            <w:r w:rsidR="00EA10A0">
              <w:rPr>
                <w:noProof/>
                <w:webHidden/>
              </w:rPr>
              <w:fldChar w:fldCharType="end"/>
            </w:r>
          </w:hyperlink>
        </w:p>
        <w:p w14:paraId="6F6525A8" w14:textId="1E96A5B6"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4" w:history="1">
            <w:r w:rsidR="00EA10A0" w:rsidRPr="00792279">
              <w:rPr>
                <w:rStyle w:val="Lienhypertexte"/>
                <w:rFonts w:ascii="Tw Cen MT" w:hAnsi="Tw Cen MT" w:cs="Tahoma"/>
                <w:bCs/>
                <w:i/>
                <w:noProof/>
              </w:rPr>
              <w:t>PIÈCE N° 10 : MODÈLE DE MARCHÉ</w:t>
            </w:r>
            <w:r w:rsidR="00EA10A0">
              <w:rPr>
                <w:noProof/>
                <w:webHidden/>
              </w:rPr>
              <w:tab/>
            </w:r>
            <w:r w:rsidR="00EA10A0">
              <w:rPr>
                <w:noProof/>
                <w:webHidden/>
              </w:rPr>
              <w:fldChar w:fldCharType="begin"/>
            </w:r>
            <w:r w:rsidR="00EA10A0">
              <w:rPr>
                <w:noProof/>
                <w:webHidden/>
              </w:rPr>
              <w:instrText xml:space="preserve"> PAGEREF _Toc155278624 \h </w:instrText>
            </w:r>
            <w:r w:rsidR="00EA10A0">
              <w:rPr>
                <w:noProof/>
                <w:webHidden/>
              </w:rPr>
            </w:r>
            <w:r w:rsidR="00EA10A0">
              <w:rPr>
                <w:noProof/>
                <w:webHidden/>
              </w:rPr>
              <w:fldChar w:fldCharType="separate"/>
            </w:r>
            <w:r w:rsidR="00EA10A0">
              <w:rPr>
                <w:noProof/>
                <w:webHidden/>
              </w:rPr>
              <w:t>149</w:t>
            </w:r>
            <w:r w:rsidR="00EA10A0">
              <w:rPr>
                <w:noProof/>
                <w:webHidden/>
              </w:rPr>
              <w:fldChar w:fldCharType="end"/>
            </w:r>
          </w:hyperlink>
        </w:p>
        <w:p w14:paraId="16628762" w14:textId="021332E0"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5" w:history="1">
            <w:r w:rsidR="00EA10A0" w:rsidRPr="00792279">
              <w:rPr>
                <w:rStyle w:val="Lienhypertexte"/>
                <w:rFonts w:ascii="Tw Cen MT" w:hAnsi="Tw Cen MT" w:cs="Tahoma"/>
                <w:bCs/>
                <w:i/>
                <w:noProof/>
              </w:rPr>
              <w:t>PIÈCE N° 11 : MODÈLE DE DOCUMENTS À UTILISER PAR LES SOUMISSIONNAIRES</w:t>
            </w:r>
            <w:r w:rsidR="00EA10A0">
              <w:rPr>
                <w:noProof/>
                <w:webHidden/>
              </w:rPr>
              <w:tab/>
            </w:r>
            <w:r w:rsidR="00EA10A0">
              <w:rPr>
                <w:noProof/>
                <w:webHidden/>
              </w:rPr>
              <w:fldChar w:fldCharType="begin"/>
            </w:r>
            <w:r w:rsidR="00EA10A0">
              <w:rPr>
                <w:noProof/>
                <w:webHidden/>
              </w:rPr>
              <w:instrText xml:space="preserve"> PAGEREF _Toc155278625 \h </w:instrText>
            </w:r>
            <w:r w:rsidR="00EA10A0">
              <w:rPr>
                <w:noProof/>
                <w:webHidden/>
              </w:rPr>
            </w:r>
            <w:r w:rsidR="00EA10A0">
              <w:rPr>
                <w:noProof/>
                <w:webHidden/>
              </w:rPr>
              <w:fldChar w:fldCharType="separate"/>
            </w:r>
            <w:r w:rsidR="00EA10A0">
              <w:rPr>
                <w:noProof/>
                <w:webHidden/>
              </w:rPr>
              <w:t>154</w:t>
            </w:r>
            <w:r w:rsidR="00EA10A0">
              <w:rPr>
                <w:noProof/>
                <w:webHidden/>
              </w:rPr>
              <w:fldChar w:fldCharType="end"/>
            </w:r>
          </w:hyperlink>
        </w:p>
        <w:p w14:paraId="5CF07D10" w14:textId="03F99556" w:rsidR="00EA10A0" w:rsidRDefault="004B5862" w:rsidP="001B5351">
          <w:pPr>
            <w:pStyle w:val="TM1"/>
            <w:tabs>
              <w:tab w:val="left" w:pos="1760"/>
              <w:tab w:val="right" w:leader="dot" w:pos="10190"/>
            </w:tabs>
            <w:spacing w:line="360" w:lineRule="auto"/>
            <w:rPr>
              <w:rFonts w:asciiTheme="minorHAnsi" w:eastAsiaTheme="minorEastAsia" w:hAnsiTheme="minorHAnsi" w:cstheme="minorBidi"/>
              <w:noProof/>
              <w:sz w:val="22"/>
              <w:szCs w:val="22"/>
            </w:rPr>
          </w:pPr>
          <w:hyperlink w:anchor="_Toc155278626" w:history="1">
            <w:r w:rsidR="00EA10A0" w:rsidRPr="00792279">
              <w:rPr>
                <w:rStyle w:val="Lienhypertexte"/>
                <w:rFonts w:ascii="Tw Cen MT" w:hAnsi="Tw Cen MT" w:cs="Tahoma"/>
                <w:bCs/>
                <w:i/>
                <w:noProof/>
              </w:rPr>
              <w:t xml:space="preserve">PIÈCE N° 12 : </w:t>
            </w:r>
            <w:r w:rsidR="00EA10A0">
              <w:rPr>
                <w:rFonts w:asciiTheme="minorHAnsi" w:eastAsiaTheme="minorEastAsia" w:hAnsiTheme="minorHAnsi" w:cstheme="minorBidi"/>
                <w:noProof/>
                <w:sz w:val="22"/>
                <w:szCs w:val="22"/>
              </w:rPr>
              <w:tab/>
            </w:r>
            <w:r w:rsidR="00EA10A0" w:rsidRPr="00792279">
              <w:rPr>
                <w:rStyle w:val="Lienhypertexte"/>
                <w:rFonts w:ascii="Tw Cen MT" w:hAnsi="Tw Cen MT" w:cs="Tahoma"/>
                <w:bCs/>
                <w:i/>
                <w:noProof/>
              </w:rPr>
              <w:t>JUSTIFICATIFS DES ÉTUDES PRÉALABLES</w:t>
            </w:r>
            <w:r w:rsidR="00EA10A0">
              <w:rPr>
                <w:noProof/>
                <w:webHidden/>
              </w:rPr>
              <w:tab/>
            </w:r>
            <w:r w:rsidR="00EA10A0">
              <w:rPr>
                <w:noProof/>
                <w:webHidden/>
              </w:rPr>
              <w:fldChar w:fldCharType="begin"/>
            </w:r>
            <w:r w:rsidR="00EA10A0">
              <w:rPr>
                <w:noProof/>
                <w:webHidden/>
              </w:rPr>
              <w:instrText xml:space="preserve"> PAGEREF _Toc155278626 \h </w:instrText>
            </w:r>
            <w:r w:rsidR="00EA10A0">
              <w:rPr>
                <w:noProof/>
                <w:webHidden/>
              </w:rPr>
            </w:r>
            <w:r w:rsidR="00EA10A0">
              <w:rPr>
                <w:noProof/>
                <w:webHidden/>
              </w:rPr>
              <w:fldChar w:fldCharType="separate"/>
            </w:r>
            <w:r w:rsidR="00EA10A0">
              <w:rPr>
                <w:noProof/>
                <w:webHidden/>
              </w:rPr>
              <w:t>173</w:t>
            </w:r>
            <w:r w:rsidR="00EA10A0">
              <w:rPr>
                <w:noProof/>
                <w:webHidden/>
              </w:rPr>
              <w:fldChar w:fldCharType="end"/>
            </w:r>
          </w:hyperlink>
        </w:p>
        <w:p w14:paraId="10FAAD13" w14:textId="5DC85F4B"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7" w:history="1">
            <w:r w:rsidR="00EA10A0" w:rsidRPr="00792279">
              <w:rPr>
                <w:rStyle w:val="Lienhypertexte"/>
                <w:rFonts w:ascii="Tw Cen MT" w:hAnsi="Tw Cen MT" w:cs="Tahoma"/>
                <w:bCs/>
                <w:i/>
                <w:noProof/>
              </w:rPr>
              <w:t>PIÈCE N° 13 : LISTE DES ÉTABLISSEMENTS BANCAIRES ET ASSURANCES AUTORISÉS A ÉMETTRE DES CAUTIONS DANS LE CADRE DES MARCHÉS PUBLICS</w:t>
            </w:r>
            <w:r w:rsidR="00EA10A0">
              <w:rPr>
                <w:noProof/>
                <w:webHidden/>
              </w:rPr>
              <w:tab/>
            </w:r>
            <w:r w:rsidR="00EA10A0">
              <w:rPr>
                <w:noProof/>
                <w:webHidden/>
              </w:rPr>
              <w:fldChar w:fldCharType="begin"/>
            </w:r>
            <w:r w:rsidR="00EA10A0">
              <w:rPr>
                <w:noProof/>
                <w:webHidden/>
              </w:rPr>
              <w:instrText xml:space="preserve"> PAGEREF _Toc155278627 \h </w:instrText>
            </w:r>
            <w:r w:rsidR="00EA10A0">
              <w:rPr>
                <w:noProof/>
                <w:webHidden/>
              </w:rPr>
            </w:r>
            <w:r w:rsidR="00EA10A0">
              <w:rPr>
                <w:noProof/>
                <w:webHidden/>
              </w:rPr>
              <w:fldChar w:fldCharType="separate"/>
            </w:r>
            <w:r w:rsidR="00EA10A0">
              <w:rPr>
                <w:noProof/>
                <w:webHidden/>
              </w:rPr>
              <w:t>174</w:t>
            </w:r>
            <w:r w:rsidR="00EA10A0">
              <w:rPr>
                <w:noProof/>
                <w:webHidden/>
              </w:rPr>
              <w:fldChar w:fldCharType="end"/>
            </w:r>
          </w:hyperlink>
        </w:p>
        <w:p w14:paraId="7BCE78B5" w14:textId="22AE9C25"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8" w:history="1">
            <w:r w:rsidR="00EA10A0" w:rsidRPr="00792279">
              <w:rPr>
                <w:rStyle w:val="Lienhypertexte"/>
                <w:rFonts w:ascii="Tw Cen MT" w:hAnsi="Tw Cen MT" w:cs="Tahoma"/>
                <w:bCs/>
                <w:i/>
                <w:noProof/>
              </w:rPr>
              <w:t>PIÈCE N° 14 : GRILLE D’EVALUATION</w:t>
            </w:r>
            <w:r w:rsidR="00EA10A0">
              <w:rPr>
                <w:noProof/>
                <w:webHidden/>
              </w:rPr>
              <w:tab/>
            </w:r>
            <w:r w:rsidR="00EA10A0">
              <w:rPr>
                <w:noProof/>
                <w:webHidden/>
              </w:rPr>
              <w:fldChar w:fldCharType="begin"/>
            </w:r>
            <w:r w:rsidR="00EA10A0">
              <w:rPr>
                <w:noProof/>
                <w:webHidden/>
              </w:rPr>
              <w:instrText xml:space="preserve"> PAGEREF _Toc155278628 \h </w:instrText>
            </w:r>
            <w:r w:rsidR="00EA10A0">
              <w:rPr>
                <w:noProof/>
                <w:webHidden/>
              </w:rPr>
            </w:r>
            <w:r w:rsidR="00EA10A0">
              <w:rPr>
                <w:noProof/>
                <w:webHidden/>
              </w:rPr>
              <w:fldChar w:fldCharType="separate"/>
            </w:r>
            <w:r w:rsidR="00EA10A0">
              <w:rPr>
                <w:noProof/>
                <w:webHidden/>
              </w:rPr>
              <w:t>176</w:t>
            </w:r>
            <w:r w:rsidR="00EA10A0">
              <w:rPr>
                <w:noProof/>
                <w:webHidden/>
              </w:rPr>
              <w:fldChar w:fldCharType="end"/>
            </w:r>
          </w:hyperlink>
        </w:p>
        <w:p w14:paraId="3AF9AA8B" w14:textId="250F925A" w:rsidR="00EA10A0" w:rsidRDefault="004B5862" w:rsidP="001B5351">
          <w:pPr>
            <w:pStyle w:val="TM1"/>
            <w:tabs>
              <w:tab w:val="right" w:leader="dot" w:pos="10190"/>
            </w:tabs>
            <w:spacing w:line="360" w:lineRule="auto"/>
            <w:rPr>
              <w:rFonts w:asciiTheme="minorHAnsi" w:eastAsiaTheme="minorEastAsia" w:hAnsiTheme="minorHAnsi" w:cstheme="minorBidi"/>
              <w:noProof/>
              <w:sz w:val="22"/>
              <w:szCs w:val="22"/>
            </w:rPr>
          </w:pPr>
          <w:hyperlink w:anchor="_Toc155278629" w:history="1">
            <w:r w:rsidR="00EA10A0" w:rsidRPr="00792279">
              <w:rPr>
                <w:rStyle w:val="Lienhypertexte"/>
                <w:rFonts w:ascii="Tw Cen MT" w:hAnsi="Tw Cen MT" w:cs="Tahoma"/>
                <w:bCs/>
                <w:i/>
                <w:noProof/>
              </w:rPr>
              <w:t>PIÈCE N° 15 : PLANS TYPES</w:t>
            </w:r>
            <w:r w:rsidR="00EA10A0">
              <w:rPr>
                <w:noProof/>
                <w:webHidden/>
              </w:rPr>
              <w:tab/>
            </w:r>
            <w:r w:rsidR="00EA10A0">
              <w:rPr>
                <w:noProof/>
                <w:webHidden/>
              </w:rPr>
              <w:fldChar w:fldCharType="begin"/>
            </w:r>
            <w:r w:rsidR="00EA10A0">
              <w:rPr>
                <w:noProof/>
                <w:webHidden/>
              </w:rPr>
              <w:instrText xml:space="preserve"> PAGEREF _Toc155278629 \h </w:instrText>
            </w:r>
            <w:r w:rsidR="00EA10A0">
              <w:rPr>
                <w:noProof/>
                <w:webHidden/>
              </w:rPr>
            </w:r>
            <w:r w:rsidR="00EA10A0">
              <w:rPr>
                <w:noProof/>
                <w:webHidden/>
              </w:rPr>
              <w:fldChar w:fldCharType="separate"/>
            </w:r>
            <w:r w:rsidR="00EA10A0">
              <w:rPr>
                <w:noProof/>
                <w:webHidden/>
              </w:rPr>
              <w:t>182</w:t>
            </w:r>
            <w:r w:rsidR="00EA10A0">
              <w:rPr>
                <w:noProof/>
                <w:webHidden/>
              </w:rPr>
              <w:fldChar w:fldCharType="end"/>
            </w:r>
          </w:hyperlink>
        </w:p>
        <w:p w14:paraId="5019CF93" w14:textId="565B16FB" w:rsidR="00B23312" w:rsidRPr="003E27D9" w:rsidRDefault="00B23312" w:rsidP="001B5351">
          <w:pPr>
            <w:spacing w:line="360" w:lineRule="auto"/>
          </w:pPr>
          <w:r w:rsidRPr="003E27D9">
            <w:rPr>
              <w:b/>
              <w:bCs/>
            </w:rPr>
            <w:fldChar w:fldCharType="end"/>
          </w:r>
        </w:p>
      </w:sdtContent>
    </w:sdt>
    <w:p w14:paraId="093D0C14" w14:textId="77777777" w:rsidR="003B27A7" w:rsidRPr="003E27D9" w:rsidRDefault="003B27A7" w:rsidP="00664AEA">
      <w:pPr>
        <w:pStyle w:val="Titre1"/>
        <w:ind w:right="-285"/>
        <w:rPr>
          <w:rFonts w:ascii="Tw Cen MT" w:hAnsi="Tw Cen MT" w:cs="Tahoma"/>
          <w:bCs/>
          <w:i/>
          <w:szCs w:val="24"/>
          <w:u w:val="single"/>
        </w:rPr>
      </w:pPr>
    </w:p>
    <w:p w14:paraId="06050E4C" w14:textId="77777777" w:rsidR="003B27A7" w:rsidRPr="003E27D9" w:rsidRDefault="003B27A7" w:rsidP="00B324FC">
      <w:pPr>
        <w:pStyle w:val="Titre1"/>
        <w:ind w:left="-426" w:right="-285"/>
        <w:jc w:val="center"/>
        <w:rPr>
          <w:rFonts w:ascii="Tw Cen MT" w:hAnsi="Tw Cen MT" w:cs="Tahoma"/>
          <w:bCs/>
          <w:i/>
          <w:szCs w:val="24"/>
          <w:u w:val="single"/>
        </w:rPr>
      </w:pPr>
    </w:p>
    <w:p w14:paraId="0B02217A" w14:textId="77777777" w:rsidR="003B27A7" w:rsidRPr="003E27D9" w:rsidRDefault="003B27A7" w:rsidP="00B324FC">
      <w:pPr>
        <w:pStyle w:val="Titre1"/>
        <w:ind w:left="-426" w:right="-285"/>
        <w:jc w:val="center"/>
        <w:rPr>
          <w:rFonts w:ascii="Tw Cen MT" w:hAnsi="Tw Cen MT" w:cs="Tahoma"/>
          <w:bCs/>
          <w:i/>
          <w:szCs w:val="24"/>
          <w:u w:val="single"/>
        </w:rPr>
      </w:pPr>
    </w:p>
    <w:p w14:paraId="6BCAEAB5" w14:textId="77777777" w:rsidR="003B27A7" w:rsidRPr="003E27D9" w:rsidRDefault="003B27A7" w:rsidP="00B324FC">
      <w:pPr>
        <w:pStyle w:val="Titre1"/>
        <w:ind w:left="-426" w:right="-285"/>
        <w:jc w:val="center"/>
        <w:rPr>
          <w:rFonts w:ascii="Tw Cen MT" w:hAnsi="Tw Cen MT" w:cs="Tahoma"/>
          <w:bCs/>
          <w:i/>
          <w:szCs w:val="24"/>
          <w:u w:val="single"/>
        </w:rPr>
      </w:pPr>
    </w:p>
    <w:p w14:paraId="629B1418" w14:textId="77777777" w:rsidR="003B27A7" w:rsidRPr="003E27D9" w:rsidRDefault="003B27A7" w:rsidP="00B324FC">
      <w:pPr>
        <w:pStyle w:val="Titre1"/>
        <w:ind w:left="-426" w:right="-285"/>
        <w:jc w:val="center"/>
        <w:rPr>
          <w:rFonts w:ascii="Tw Cen MT" w:hAnsi="Tw Cen MT" w:cs="Tahoma"/>
          <w:bCs/>
          <w:i/>
          <w:szCs w:val="24"/>
          <w:u w:val="single"/>
        </w:rPr>
      </w:pPr>
    </w:p>
    <w:p w14:paraId="725EBDC0" w14:textId="77777777" w:rsidR="003B27A7" w:rsidRPr="003E27D9" w:rsidRDefault="003B27A7" w:rsidP="00B324FC">
      <w:pPr>
        <w:pStyle w:val="Titre1"/>
        <w:ind w:left="-426" w:right="-285"/>
        <w:jc w:val="center"/>
        <w:rPr>
          <w:rFonts w:ascii="Tw Cen MT" w:hAnsi="Tw Cen MT" w:cs="Tahoma"/>
          <w:bCs/>
          <w:i/>
          <w:szCs w:val="24"/>
          <w:u w:val="single"/>
        </w:rPr>
      </w:pPr>
    </w:p>
    <w:p w14:paraId="37A25135" w14:textId="77777777" w:rsidR="003B27A7" w:rsidRPr="003E27D9" w:rsidRDefault="003B27A7" w:rsidP="00B324FC">
      <w:pPr>
        <w:pStyle w:val="Titre1"/>
        <w:ind w:left="-426" w:right="-285"/>
        <w:jc w:val="center"/>
        <w:rPr>
          <w:rFonts w:ascii="Tw Cen MT" w:hAnsi="Tw Cen MT" w:cs="Tahoma"/>
          <w:bCs/>
          <w:i/>
          <w:szCs w:val="24"/>
          <w:u w:val="single"/>
        </w:rPr>
      </w:pPr>
    </w:p>
    <w:p w14:paraId="69122BCD" w14:textId="77777777" w:rsidR="003B27A7" w:rsidRPr="003E27D9" w:rsidRDefault="003B27A7" w:rsidP="00B324FC">
      <w:pPr>
        <w:pStyle w:val="Titre1"/>
        <w:ind w:left="-426" w:right="-285"/>
        <w:jc w:val="center"/>
        <w:rPr>
          <w:rFonts w:ascii="Tw Cen MT" w:hAnsi="Tw Cen MT" w:cs="Tahoma"/>
          <w:bCs/>
          <w:i/>
          <w:szCs w:val="24"/>
          <w:u w:val="single"/>
        </w:rPr>
      </w:pPr>
    </w:p>
    <w:p w14:paraId="79275799" w14:textId="77777777" w:rsidR="003B27A7" w:rsidRPr="003E27D9" w:rsidRDefault="003B27A7" w:rsidP="00B324FC">
      <w:pPr>
        <w:pStyle w:val="Titre1"/>
        <w:ind w:left="-426" w:right="-285"/>
        <w:jc w:val="center"/>
        <w:rPr>
          <w:rFonts w:ascii="Tw Cen MT" w:hAnsi="Tw Cen MT" w:cs="Tahoma"/>
          <w:bCs/>
          <w:i/>
          <w:szCs w:val="24"/>
          <w:u w:val="single"/>
        </w:rPr>
      </w:pPr>
    </w:p>
    <w:p w14:paraId="755879A5" w14:textId="77777777" w:rsidR="003B27A7" w:rsidRPr="003E27D9" w:rsidRDefault="003B27A7" w:rsidP="00B324FC">
      <w:pPr>
        <w:pStyle w:val="Titre1"/>
        <w:ind w:left="-426" w:right="-285"/>
        <w:jc w:val="center"/>
        <w:rPr>
          <w:rFonts w:ascii="Tw Cen MT" w:hAnsi="Tw Cen MT" w:cs="Tahoma"/>
          <w:bCs/>
          <w:i/>
          <w:szCs w:val="24"/>
          <w:u w:val="single"/>
        </w:rPr>
      </w:pPr>
    </w:p>
    <w:p w14:paraId="5E3FB2E3" w14:textId="77777777" w:rsidR="003B27A7" w:rsidRPr="003E27D9" w:rsidRDefault="003B27A7" w:rsidP="00B324FC">
      <w:pPr>
        <w:pStyle w:val="Titre1"/>
        <w:ind w:left="-426" w:right="-285"/>
        <w:jc w:val="center"/>
        <w:rPr>
          <w:rFonts w:ascii="Tw Cen MT" w:hAnsi="Tw Cen MT" w:cs="Tahoma"/>
          <w:bCs/>
          <w:i/>
          <w:szCs w:val="24"/>
          <w:u w:val="single"/>
        </w:rPr>
      </w:pPr>
    </w:p>
    <w:p w14:paraId="4CBEA9B9" w14:textId="77777777" w:rsidR="003B27A7" w:rsidRPr="003E27D9" w:rsidRDefault="003B27A7" w:rsidP="00B324FC">
      <w:pPr>
        <w:pStyle w:val="Titre1"/>
        <w:ind w:left="-426" w:right="-285"/>
        <w:jc w:val="center"/>
        <w:rPr>
          <w:rFonts w:ascii="Tw Cen MT" w:hAnsi="Tw Cen MT" w:cs="Tahoma"/>
          <w:bCs/>
          <w:i/>
          <w:szCs w:val="24"/>
          <w:u w:val="single"/>
        </w:rPr>
      </w:pPr>
    </w:p>
    <w:p w14:paraId="4981F054" w14:textId="77777777" w:rsidR="003B27A7" w:rsidRPr="003E27D9" w:rsidRDefault="003B27A7" w:rsidP="00B324FC">
      <w:pPr>
        <w:pStyle w:val="Titre1"/>
        <w:ind w:left="-426" w:right="-285"/>
        <w:jc w:val="center"/>
        <w:rPr>
          <w:rFonts w:ascii="Tw Cen MT" w:hAnsi="Tw Cen MT" w:cs="Tahoma"/>
          <w:bCs/>
          <w:i/>
          <w:szCs w:val="24"/>
          <w:u w:val="single"/>
        </w:rPr>
      </w:pPr>
    </w:p>
    <w:p w14:paraId="18EDA35B" w14:textId="77777777" w:rsidR="003B27A7" w:rsidRPr="003E27D9" w:rsidRDefault="003B27A7" w:rsidP="00B324FC">
      <w:pPr>
        <w:pStyle w:val="Titre1"/>
        <w:ind w:left="-426" w:right="-285"/>
        <w:jc w:val="center"/>
        <w:rPr>
          <w:rFonts w:ascii="Tw Cen MT" w:hAnsi="Tw Cen MT" w:cs="Tahoma"/>
          <w:bCs/>
          <w:i/>
          <w:szCs w:val="24"/>
          <w:u w:val="single"/>
        </w:rPr>
      </w:pPr>
    </w:p>
    <w:p w14:paraId="6FA08F8E" w14:textId="77777777" w:rsidR="003B27A7" w:rsidRPr="003E27D9" w:rsidRDefault="003B27A7" w:rsidP="00B324FC">
      <w:pPr>
        <w:pStyle w:val="Titre1"/>
        <w:ind w:left="-426" w:right="-285"/>
        <w:jc w:val="center"/>
        <w:rPr>
          <w:rFonts w:ascii="Tw Cen MT" w:hAnsi="Tw Cen MT" w:cs="Tahoma"/>
          <w:bCs/>
          <w:i/>
          <w:szCs w:val="24"/>
          <w:u w:val="single"/>
        </w:rPr>
      </w:pPr>
    </w:p>
    <w:p w14:paraId="7DB02EF2" w14:textId="77777777" w:rsidR="00B23312" w:rsidRPr="003E27D9" w:rsidRDefault="00B23312">
      <w:pPr>
        <w:spacing w:after="160" w:line="259" w:lineRule="auto"/>
        <w:rPr>
          <w:rFonts w:ascii="Tw Cen MT" w:eastAsia="Times New Roman" w:hAnsi="Tw Cen MT" w:cs="Tahoma"/>
          <w:b/>
          <w:bCs/>
          <w:i/>
          <w:sz w:val="24"/>
          <w:szCs w:val="24"/>
          <w:u w:val="single"/>
        </w:rPr>
      </w:pPr>
      <w:r w:rsidRPr="003E27D9">
        <w:rPr>
          <w:rFonts w:ascii="Tw Cen MT" w:hAnsi="Tw Cen MT" w:cs="Tahoma"/>
          <w:bCs/>
          <w:i/>
          <w:szCs w:val="24"/>
          <w:u w:val="single"/>
        </w:rPr>
        <w:br w:type="page"/>
      </w:r>
    </w:p>
    <w:p w14:paraId="6B05FD90" w14:textId="77777777" w:rsidR="003B27A7" w:rsidRPr="003E27D9" w:rsidRDefault="003B27A7" w:rsidP="00B324FC">
      <w:pPr>
        <w:pStyle w:val="Titre1"/>
        <w:ind w:left="-426" w:right="-285"/>
        <w:jc w:val="center"/>
        <w:rPr>
          <w:rFonts w:ascii="Tw Cen MT" w:hAnsi="Tw Cen MT" w:cs="Tahoma"/>
          <w:bCs/>
          <w:i/>
          <w:szCs w:val="24"/>
          <w:u w:val="single"/>
        </w:rPr>
      </w:pPr>
    </w:p>
    <w:p w14:paraId="5FDD5CB2" w14:textId="77777777" w:rsidR="00B23312" w:rsidRPr="003E27D9" w:rsidRDefault="00B23312" w:rsidP="00B23312"/>
    <w:p w14:paraId="4A39FB58" w14:textId="77777777" w:rsidR="00B23312" w:rsidRPr="003E27D9" w:rsidRDefault="00B23312" w:rsidP="00B23312"/>
    <w:p w14:paraId="2D6C4147" w14:textId="77777777" w:rsidR="00B23312" w:rsidRPr="003E27D9" w:rsidRDefault="00B23312" w:rsidP="00B23312"/>
    <w:p w14:paraId="2D110042" w14:textId="77777777" w:rsidR="00B23312" w:rsidRPr="003E27D9" w:rsidRDefault="00B23312" w:rsidP="00B23312"/>
    <w:p w14:paraId="0043B80D" w14:textId="77777777" w:rsidR="00B23312" w:rsidRPr="003E27D9" w:rsidRDefault="00B23312" w:rsidP="00B23312"/>
    <w:p w14:paraId="40F8768E" w14:textId="77777777" w:rsidR="00B23312" w:rsidRPr="003E27D9" w:rsidRDefault="00B23312" w:rsidP="00B23312"/>
    <w:p w14:paraId="16E90965" w14:textId="77777777" w:rsidR="00B23312" w:rsidRPr="003E27D9" w:rsidRDefault="00B23312" w:rsidP="00B23312"/>
    <w:p w14:paraId="051A2776" w14:textId="77777777" w:rsidR="00B23312" w:rsidRPr="003E27D9" w:rsidRDefault="00B23312" w:rsidP="00B23312"/>
    <w:p w14:paraId="57687D15" w14:textId="77777777" w:rsidR="003B27A7" w:rsidRPr="003E27D9" w:rsidRDefault="003B27A7" w:rsidP="00B324FC">
      <w:pPr>
        <w:pStyle w:val="Titre1"/>
        <w:ind w:left="-426" w:right="-285"/>
        <w:jc w:val="center"/>
        <w:rPr>
          <w:rFonts w:ascii="Tw Cen MT" w:hAnsi="Tw Cen MT" w:cs="Tahoma"/>
          <w:bCs/>
          <w:i/>
          <w:szCs w:val="24"/>
          <w:u w:val="single"/>
        </w:rPr>
      </w:pPr>
    </w:p>
    <w:p w14:paraId="5E9376B4" w14:textId="77777777" w:rsidR="003B27A7" w:rsidRPr="003E27D9" w:rsidRDefault="003B27A7" w:rsidP="00B324FC">
      <w:pPr>
        <w:pStyle w:val="Titre1"/>
        <w:ind w:left="-426" w:right="-285"/>
        <w:jc w:val="center"/>
        <w:rPr>
          <w:rFonts w:ascii="Tw Cen MT" w:hAnsi="Tw Cen MT" w:cs="Tahoma"/>
          <w:bCs/>
          <w:i/>
          <w:szCs w:val="24"/>
          <w:u w:val="single"/>
        </w:rPr>
      </w:pPr>
    </w:p>
    <w:p w14:paraId="5A3DBCB1" w14:textId="77777777" w:rsidR="003B27A7" w:rsidRPr="003E27D9" w:rsidRDefault="003B27A7" w:rsidP="00B324FC">
      <w:pPr>
        <w:pStyle w:val="Titre1"/>
        <w:ind w:left="-426" w:right="-285"/>
        <w:jc w:val="center"/>
        <w:rPr>
          <w:rFonts w:ascii="Tw Cen MT" w:hAnsi="Tw Cen MT" w:cs="Tahoma"/>
          <w:bCs/>
          <w:i/>
          <w:szCs w:val="24"/>
          <w:u w:val="single"/>
        </w:rPr>
      </w:pPr>
    </w:p>
    <w:p w14:paraId="0D7CC252" w14:textId="77777777" w:rsidR="003B27A7" w:rsidRPr="003E27D9" w:rsidRDefault="003B27A7" w:rsidP="00B324FC">
      <w:pPr>
        <w:pStyle w:val="Titre1"/>
        <w:ind w:left="-426" w:right="-285"/>
        <w:jc w:val="center"/>
        <w:rPr>
          <w:rFonts w:ascii="Tw Cen MT" w:hAnsi="Tw Cen MT" w:cs="Tahoma"/>
          <w:bCs/>
          <w:i/>
          <w:szCs w:val="24"/>
          <w:u w:val="single"/>
        </w:rPr>
      </w:pPr>
    </w:p>
    <w:p w14:paraId="06378C79" w14:textId="77777777" w:rsidR="003B27A7" w:rsidRPr="003E27D9" w:rsidRDefault="003B27A7" w:rsidP="00B324FC">
      <w:pPr>
        <w:pStyle w:val="Titre1"/>
        <w:ind w:left="-426" w:right="-285"/>
        <w:jc w:val="center"/>
        <w:rPr>
          <w:rFonts w:ascii="Tw Cen MT" w:hAnsi="Tw Cen MT" w:cs="Tahoma"/>
          <w:bCs/>
          <w:i/>
          <w:szCs w:val="24"/>
          <w:u w:val="single"/>
        </w:rPr>
      </w:pPr>
    </w:p>
    <w:p w14:paraId="1C14B8C7" w14:textId="77777777" w:rsidR="003B27A7" w:rsidRPr="003E27D9" w:rsidRDefault="003B27A7" w:rsidP="00B324FC">
      <w:pPr>
        <w:pStyle w:val="Titre1"/>
        <w:ind w:left="-426" w:right="-285"/>
        <w:jc w:val="center"/>
        <w:rPr>
          <w:rFonts w:ascii="Tw Cen MT" w:hAnsi="Tw Cen MT" w:cs="Tahoma"/>
          <w:bCs/>
          <w:i/>
          <w:szCs w:val="24"/>
          <w:u w:val="single"/>
        </w:rPr>
      </w:pPr>
    </w:p>
    <w:p w14:paraId="62017452" w14:textId="77777777" w:rsidR="003B27A7" w:rsidRPr="003E27D9" w:rsidRDefault="003B27A7" w:rsidP="00B324FC">
      <w:pPr>
        <w:pStyle w:val="Titre1"/>
        <w:ind w:left="-426" w:right="-285"/>
        <w:jc w:val="center"/>
        <w:rPr>
          <w:rFonts w:ascii="Tw Cen MT" w:hAnsi="Tw Cen MT" w:cs="Tahoma"/>
          <w:bCs/>
          <w:i/>
          <w:szCs w:val="24"/>
          <w:u w:val="single"/>
        </w:rPr>
      </w:pPr>
    </w:p>
    <w:p w14:paraId="6CD8594F" w14:textId="77777777" w:rsidR="003B27A7" w:rsidRPr="003E27D9" w:rsidRDefault="003B27A7" w:rsidP="00B324FC">
      <w:pPr>
        <w:pStyle w:val="Titre1"/>
        <w:ind w:left="-426" w:right="-285"/>
        <w:jc w:val="center"/>
        <w:rPr>
          <w:rFonts w:ascii="Tw Cen MT" w:hAnsi="Tw Cen MT" w:cs="Tahoma"/>
          <w:bCs/>
          <w:i/>
          <w:szCs w:val="24"/>
          <w:u w:val="single"/>
        </w:rPr>
      </w:pPr>
    </w:p>
    <w:p w14:paraId="42E71EA4" w14:textId="77777777" w:rsidR="003B27A7" w:rsidRPr="003E27D9" w:rsidRDefault="003B27A7" w:rsidP="00B324FC">
      <w:pPr>
        <w:pStyle w:val="Titre1"/>
        <w:ind w:left="-426" w:right="-285"/>
        <w:jc w:val="center"/>
        <w:rPr>
          <w:rFonts w:ascii="Tw Cen MT" w:hAnsi="Tw Cen MT" w:cs="Tahoma"/>
          <w:bCs/>
          <w:i/>
          <w:szCs w:val="24"/>
          <w:u w:val="single"/>
        </w:rPr>
      </w:pPr>
    </w:p>
    <w:p w14:paraId="378F45A2" w14:textId="77777777" w:rsidR="00B324FC" w:rsidRPr="003E27D9" w:rsidRDefault="00B324FC" w:rsidP="00B324FC">
      <w:pPr>
        <w:pStyle w:val="Titre1"/>
        <w:ind w:left="-426" w:right="-285"/>
        <w:jc w:val="center"/>
        <w:rPr>
          <w:rFonts w:ascii="Tw Cen MT" w:hAnsi="Tw Cen MT" w:cs="Tahoma"/>
          <w:bCs/>
          <w:sz w:val="40"/>
          <w:szCs w:val="40"/>
        </w:rPr>
      </w:pPr>
      <w:bookmarkStart w:id="0" w:name="_Toc96447345"/>
      <w:bookmarkStart w:id="1" w:name="_Toc155278469"/>
      <w:r w:rsidRPr="003E27D9">
        <w:rPr>
          <w:rFonts w:ascii="Tw Cen MT" w:hAnsi="Tw Cen MT" w:cs="Tahoma"/>
          <w:bCs/>
          <w:i/>
          <w:sz w:val="40"/>
          <w:szCs w:val="40"/>
          <w:u w:val="single"/>
        </w:rPr>
        <w:t>PIÈCE N° 01</w:t>
      </w:r>
      <w:r w:rsidRPr="003E27D9">
        <w:rPr>
          <w:rFonts w:ascii="Tw Cen MT" w:hAnsi="Tw Cen MT" w:cs="Tahoma"/>
          <w:bCs/>
          <w:i/>
          <w:sz w:val="40"/>
          <w:szCs w:val="40"/>
        </w:rPr>
        <w:t xml:space="preserve"> : AVIS D'APPEL D'OFFRES NATIONAL OUVERT (</w:t>
      </w:r>
      <w:r w:rsidRPr="003E27D9">
        <w:rPr>
          <w:rFonts w:ascii="Tw Cen MT" w:hAnsi="Tw Cen MT" w:cs="Tahoma"/>
          <w:bCs/>
          <w:sz w:val="40"/>
          <w:szCs w:val="40"/>
        </w:rPr>
        <w:t>AAONO)</w:t>
      </w:r>
      <w:bookmarkEnd w:id="0"/>
      <w:bookmarkEnd w:id="1"/>
    </w:p>
    <w:p w14:paraId="0E6F1958" w14:textId="77777777" w:rsidR="00B324FC" w:rsidRPr="003E27D9" w:rsidRDefault="00B324FC">
      <w:pPr>
        <w:spacing w:after="160" w:line="259" w:lineRule="auto"/>
        <w:rPr>
          <w:rFonts w:ascii="Tw Cen MT" w:eastAsia="Times New Roman" w:hAnsi="Tw Cen MT" w:cs="Tahoma"/>
          <w:b/>
          <w:bCs/>
          <w:sz w:val="24"/>
          <w:szCs w:val="24"/>
        </w:rPr>
      </w:pPr>
      <w:r w:rsidRPr="003E27D9">
        <w:rPr>
          <w:rFonts w:ascii="Tw Cen MT" w:hAnsi="Tw Cen MT" w:cs="Tahoma"/>
          <w:bCs/>
          <w:sz w:val="24"/>
          <w:szCs w:val="24"/>
        </w:rPr>
        <w:br w:type="page"/>
      </w:r>
    </w:p>
    <w:p w14:paraId="16FFEC93" w14:textId="77777777" w:rsidR="00010BE5" w:rsidRPr="003E27D9" w:rsidRDefault="00B324FC" w:rsidP="00B324FC">
      <w:pPr>
        <w:pStyle w:val="Paragraphedeliste"/>
        <w:tabs>
          <w:tab w:val="center" w:pos="1418"/>
          <w:tab w:val="center" w:pos="7655"/>
        </w:tabs>
        <w:spacing w:before="400"/>
        <w:ind w:left="-709" w:right="-852"/>
        <w:rPr>
          <w:rFonts w:ascii="Tw Cen MT" w:hAnsi="Tw Cen MT"/>
          <w:sz w:val="2"/>
          <w:szCs w:val="24"/>
        </w:rPr>
      </w:pPr>
      <w:bookmarkStart w:id="2" w:name="_Toc487284647"/>
      <w:r w:rsidRPr="003E27D9">
        <w:rPr>
          <w:rFonts w:ascii="Tw Cen MT" w:hAnsi="Tw Cen MT"/>
          <w:sz w:val="2"/>
          <w:szCs w:val="24"/>
        </w:rPr>
        <w:lastRenderedPageBreak/>
        <w:t xml:space="preserve">                                   </w:t>
      </w:r>
    </w:p>
    <w:tbl>
      <w:tblPr>
        <w:tblpPr w:leftFromText="141" w:rightFromText="141" w:vertAnchor="page" w:horzAnchor="margin" w:tblpXSpec="center" w:tblpY="829"/>
        <w:tblW w:w="10264" w:type="dxa"/>
        <w:tblLayout w:type="fixed"/>
        <w:tblCellMar>
          <w:left w:w="70" w:type="dxa"/>
          <w:right w:w="70" w:type="dxa"/>
        </w:tblCellMar>
        <w:tblLook w:val="0000" w:firstRow="0" w:lastRow="0" w:firstColumn="0" w:lastColumn="0" w:noHBand="0" w:noVBand="0"/>
      </w:tblPr>
      <w:tblGrid>
        <w:gridCol w:w="4050"/>
        <w:gridCol w:w="2126"/>
        <w:gridCol w:w="4088"/>
      </w:tblGrid>
      <w:tr w:rsidR="004D7CE6" w:rsidRPr="003E27D9" w14:paraId="44AC6764" w14:textId="77777777" w:rsidTr="004D7CE6">
        <w:trPr>
          <w:cantSplit/>
          <w:trHeight w:val="415"/>
        </w:trPr>
        <w:tc>
          <w:tcPr>
            <w:tcW w:w="4050" w:type="dxa"/>
          </w:tcPr>
          <w:p w14:paraId="0B82FA87" w14:textId="77777777" w:rsidR="004D7CE6" w:rsidRPr="003E27D9" w:rsidRDefault="004D7CE6" w:rsidP="004D7CE6">
            <w:pPr>
              <w:keepLines/>
              <w:widowControl w:val="0"/>
              <w:tabs>
                <w:tab w:val="left" w:pos="0"/>
                <w:tab w:val="left" w:pos="284"/>
              </w:tabs>
              <w:overflowPunct w:val="0"/>
              <w:autoSpaceDE w:val="0"/>
              <w:adjustRightInd w:val="0"/>
              <w:spacing w:after="0" w:line="240" w:lineRule="auto"/>
              <w:jc w:val="center"/>
              <w:rPr>
                <w:rFonts w:ascii="Tw Cen MT" w:hAnsi="Tw Cen MT" w:cs="Arial"/>
                <w:b/>
                <w:bCs/>
                <w:sz w:val="24"/>
                <w:szCs w:val="24"/>
                <w:lang w:val="en-GB"/>
              </w:rPr>
            </w:pPr>
            <w:r w:rsidRPr="003E27D9">
              <w:rPr>
                <w:rFonts w:ascii="Tw Cen MT" w:hAnsi="Tw Cen MT" w:cs="Arial"/>
                <w:b/>
                <w:bCs/>
                <w:sz w:val="24"/>
                <w:szCs w:val="24"/>
                <w:lang w:val="en-GB"/>
              </w:rPr>
              <w:br w:type="page"/>
            </w:r>
            <w:r w:rsidRPr="003E27D9">
              <w:rPr>
                <w:rFonts w:ascii="Tw Cen MT" w:hAnsi="Tw Cen MT" w:cs="Arial"/>
                <w:b/>
                <w:bCs/>
                <w:sz w:val="24"/>
                <w:szCs w:val="24"/>
                <w:lang w:val="en-GB"/>
              </w:rPr>
              <w:br w:type="page"/>
              <w:t>REPUBLIQUE DU CAMEROUN</w:t>
            </w:r>
          </w:p>
        </w:tc>
        <w:tc>
          <w:tcPr>
            <w:tcW w:w="2126" w:type="dxa"/>
            <w:vMerge w:val="restart"/>
          </w:tcPr>
          <w:p w14:paraId="3AD1D713" w14:textId="77777777" w:rsidR="004D7CE6" w:rsidRPr="003E27D9" w:rsidRDefault="004D7CE6" w:rsidP="004D7CE6">
            <w:pPr>
              <w:tabs>
                <w:tab w:val="left" w:pos="284"/>
              </w:tabs>
              <w:spacing w:after="0" w:line="240" w:lineRule="auto"/>
              <w:jc w:val="center"/>
              <w:rPr>
                <w:rFonts w:ascii="Tw Cen MT" w:hAnsi="Tw Cen MT" w:cs="Arial"/>
                <w:b/>
                <w:sz w:val="24"/>
                <w:szCs w:val="24"/>
              </w:rPr>
            </w:pPr>
          </w:p>
        </w:tc>
        <w:tc>
          <w:tcPr>
            <w:tcW w:w="4088" w:type="dxa"/>
          </w:tcPr>
          <w:p w14:paraId="1F34B910" w14:textId="77777777" w:rsidR="004D7CE6" w:rsidRPr="003E27D9" w:rsidRDefault="004D7CE6" w:rsidP="004D7CE6">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REPUBLIC OF CAMEROON</w:t>
            </w:r>
          </w:p>
        </w:tc>
      </w:tr>
      <w:tr w:rsidR="004D7CE6" w:rsidRPr="003E27D9" w14:paraId="0F39D3BB" w14:textId="77777777" w:rsidTr="004D7CE6">
        <w:trPr>
          <w:cantSplit/>
        </w:trPr>
        <w:tc>
          <w:tcPr>
            <w:tcW w:w="4050" w:type="dxa"/>
          </w:tcPr>
          <w:p w14:paraId="2507333C"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Paix - Travail -Patrie</w:t>
            </w:r>
          </w:p>
        </w:tc>
        <w:tc>
          <w:tcPr>
            <w:tcW w:w="2126" w:type="dxa"/>
            <w:vMerge/>
          </w:tcPr>
          <w:p w14:paraId="2045385A" w14:textId="77777777" w:rsidR="004D7CE6" w:rsidRPr="003E27D9" w:rsidRDefault="004D7CE6" w:rsidP="004D7CE6">
            <w:pPr>
              <w:tabs>
                <w:tab w:val="left" w:pos="284"/>
              </w:tabs>
              <w:spacing w:after="0" w:line="240" w:lineRule="auto"/>
              <w:jc w:val="center"/>
              <w:rPr>
                <w:rFonts w:ascii="Tw Cen MT" w:hAnsi="Tw Cen MT" w:cs="Arial"/>
                <w:b/>
                <w:sz w:val="24"/>
                <w:szCs w:val="24"/>
              </w:rPr>
            </w:pPr>
          </w:p>
        </w:tc>
        <w:tc>
          <w:tcPr>
            <w:tcW w:w="4088" w:type="dxa"/>
          </w:tcPr>
          <w:p w14:paraId="1A8F86FA" w14:textId="77777777" w:rsidR="004D7CE6" w:rsidRPr="003E27D9" w:rsidRDefault="004D7CE6" w:rsidP="004D7CE6">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Peace - Work -Fatherland</w:t>
            </w:r>
          </w:p>
        </w:tc>
      </w:tr>
      <w:tr w:rsidR="004D7CE6" w:rsidRPr="00F0777E" w14:paraId="7A507042" w14:textId="77777777" w:rsidTr="004D7CE6">
        <w:trPr>
          <w:cantSplit/>
          <w:trHeight w:val="166"/>
        </w:trPr>
        <w:tc>
          <w:tcPr>
            <w:tcW w:w="4050" w:type="dxa"/>
          </w:tcPr>
          <w:p w14:paraId="387C552C"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p w14:paraId="14DC4138"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REGION </w:t>
            </w:r>
            <w:r>
              <w:rPr>
                <w:rFonts w:ascii="Tw Cen MT" w:hAnsi="Tw Cen MT" w:cs="Arial"/>
                <w:b/>
                <w:sz w:val="24"/>
                <w:szCs w:val="24"/>
              </w:rPr>
              <w:t>DE L’EXTREME-NORD</w:t>
            </w:r>
          </w:p>
          <w:p w14:paraId="60BEB8B7"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p w14:paraId="0FC1273D"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DEPARTEMENT </w:t>
            </w:r>
            <w:r>
              <w:rPr>
                <w:rFonts w:ascii="Tw Cen MT" w:hAnsi="Tw Cen MT" w:cs="Arial"/>
                <w:b/>
                <w:sz w:val="24"/>
                <w:szCs w:val="24"/>
              </w:rPr>
              <w:t>DE MAYO-DANAY</w:t>
            </w:r>
          </w:p>
          <w:p w14:paraId="000B1213"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c>
          <w:tcPr>
            <w:tcW w:w="2126" w:type="dxa"/>
            <w:vMerge/>
          </w:tcPr>
          <w:p w14:paraId="43C11E3F" w14:textId="77777777" w:rsidR="004D7CE6" w:rsidRPr="003E27D9" w:rsidRDefault="004D7CE6" w:rsidP="004D7CE6">
            <w:pPr>
              <w:tabs>
                <w:tab w:val="left" w:pos="284"/>
              </w:tabs>
              <w:spacing w:after="0" w:line="240" w:lineRule="auto"/>
              <w:jc w:val="center"/>
              <w:rPr>
                <w:rFonts w:ascii="Tw Cen MT" w:hAnsi="Tw Cen MT" w:cs="Arial"/>
                <w:b/>
                <w:sz w:val="24"/>
                <w:szCs w:val="24"/>
              </w:rPr>
            </w:pPr>
          </w:p>
        </w:tc>
        <w:tc>
          <w:tcPr>
            <w:tcW w:w="4088" w:type="dxa"/>
          </w:tcPr>
          <w:p w14:paraId="62B22B55" w14:textId="77777777" w:rsidR="004D7CE6" w:rsidRPr="00F0777E" w:rsidRDefault="004D7CE6" w:rsidP="004D7CE6">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p w14:paraId="68353830" w14:textId="77777777" w:rsidR="004D7CE6" w:rsidRPr="00F0777E" w:rsidRDefault="004D7CE6" w:rsidP="004D7CE6">
            <w:pPr>
              <w:tabs>
                <w:tab w:val="left" w:pos="284"/>
              </w:tabs>
              <w:spacing w:after="0" w:line="240" w:lineRule="auto"/>
              <w:jc w:val="center"/>
              <w:rPr>
                <w:rFonts w:ascii="Tw Cen MT" w:hAnsi="Tw Cen MT" w:cs="Arial"/>
                <w:b/>
                <w:sz w:val="24"/>
                <w:szCs w:val="24"/>
                <w:lang w:val="en-US"/>
              </w:rPr>
            </w:pPr>
            <w:r>
              <w:rPr>
                <w:rFonts w:ascii="Tw Cen MT" w:hAnsi="Tw Cen MT" w:cs="Arial"/>
                <w:b/>
                <w:sz w:val="24"/>
                <w:szCs w:val="24"/>
                <w:lang w:val="en-US"/>
              </w:rPr>
              <w:t>FAR NORTH</w:t>
            </w:r>
            <w:r w:rsidRPr="00F0777E">
              <w:rPr>
                <w:rFonts w:ascii="Tw Cen MT" w:hAnsi="Tw Cen MT" w:cs="Arial"/>
                <w:b/>
                <w:sz w:val="24"/>
                <w:szCs w:val="24"/>
                <w:lang w:val="en-US"/>
              </w:rPr>
              <w:t xml:space="preserve"> REGION</w:t>
            </w:r>
          </w:p>
          <w:p w14:paraId="5CB9813F" w14:textId="77777777" w:rsidR="004D7CE6" w:rsidRPr="00F0777E" w:rsidRDefault="004D7CE6" w:rsidP="004D7CE6">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p w14:paraId="53A038BC" w14:textId="77777777" w:rsidR="004D7CE6" w:rsidRPr="003E27D9" w:rsidRDefault="004D7CE6" w:rsidP="004D7CE6">
            <w:pPr>
              <w:tabs>
                <w:tab w:val="left" w:pos="284"/>
              </w:tabs>
              <w:spacing w:after="0" w:line="240" w:lineRule="auto"/>
              <w:jc w:val="center"/>
              <w:rPr>
                <w:rFonts w:ascii="Tw Cen MT" w:hAnsi="Tw Cen MT" w:cs="Arial"/>
                <w:b/>
                <w:sz w:val="24"/>
                <w:szCs w:val="24"/>
              </w:rPr>
            </w:pPr>
            <w:r>
              <w:rPr>
                <w:rFonts w:ascii="Tw Cen MT" w:hAnsi="Tw Cen MT" w:cs="Arial"/>
                <w:b/>
                <w:sz w:val="24"/>
                <w:szCs w:val="24"/>
              </w:rPr>
              <w:t>MAYO-DANAY</w:t>
            </w:r>
          </w:p>
          <w:p w14:paraId="44AD5EE3" w14:textId="77777777" w:rsidR="004D7CE6" w:rsidRPr="0041725F" w:rsidRDefault="004D7CE6" w:rsidP="004D7CE6">
            <w:pPr>
              <w:tabs>
                <w:tab w:val="left" w:pos="284"/>
              </w:tabs>
              <w:spacing w:after="0" w:line="240" w:lineRule="auto"/>
              <w:jc w:val="center"/>
              <w:rPr>
                <w:rFonts w:ascii="Tw Cen MT" w:hAnsi="Tw Cen MT" w:cs="Arial"/>
                <w:b/>
                <w:sz w:val="24"/>
                <w:szCs w:val="24"/>
              </w:rPr>
            </w:pPr>
            <w:r>
              <w:rPr>
                <w:rFonts w:ascii="Tw Cen MT" w:hAnsi="Tw Cen MT" w:cs="Arial"/>
                <w:b/>
                <w:sz w:val="24"/>
                <w:szCs w:val="24"/>
              </w:rPr>
              <w:t xml:space="preserve"> </w:t>
            </w:r>
            <w:r w:rsidRPr="00F0777E">
              <w:rPr>
                <w:rFonts w:ascii="Tw Cen MT" w:hAnsi="Tw Cen MT" w:cs="Arial"/>
                <w:b/>
                <w:sz w:val="24"/>
                <w:szCs w:val="24"/>
                <w:lang w:val="en-US"/>
              </w:rPr>
              <w:t>DIVISION</w:t>
            </w:r>
          </w:p>
          <w:p w14:paraId="4A1DF518" w14:textId="77777777" w:rsidR="004D7CE6" w:rsidRPr="00F0777E" w:rsidRDefault="004D7CE6" w:rsidP="004D7CE6">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tc>
      </w:tr>
      <w:tr w:rsidR="004D7CE6" w:rsidRPr="003E27D9" w14:paraId="61E03918" w14:textId="77777777" w:rsidTr="004D7CE6">
        <w:trPr>
          <w:cantSplit/>
        </w:trPr>
        <w:tc>
          <w:tcPr>
            <w:tcW w:w="4050" w:type="dxa"/>
          </w:tcPr>
          <w:p w14:paraId="7AEF8C4F" w14:textId="663F7B39"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COMMUNE </w:t>
            </w:r>
            <w:r>
              <w:rPr>
                <w:rFonts w:ascii="Tw Cen MT" w:hAnsi="Tw Cen MT" w:cs="Arial"/>
                <w:b/>
                <w:sz w:val="24"/>
                <w:szCs w:val="24"/>
              </w:rPr>
              <w:t xml:space="preserve">DE </w:t>
            </w:r>
            <w:r w:rsidR="00960F0E">
              <w:rPr>
                <w:rFonts w:ascii="Tw Cen MT" w:hAnsi="Tw Cen MT" w:cs="Arial"/>
                <w:b/>
                <w:sz w:val="24"/>
                <w:szCs w:val="24"/>
              </w:rPr>
              <w:t>DATCHEKA</w:t>
            </w:r>
          </w:p>
          <w:p w14:paraId="52E6A81C"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c>
          <w:tcPr>
            <w:tcW w:w="2126" w:type="dxa"/>
            <w:vMerge/>
          </w:tcPr>
          <w:p w14:paraId="75CC2C49" w14:textId="77777777" w:rsidR="004D7CE6" w:rsidRPr="003E27D9" w:rsidRDefault="004D7CE6" w:rsidP="004D7CE6">
            <w:pPr>
              <w:tabs>
                <w:tab w:val="left" w:pos="284"/>
              </w:tabs>
              <w:spacing w:after="0" w:line="240" w:lineRule="auto"/>
              <w:jc w:val="center"/>
              <w:rPr>
                <w:rFonts w:ascii="Tw Cen MT" w:hAnsi="Tw Cen MT" w:cs="Arial"/>
                <w:b/>
                <w:sz w:val="24"/>
                <w:szCs w:val="24"/>
              </w:rPr>
            </w:pPr>
          </w:p>
        </w:tc>
        <w:tc>
          <w:tcPr>
            <w:tcW w:w="4088" w:type="dxa"/>
          </w:tcPr>
          <w:p w14:paraId="34CBDEDC" w14:textId="23F17594" w:rsidR="004D7CE6" w:rsidRPr="003E27D9" w:rsidRDefault="00960F0E" w:rsidP="004D7CE6">
            <w:pPr>
              <w:tabs>
                <w:tab w:val="left" w:pos="284"/>
              </w:tabs>
              <w:spacing w:after="0" w:line="240" w:lineRule="auto"/>
              <w:jc w:val="center"/>
              <w:rPr>
                <w:rFonts w:ascii="Tw Cen MT" w:hAnsi="Tw Cen MT" w:cs="Arial"/>
                <w:b/>
                <w:sz w:val="24"/>
                <w:szCs w:val="24"/>
              </w:rPr>
            </w:pPr>
            <w:r>
              <w:rPr>
                <w:rFonts w:ascii="Tw Cen MT" w:hAnsi="Tw Cen MT" w:cs="Arial"/>
                <w:b/>
                <w:sz w:val="24"/>
                <w:szCs w:val="24"/>
              </w:rPr>
              <w:t>DATCHEKA</w:t>
            </w:r>
            <w:r w:rsidR="004D7CE6" w:rsidRPr="003E27D9">
              <w:rPr>
                <w:rFonts w:ascii="Tw Cen MT" w:hAnsi="Tw Cen MT" w:cs="Arial"/>
                <w:b/>
                <w:sz w:val="24"/>
                <w:szCs w:val="24"/>
              </w:rPr>
              <w:t xml:space="preserve"> COUNCIL</w:t>
            </w:r>
          </w:p>
          <w:p w14:paraId="0C317EF5"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r>
      <w:tr w:rsidR="004D7CE6" w:rsidRPr="003E27D9" w14:paraId="0AFE1F8E" w14:textId="77777777" w:rsidTr="004D7CE6">
        <w:trPr>
          <w:cantSplit/>
        </w:trPr>
        <w:tc>
          <w:tcPr>
            <w:tcW w:w="4050" w:type="dxa"/>
          </w:tcPr>
          <w:p w14:paraId="71FB417B" w14:textId="77777777" w:rsidR="004D7CE6" w:rsidRPr="003E27D9" w:rsidRDefault="004D7CE6" w:rsidP="004D7CE6">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SECRETARIAT GENERAL</w:t>
            </w:r>
          </w:p>
        </w:tc>
        <w:tc>
          <w:tcPr>
            <w:tcW w:w="2126" w:type="dxa"/>
            <w:vMerge/>
          </w:tcPr>
          <w:p w14:paraId="4F0BFDE0" w14:textId="77777777" w:rsidR="004D7CE6" w:rsidRPr="003E27D9" w:rsidRDefault="004D7CE6" w:rsidP="004D7CE6">
            <w:pPr>
              <w:tabs>
                <w:tab w:val="left" w:pos="284"/>
              </w:tabs>
              <w:spacing w:after="0" w:line="240" w:lineRule="auto"/>
              <w:jc w:val="center"/>
              <w:rPr>
                <w:rFonts w:ascii="Tw Cen MT" w:hAnsi="Tw Cen MT" w:cs="Arial"/>
                <w:b/>
                <w:sz w:val="24"/>
                <w:szCs w:val="24"/>
              </w:rPr>
            </w:pPr>
          </w:p>
        </w:tc>
        <w:tc>
          <w:tcPr>
            <w:tcW w:w="4088" w:type="dxa"/>
          </w:tcPr>
          <w:p w14:paraId="1A174D53" w14:textId="77777777" w:rsidR="004D7CE6" w:rsidRPr="003E27D9" w:rsidRDefault="004D7CE6" w:rsidP="004D7CE6">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rPr>
              <w:t>SECRETARIAT GENERAL</w:t>
            </w:r>
          </w:p>
        </w:tc>
      </w:tr>
      <w:tr w:rsidR="004D7CE6" w:rsidRPr="003E27D9" w14:paraId="566F4487" w14:textId="77777777" w:rsidTr="004D7CE6">
        <w:trPr>
          <w:cantSplit/>
          <w:trHeight w:val="100"/>
        </w:trPr>
        <w:tc>
          <w:tcPr>
            <w:tcW w:w="4050" w:type="dxa"/>
          </w:tcPr>
          <w:p w14:paraId="520D391E" w14:textId="77777777" w:rsidR="004D7CE6" w:rsidRPr="003E27D9" w:rsidRDefault="004D7CE6" w:rsidP="004D7CE6">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w:t>
            </w:r>
          </w:p>
        </w:tc>
        <w:tc>
          <w:tcPr>
            <w:tcW w:w="2126" w:type="dxa"/>
            <w:vMerge/>
          </w:tcPr>
          <w:p w14:paraId="60550605" w14:textId="77777777" w:rsidR="004D7CE6" w:rsidRPr="003E27D9" w:rsidRDefault="004D7CE6" w:rsidP="004D7CE6">
            <w:pPr>
              <w:tabs>
                <w:tab w:val="left" w:pos="284"/>
              </w:tabs>
              <w:spacing w:after="0" w:line="240" w:lineRule="auto"/>
              <w:jc w:val="center"/>
              <w:rPr>
                <w:rFonts w:ascii="Tw Cen MT" w:hAnsi="Tw Cen MT" w:cs="Arial"/>
                <w:b/>
                <w:sz w:val="24"/>
                <w:szCs w:val="24"/>
                <w:lang w:val="en-GB"/>
              </w:rPr>
            </w:pPr>
          </w:p>
        </w:tc>
        <w:tc>
          <w:tcPr>
            <w:tcW w:w="4088" w:type="dxa"/>
          </w:tcPr>
          <w:p w14:paraId="38D4CAA7" w14:textId="77777777" w:rsidR="004D7CE6" w:rsidRPr="003E27D9" w:rsidRDefault="004D7CE6" w:rsidP="004D7CE6">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w:t>
            </w:r>
          </w:p>
        </w:tc>
      </w:tr>
    </w:tbl>
    <w:p w14:paraId="31863391" w14:textId="3DC59901" w:rsidR="005B0F83" w:rsidRPr="004D7CE6" w:rsidRDefault="00B324FC" w:rsidP="004D7CE6">
      <w:pPr>
        <w:tabs>
          <w:tab w:val="center" w:pos="1418"/>
          <w:tab w:val="center" w:pos="7655"/>
        </w:tabs>
        <w:spacing w:before="400"/>
        <w:ind w:right="-852"/>
        <w:jc w:val="center"/>
        <w:rPr>
          <w:rFonts w:ascii="Tw Cen MT" w:hAnsi="Tw Cen MT" w:cs="Tahoma"/>
          <w:b/>
          <w:sz w:val="24"/>
          <w:szCs w:val="24"/>
          <w:u w:val="single"/>
        </w:rPr>
      </w:pPr>
      <w:r w:rsidRPr="004D7CE6">
        <w:rPr>
          <w:rFonts w:ascii="Tw Cen MT" w:hAnsi="Tw Cen MT" w:cs="Tahoma"/>
          <w:b/>
          <w:sz w:val="24"/>
          <w:szCs w:val="24"/>
          <w:u w:val="single"/>
        </w:rPr>
        <w:t xml:space="preserve">COMMISSION </w:t>
      </w:r>
      <w:bookmarkEnd w:id="2"/>
      <w:r w:rsidRPr="004D7CE6">
        <w:rPr>
          <w:rFonts w:ascii="Tw Cen MT" w:hAnsi="Tw Cen MT" w:cs="Tahoma"/>
          <w:b/>
          <w:sz w:val="24"/>
          <w:szCs w:val="24"/>
          <w:u w:val="single"/>
        </w:rPr>
        <w:t xml:space="preserve">INTERNE DE PASSATION DES MARCHES </w:t>
      </w:r>
      <w:r w:rsidR="00C16C17" w:rsidRPr="004D7CE6">
        <w:rPr>
          <w:rFonts w:ascii="Tw Cen MT" w:hAnsi="Tw Cen MT" w:cs="Tahoma"/>
          <w:b/>
          <w:sz w:val="24"/>
          <w:szCs w:val="24"/>
          <w:u w:val="single"/>
        </w:rPr>
        <w:t xml:space="preserve">AUPRES </w:t>
      </w:r>
      <w:r w:rsidR="00B92E23">
        <w:rPr>
          <w:rFonts w:ascii="Tw Cen MT" w:hAnsi="Tw Cen MT" w:cs="Tahoma"/>
          <w:b/>
          <w:sz w:val="24"/>
          <w:szCs w:val="24"/>
          <w:u w:val="single"/>
        </w:rPr>
        <w:t>DE LA COMMUNE DE DATCHEKA</w:t>
      </w:r>
    </w:p>
    <w:p w14:paraId="04751ED1" w14:textId="5B10008F" w:rsidR="00B324FC" w:rsidRDefault="00B324FC" w:rsidP="00B324FC">
      <w:pPr>
        <w:spacing w:after="0" w:line="240" w:lineRule="auto"/>
        <w:jc w:val="center"/>
        <w:rPr>
          <w:rFonts w:ascii="Tw Cen MT" w:hAnsi="Tw Cen MT"/>
          <w:b/>
          <w:sz w:val="24"/>
          <w:szCs w:val="24"/>
        </w:rPr>
      </w:pPr>
      <w:bookmarkStart w:id="3" w:name="_Toc487284648"/>
      <w:r w:rsidRPr="003E27D9">
        <w:rPr>
          <w:rFonts w:ascii="Tw Cen MT" w:hAnsi="Tw Cen MT"/>
          <w:b/>
          <w:sz w:val="24"/>
          <w:szCs w:val="24"/>
        </w:rPr>
        <w:t xml:space="preserve">AVIS D'APPEL D'OFFRES NATIONAL OUVERT </w:t>
      </w:r>
      <w:bookmarkEnd w:id="3"/>
      <w:r w:rsidRPr="003E27D9">
        <w:rPr>
          <w:rFonts w:ascii="Tw Cen MT" w:hAnsi="Tw Cen MT"/>
          <w:b/>
          <w:sz w:val="24"/>
          <w:szCs w:val="24"/>
        </w:rPr>
        <w:t xml:space="preserve">EN PROCEDURE </w:t>
      </w:r>
      <w:r w:rsidRPr="00361835">
        <w:rPr>
          <w:rFonts w:ascii="Tw Cen MT" w:hAnsi="Tw Cen MT"/>
          <w:b/>
          <w:sz w:val="24"/>
          <w:szCs w:val="24"/>
        </w:rPr>
        <w:t>D’URGENC</w:t>
      </w:r>
      <w:r w:rsidR="00361835">
        <w:rPr>
          <w:rFonts w:ascii="Tw Cen MT" w:hAnsi="Tw Cen MT"/>
          <w:b/>
          <w:sz w:val="24"/>
          <w:szCs w:val="24"/>
        </w:rPr>
        <w:t>E</w:t>
      </w:r>
      <w:r w:rsidR="008563AB" w:rsidRPr="00361835">
        <w:rPr>
          <w:rFonts w:ascii="Tw Cen MT" w:hAnsi="Tw Cen MT"/>
          <w:b/>
          <w:sz w:val="24"/>
          <w:szCs w:val="24"/>
        </w:rPr>
        <w:t xml:space="preserve"> </w:t>
      </w:r>
    </w:p>
    <w:p w14:paraId="589754E0" w14:textId="77777777" w:rsidR="00EB18B6" w:rsidRPr="003E27D9" w:rsidRDefault="00EB18B6" w:rsidP="00B324FC">
      <w:pPr>
        <w:spacing w:after="0" w:line="240" w:lineRule="auto"/>
        <w:jc w:val="center"/>
        <w:rPr>
          <w:rFonts w:ascii="Tw Cen MT" w:hAnsi="Tw Cen MT"/>
          <w:b/>
          <w:bCs/>
          <w:sz w:val="24"/>
          <w:szCs w:val="24"/>
        </w:rPr>
      </w:pPr>
    </w:p>
    <w:p w14:paraId="58DFAE19" w14:textId="3AEA43A5" w:rsidR="00B324FC" w:rsidRPr="00111654" w:rsidRDefault="00B324FC" w:rsidP="00111654">
      <w:pPr>
        <w:tabs>
          <w:tab w:val="left" w:pos="284"/>
        </w:tabs>
        <w:spacing w:after="0" w:line="240" w:lineRule="auto"/>
        <w:jc w:val="center"/>
        <w:rPr>
          <w:rFonts w:ascii="Tw Cen MT" w:hAnsi="Tw Cen MT" w:cs="Arial"/>
          <w:b/>
          <w:sz w:val="24"/>
          <w:szCs w:val="24"/>
        </w:rPr>
      </w:pPr>
      <w:bookmarkStart w:id="4" w:name="_Toc487284649"/>
      <w:r w:rsidRPr="003E27D9">
        <w:rPr>
          <w:rFonts w:ascii="Tw Cen MT" w:hAnsi="Tw Cen MT"/>
          <w:b/>
          <w:sz w:val="24"/>
          <w:szCs w:val="24"/>
        </w:rPr>
        <w:t>N°_______</w:t>
      </w:r>
      <w:r w:rsidR="00042734" w:rsidRPr="003E27D9">
        <w:rPr>
          <w:rFonts w:ascii="Tw Cen MT" w:hAnsi="Tw Cen MT"/>
          <w:b/>
          <w:sz w:val="24"/>
          <w:szCs w:val="24"/>
        </w:rPr>
        <w:t>/AONO/</w:t>
      </w:r>
      <w:r w:rsidR="007A3B30">
        <w:rPr>
          <w:rFonts w:ascii="Tw Cen MT" w:hAnsi="Tw Cen MT"/>
          <w:b/>
          <w:sz w:val="24"/>
          <w:szCs w:val="24"/>
        </w:rPr>
        <w:t>C-</w:t>
      </w:r>
      <w:r w:rsidR="00960F0E">
        <w:rPr>
          <w:rFonts w:ascii="Tw Cen MT" w:hAnsi="Tw Cen MT"/>
          <w:b/>
          <w:sz w:val="24"/>
          <w:szCs w:val="24"/>
        </w:rPr>
        <w:t>DATCHEKA</w:t>
      </w:r>
      <w:r w:rsidR="00B92E23">
        <w:rPr>
          <w:rFonts w:ascii="Tw Cen MT" w:hAnsi="Tw Cen MT"/>
          <w:b/>
          <w:sz w:val="24"/>
          <w:szCs w:val="24"/>
        </w:rPr>
        <w:t>/CIPM</w:t>
      </w:r>
      <w:r w:rsidR="00042734" w:rsidRPr="003E27D9">
        <w:rPr>
          <w:rFonts w:ascii="Tw Cen MT" w:hAnsi="Tw Cen MT"/>
          <w:b/>
          <w:sz w:val="24"/>
          <w:szCs w:val="24"/>
        </w:rPr>
        <w:t>/202</w:t>
      </w:r>
      <w:r w:rsidR="00B92E23">
        <w:rPr>
          <w:rFonts w:ascii="Tw Cen MT" w:hAnsi="Tw Cen MT"/>
          <w:b/>
          <w:sz w:val="24"/>
          <w:szCs w:val="24"/>
        </w:rPr>
        <w:t xml:space="preserve">5 </w:t>
      </w:r>
      <w:r w:rsidRPr="003E27D9">
        <w:rPr>
          <w:rFonts w:ascii="Tw Cen MT" w:hAnsi="Tw Cen MT"/>
          <w:b/>
          <w:sz w:val="24"/>
          <w:szCs w:val="24"/>
        </w:rPr>
        <w:t>DU _________</w:t>
      </w:r>
      <w:bookmarkEnd w:id="4"/>
      <w:r w:rsidRPr="003E27D9">
        <w:rPr>
          <w:rFonts w:ascii="Tw Cen MT" w:hAnsi="Tw Cen MT"/>
          <w:b/>
          <w:sz w:val="24"/>
          <w:szCs w:val="24"/>
        </w:rPr>
        <w:t xml:space="preserve"> </w:t>
      </w:r>
      <w:r w:rsidR="00D37643" w:rsidRPr="003E27D9">
        <w:rPr>
          <w:rFonts w:ascii="Tw Cen MT" w:hAnsi="Tw Cen MT" w:cs="Arial"/>
          <w:b/>
          <w:sz w:val="24"/>
          <w:szCs w:val="24"/>
        </w:rPr>
        <w:t xml:space="preserve">POUR </w:t>
      </w:r>
      <w:r w:rsidR="00B92E23" w:rsidRPr="003E27D9">
        <w:rPr>
          <w:rFonts w:ascii="Tw Cen MT" w:hAnsi="Tw Cen MT" w:cs="Arial"/>
          <w:b/>
          <w:sz w:val="24"/>
          <w:szCs w:val="24"/>
        </w:rPr>
        <w:t xml:space="preserve">LES TRAVAUX DE </w:t>
      </w:r>
      <w:r w:rsidR="00B92E23">
        <w:rPr>
          <w:rFonts w:ascii="Tw Cen MT" w:hAnsi="Tw Cen MT" w:cs="Arial"/>
          <w:b/>
          <w:sz w:val="24"/>
          <w:szCs w:val="24"/>
        </w:rPr>
        <w:t>CONSTRUCTION DE DEUX (</w:t>
      </w:r>
      <w:proofErr w:type="gramStart"/>
      <w:r w:rsidR="00B92E23">
        <w:rPr>
          <w:rFonts w:ascii="Tw Cen MT" w:hAnsi="Tw Cen MT" w:cs="Arial"/>
          <w:b/>
          <w:sz w:val="24"/>
          <w:szCs w:val="24"/>
        </w:rPr>
        <w:t>02)</w:t>
      </w:r>
      <w:r w:rsidR="004B5862">
        <w:rPr>
          <w:rFonts w:ascii="Tw Cen MT" w:hAnsi="Tw Cen MT" w:cs="Arial"/>
          <w:b/>
          <w:sz w:val="24"/>
          <w:szCs w:val="24"/>
        </w:rPr>
        <w:t>BLOCS</w:t>
      </w:r>
      <w:proofErr w:type="gramEnd"/>
      <w:r w:rsidR="00B92E23">
        <w:rPr>
          <w:rFonts w:ascii="Tw Cen MT" w:hAnsi="Tw Cen MT" w:cs="Arial"/>
          <w:b/>
          <w:sz w:val="24"/>
          <w:szCs w:val="24"/>
        </w:rPr>
        <w:t xml:space="preserve"> </w:t>
      </w:r>
      <w:r w:rsidR="004B5862">
        <w:rPr>
          <w:rFonts w:ascii="Tw Cen MT" w:hAnsi="Tw Cen MT" w:cs="Arial"/>
          <w:b/>
          <w:sz w:val="24"/>
          <w:szCs w:val="24"/>
        </w:rPr>
        <w:t xml:space="preserve">DE DEUX </w:t>
      </w:r>
      <w:r w:rsidR="00B92E23">
        <w:rPr>
          <w:rFonts w:ascii="Tw Cen MT" w:hAnsi="Tw Cen MT" w:cs="Arial"/>
          <w:b/>
          <w:sz w:val="24"/>
          <w:szCs w:val="24"/>
        </w:rPr>
        <w:t>LOGEMENTS D’ASTREINTES DES ENSEIGNANTS DE TYPE T2 A GOLOMPOUI,</w:t>
      </w:r>
      <w:r w:rsidR="00B92E23" w:rsidRPr="003E27D9">
        <w:rPr>
          <w:rFonts w:ascii="Tw Cen MT" w:hAnsi="Tw Cen MT" w:cs="Arial"/>
          <w:b/>
          <w:sz w:val="24"/>
          <w:szCs w:val="24"/>
        </w:rPr>
        <w:t xml:space="preserve"> DANS LA </w:t>
      </w:r>
      <w:r w:rsidR="00B92E23">
        <w:rPr>
          <w:rFonts w:ascii="Tw Cen MT" w:hAnsi="Tw Cen MT" w:cs="Arial"/>
          <w:b/>
          <w:sz w:val="24"/>
          <w:szCs w:val="24"/>
        </w:rPr>
        <w:t>COMMUNE DE DATCHEKA</w:t>
      </w:r>
      <w:r w:rsidR="00B92E23" w:rsidRPr="003E27D9">
        <w:rPr>
          <w:rFonts w:ascii="Tw Cen MT" w:hAnsi="Tw Cen MT" w:cs="Arial"/>
          <w:b/>
          <w:sz w:val="24"/>
          <w:szCs w:val="24"/>
        </w:rPr>
        <w:t xml:space="preserve">, </w:t>
      </w:r>
      <w:r w:rsidR="00B92E23" w:rsidRPr="003E27D9">
        <w:rPr>
          <w:rFonts w:ascii="Tw Cen MT" w:eastAsia="Arial Unicode MS" w:hAnsi="Tw Cen MT" w:cs="Arial"/>
          <w:b/>
          <w:sz w:val="24"/>
          <w:szCs w:val="24"/>
        </w:rPr>
        <w:t xml:space="preserve">DEPARTEMENT </w:t>
      </w:r>
      <w:r w:rsidR="00B92E23">
        <w:rPr>
          <w:rFonts w:ascii="Tw Cen MT" w:eastAsia="Arial Unicode MS" w:hAnsi="Tw Cen MT" w:cs="Arial"/>
          <w:b/>
          <w:sz w:val="24"/>
          <w:szCs w:val="24"/>
        </w:rPr>
        <w:t>DU MAYO-DANAY</w:t>
      </w:r>
      <w:r w:rsidR="00B92E23" w:rsidRPr="003E27D9">
        <w:rPr>
          <w:rFonts w:ascii="Tw Cen MT" w:eastAsia="Arial Unicode MS" w:hAnsi="Tw Cen MT" w:cs="Arial"/>
          <w:b/>
          <w:sz w:val="24"/>
          <w:szCs w:val="24"/>
        </w:rPr>
        <w:t xml:space="preserve">, REGION </w:t>
      </w:r>
      <w:r w:rsidR="00B92E23">
        <w:rPr>
          <w:rFonts w:ascii="Tw Cen MT" w:eastAsia="Arial Unicode MS" w:hAnsi="Tw Cen MT" w:cs="Arial"/>
          <w:b/>
          <w:sz w:val="24"/>
          <w:szCs w:val="24"/>
        </w:rPr>
        <w:t>DE L’EXTREME-NORD</w:t>
      </w:r>
    </w:p>
    <w:p w14:paraId="54546279" w14:textId="77777777" w:rsidR="00891435" w:rsidRPr="003E27D9" w:rsidRDefault="00891435" w:rsidP="00891435">
      <w:pPr>
        <w:spacing w:after="0" w:line="240" w:lineRule="auto"/>
        <w:jc w:val="center"/>
        <w:rPr>
          <w:rFonts w:ascii="Tw Cen MT" w:hAnsi="Tw Cen MT"/>
          <w:b/>
          <w:sz w:val="14"/>
          <w:szCs w:val="24"/>
        </w:rPr>
      </w:pPr>
    </w:p>
    <w:p w14:paraId="1826E5B4" w14:textId="5958F5CC" w:rsidR="00B324FC" w:rsidRPr="003E27D9" w:rsidRDefault="00D03EE6" w:rsidP="00B324FC">
      <w:pPr>
        <w:jc w:val="center"/>
        <w:rPr>
          <w:rFonts w:ascii="Tw Cen MT" w:eastAsia="Arial Unicode MS" w:hAnsi="Tw Cen MT" w:cs="Arial"/>
          <w:b/>
          <w:sz w:val="24"/>
          <w:szCs w:val="24"/>
        </w:rPr>
      </w:pPr>
      <w:r>
        <w:rPr>
          <w:rFonts w:ascii="Tw Cen MT" w:hAnsi="Tw Cen MT"/>
          <w:b/>
          <w:sz w:val="24"/>
          <w:szCs w:val="24"/>
        </w:rPr>
        <w:t>FINANCEMENT : BUDGET BIP MINEDUB</w:t>
      </w:r>
      <w:r w:rsidR="00B324FC" w:rsidRPr="003E27D9">
        <w:rPr>
          <w:rFonts w:ascii="Tw Cen MT" w:hAnsi="Tw Cen MT"/>
          <w:b/>
          <w:sz w:val="24"/>
          <w:szCs w:val="24"/>
        </w:rPr>
        <w:t>, EXERCICE 202</w:t>
      </w:r>
      <w:r>
        <w:rPr>
          <w:rFonts w:ascii="Tw Cen MT" w:hAnsi="Tw Cen MT"/>
          <w:b/>
          <w:sz w:val="24"/>
          <w:szCs w:val="24"/>
        </w:rPr>
        <w:t>5</w:t>
      </w:r>
      <w:r w:rsidR="00B324FC" w:rsidRPr="003E27D9">
        <w:rPr>
          <w:rFonts w:ascii="Tw Cen MT" w:eastAsia="Arial Unicode MS" w:hAnsi="Tw Cen MT" w:cs="Arial"/>
          <w:b/>
          <w:sz w:val="24"/>
          <w:szCs w:val="24"/>
        </w:rPr>
        <w:t>.</w:t>
      </w:r>
    </w:p>
    <w:p w14:paraId="2746DE18" w14:textId="77777777" w:rsidR="00B324FC" w:rsidRPr="003E27D9" w:rsidRDefault="00B324FC" w:rsidP="00B324FC">
      <w:pPr>
        <w:pStyle w:val="Retraitcorpsdetexte2"/>
        <w:numPr>
          <w:ilvl w:val="0"/>
          <w:numId w:val="2"/>
        </w:numPr>
        <w:tabs>
          <w:tab w:val="left" w:pos="7768"/>
        </w:tabs>
        <w:spacing w:before="200"/>
        <w:ind w:left="284" w:hanging="284"/>
        <w:rPr>
          <w:rFonts w:ascii="Tw Cen MT" w:hAnsi="Tw Cen MT"/>
          <w:b/>
          <w:szCs w:val="24"/>
        </w:rPr>
      </w:pPr>
      <w:r w:rsidRPr="003E27D9">
        <w:rPr>
          <w:rFonts w:ascii="Tw Cen MT" w:eastAsia="Arial Unicode MS" w:hAnsi="Tw Cen MT" w:cs="Arial"/>
          <w:b/>
          <w:szCs w:val="24"/>
        </w:rPr>
        <w:t>Objet de l’Appel d’Offres :</w:t>
      </w:r>
    </w:p>
    <w:p w14:paraId="64C2FEEE" w14:textId="6D832318" w:rsidR="00B324FC" w:rsidRPr="003E27D9" w:rsidRDefault="00B324FC" w:rsidP="005B0F83">
      <w:pPr>
        <w:spacing w:before="40"/>
        <w:jc w:val="both"/>
        <w:rPr>
          <w:rFonts w:ascii="Tw Cen MT" w:eastAsia="Arial Unicode MS" w:hAnsi="Tw Cen MT" w:cs="Arial"/>
          <w:b/>
          <w:sz w:val="24"/>
          <w:szCs w:val="24"/>
        </w:rPr>
      </w:pPr>
      <w:r w:rsidRPr="003E27D9">
        <w:rPr>
          <w:rFonts w:ascii="Tw Cen MT" w:eastAsia="Arial Unicode MS" w:hAnsi="Tw Cen MT" w:cs="Arial"/>
          <w:sz w:val="24"/>
          <w:szCs w:val="24"/>
        </w:rPr>
        <w:t xml:space="preserve">Dans le cadre de l’amélioration des conditions de vie des populations, </w:t>
      </w:r>
      <w:r w:rsidR="00960F0E">
        <w:rPr>
          <w:rFonts w:ascii="Tw Cen MT" w:eastAsia="Arial Unicode MS" w:hAnsi="Tw Cen MT" w:cs="Arial"/>
          <w:sz w:val="24"/>
          <w:szCs w:val="24"/>
        </w:rPr>
        <w:t>Le Maire de la Commune de DATCHEKA</w:t>
      </w:r>
      <w:r w:rsidR="00283A50" w:rsidRPr="003E27D9">
        <w:rPr>
          <w:rFonts w:ascii="Tw Cen MT" w:eastAsia="Arial Unicode MS" w:hAnsi="Tw Cen MT" w:cs="Arial"/>
          <w:b/>
          <w:sz w:val="24"/>
          <w:szCs w:val="24"/>
        </w:rPr>
        <w:t xml:space="preserve"> </w:t>
      </w:r>
      <w:r w:rsidRPr="003E27D9">
        <w:rPr>
          <w:rFonts w:ascii="Tw Cen MT" w:eastAsia="Arial Unicode MS" w:hAnsi="Tw Cen MT" w:cs="Arial"/>
          <w:sz w:val="24"/>
          <w:szCs w:val="24"/>
        </w:rPr>
        <w:t xml:space="preserve">lance pour le </w:t>
      </w:r>
      <w:r w:rsidRPr="00885FEA">
        <w:rPr>
          <w:rFonts w:ascii="Tw Cen MT" w:eastAsia="Arial Unicode MS" w:hAnsi="Tw Cen MT" w:cs="Arial"/>
          <w:sz w:val="24"/>
          <w:szCs w:val="24"/>
        </w:rPr>
        <w:t xml:space="preserve">compte de la </w:t>
      </w:r>
      <w:r w:rsidR="00960F0E">
        <w:rPr>
          <w:rFonts w:ascii="Tw Cen MT" w:eastAsia="Arial Unicode MS" w:hAnsi="Tw Cen MT" w:cs="Arial"/>
          <w:sz w:val="24"/>
          <w:szCs w:val="24"/>
        </w:rPr>
        <w:t>Commune de DATCHEKA</w:t>
      </w:r>
      <w:r w:rsidRPr="00885FEA">
        <w:rPr>
          <w:rFonts w:ascii="Tw Cen MT" w:eastAsia="Arial Unicode MS" w:hAnsi="Tw Cen MT" w:cs="Arial"/>
          <w:sz w:val="24"/>
          <w:szCs w:val="24"/>
        </w:rPr>
        <w:t xml:space="preserve">, </w:t>
      </w:r>
      <w:r w:rsidR="004D7CE6">
        <w:rPr>
          <w:rFonts w:ascii="Tw Cen MT" w:eastAsia="Arial Unicode MS" w:hAnsi="Tw Cen MT" w:cs="Arial"/>
          <w:sz w:val="24"/>
          <w:szCs w:val="24"/>
        </w:rPr>
        <w:t xml:space="preserve">Département du </w:t>
      </w:r>
      <w:r w:rsidR="00993A99">
        <w:rPr>
          <w:rFonts w:ascii="Tw Cen MT" w:eastAsia="Arial Unicode MS" w:hAnsi="Tw Cen MT" w:cs="Arial"/>
          <w:sz w:val="24"/>
          <w:szCs w:val="24"/>
        </w:rPr>
        <w:t>MAYO-DANAY</w:t>
      </w:r>
      <w:r w:rsidRPr="00885FEA">
        <w:rPr>
          <w:rFonts w:ascii="Tw Cen MT" w:eastAsia="Arial Unicode MS" w:hAnsi="Tw Cen MT" w:cs="Arial"/>
          <w:sz w:val="24"/>
          <w:szCs w:val="24"/>
        </w:rPr>
        <w:t xml:space="preserve">, </w:t>
      </w:r>
      <w:r w:rsidR="004D7CE6">
        <w:rPr>
          <w:rFonts w:ascii="Tw Cen MT" w:eastAsia="Arial Unicode MS" w:hAnsi="Tw Cen MT" w:cs="Arial"/>
          <w:sz w:val="24"/>
          <w:szCs w:val="24"/>
        </w:rPr>
        <w:t>Région de l’EXTREME-NORD</w:t>
      </w:r>
      <w:r w:rsidRPr="00885FEA">
        <w:rPr>
          <w:rFonts w:ascii="Tw Cen MT" w:eastAsia="Arial Unicode MS" w:hAnsi="Tw Cen MT" w:cs="Arial"/>
          <w:sz w:val="24"/>
          <w:szCs w:val="24"/>
        </w:rPr>
        <w:t>, un Appel d’Offres</w:t>
      </w:r>
      <w:r w:rsidRPr="003E27D9">
        <w:rPr>
          <w:rFonts w:ascii="Tw Cen MT" w:eastAsia="Arial Unicode MS" w:hAnsi="Tw Cen MT" w:cs="Arial"/>
          <w:sz w:val="24"/>
          <w:szCs w:val="24"/>
        </w:rPr>
        <w:t xml:space="preserve"> National Ouvert</w:t>
      </w:r>
      <w:r w:rsidR="00A80725">
        <w:rPr>
          <w:rFonts w:ascii="Tw Cen MT" w:eastAsia="Arial Unicode MS" w:hAnsi="Tw Cen MT" w:cs="Arial"/>
          <w:sz w:val="24"/>
          <w:szCs w:val="24"/>
        </w:rPr>
        <w:t xml:space="preserve"> en procédure d’urgence</w:t>
      </w:r>
      <w:r w:rsidRPr="003E27D9">
        <w:rPr>
          <w:rFonts w:ascii="Tw Cen MT" w:eastAsia="Arial Unicode MS" w:hAnsi="Tw Cen MT" w:cs="Arial"/>
          <w:sz w:val="24"/>
          <w:szCs w:val="24"/>
        </w:rPr>
        <w:t xml:space="preserve">, pour </w:t>
      </w:r>
      <w:r w:rsidR="00AD69AC">
        <w:rPr>
          <w:rFonts w:ascii="Tw Cen MT" w:eastAsia="Arial Unicode MS" w:hAnsi="Tw Cen MT" w:cs="Arial"/>
          <w:sz w:val="24"/>
          <w:szCs w:val="24"/>
        </w:rPr>
        <w:t xml:space="preserve">la </w:t>
      </w:r>
      <w:r w:rsidR="00B92E23">
        <w:rPr>
          <w:rFonts w:ascii="Tw Cen MT" w:eastAsia="Arial Unicode MS" w:hAnsi="Tw Cen MT" w:cs="Arial"/>
          <w:sz w:val="24"/>
          <w:szCs w:val="24"/>
        </w:rPr>
        <w:t>construction de deux (02)</w:t>
      </w:r>
      <w:r w:rsidR="004B5862">
        <w:rPr>
          <w:rFonts w:ascii="Tw Cen MT" w:eastAsia="Arial Unicode MS" w:hAnsi="Tw Cen MT" w:cs="Arial"/>
          <w:sz w:val="24"/>
          <w:szCs w:val="24"/>
        </w:rPr>
        <w:t xml:space="preserve"> blocs de deux</w:t>
      </w:r>
      <w:r w:rsidR="00B92E23">
        <w:rPr>
          <w:rFonts w:ascii="Tw Cen MT" w:eastAsia="Arial Unicode MS" w:hAnsi="Tw Cen MT" w:cs="Arial"/>
          <w:sz w:val="24"/>
          <w:szCs w:val="24"/>
        </w:rPr>
        <w:t xml:space="preserve"> logements de type T2 à GOLOMPOUI</w:t>
      </w:r>
      <w:r w:rsidR="00AD69AC">
        <w:rPr>
          <w:rFonts w:ascii="Tw Cen MT" w:eastAsia="Arial Unicode MS" w:hAnsi="Tw Cen MT" w:cs="Arial"/>
          <w:sz w:val="24"/>
          <w:szCs w:val="24"/>
        </w:rPr>
        <w:t>.</w:t>
      </w:r>
    </w:p>
    <w:p w14:paraId="27BAE3DA" w14:textId="77777777" w:rsidR="00B324FC" w:rsidRPr="003E27D9" w:rsidRDefault="00B324FC" w:rsidP="00B324FC">
      <w:pPr>
        <w:pStyle w:val="Retraitcorpsdetexte2"/>
        <w:numPr>
          <w:ilvl w:val="0"/>
          <w:numId w:val="2"/>
        </w:numPr>
        <w:tabs>
          <w:tab w:val="left" w:pos="7768"/>
        </w:tabs>
        <w:spacing w:before="200"/>
        <w:ind w:left="284" w:hanging="284"/>
        <w:rPr>
          <w:rFonts w:ascii="Tw Cen MT" w:eastAsia="Arial Unicode MS" w:hAnsi="Tw Cen MT" w:cs="Arial"/>
          <w:b/>
          <w:szCs w:val="24"/>
        </w:rPr>
      </w:pPr>
      <w:r w:rsidRPr="003E27D9">
        <w:rPr>
          <w:rFonts w:ascii="Tw Cen MT" w:eastAsia="Arial Unicode MS" w:hAnsi="Tw Cen MT" w:cs="Arial"/>
          <w:b/>
          <w:szCs w:val="24"/>
        </w:rPr>
        <w:t>Consistance des travaux</w:t>
      </w:r>
      <w:r w:rsidRPr="003E27D9">
        <w:rPr>
          <w:rFonts w:ascii="Tw Cen MT" w:eastAsia="Arial Unicode MS" w:hAnsi="Tw Cen MT" w:cs="Arial"/>
          <w:b/>
          <w:szCs w:val="24"/>
        </w:rPr>
        <w:tab/>
      </w:r>
    </w:p>
    <w:p w14:paraId="47C3F18B" w14:textId="77777777" w:rsidR="00B324FC" w:rsidRPr="003E27D9" w:rsidRDefault="00B324FC" w:rsidP="00B324FC">
      <w:pPr>
        <w:spacing w:after="0" w:line="240" w:lineRule="auto"/>
        <w:ind w:firstLine="360"/>
        <w:jc w:val="both"/>
        <w:rPr>
          <w:rFonts w:ascii="Tw Cen MT" w:hAnsi="Tw Cen MT"/>
          <w:sz w:val="24"/>
          <w:szCs w:val="24"/>
        </w:rPr>
      </w:pPr>
      <w:r w:rsidRPr="003E27D9">
        <w:rPr>
          <w:rFonts w:ascii="Tw Cen MT" w:hAnsi="Tw Cen MT"/>
          <w:sz w:val="24"/>
          <w:szCs w:val="24"/>
        </w:rPr>
        <w:t>Les travaux comprennent notamment :</w:t>
      </w:r>
    </w:p>
    <w:p w14:paraId="4316490C"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travaux préliminaires et installation de chantier ;</w:t>
      </w:r>
    </w:p>
    <w:p w14:paraId="48FD2C3F"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terrassements complémentaires ;</w:t>
      </w:r>
    </w:p>
    <w:p w14:paraId="33975364"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fondations ;</w:t>
      </w:r>
    </w:p>
    <w:p w14:paraId="4F66E963"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maçonneries – Elévations ;</w:t>
      </w:r>
    </w:p>
    <w:p w14:paraId="3A144E70"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couverture et bois pour charpente ;</w:t>
      </w:r>
    </w:p>
    <w:p w14:paraId="3811DF80"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menuiserie Bois, alu et métallique ;</w:t>
      </w:r>
    </w:p>
    <w:p w14:paraId="20B80FE9"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Plomberie Sanitaire ;</w:t>
      </w:r>
    </w:p>
    <w:p w14:paraId="50473263" w14:textId="592543BD"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L’électricité / TV</w:t>
      </w:r>
      <w:r w:rsidR="00990C55">
        <w:rPr>
          <w:rFonts w:ascii="Tw Cen MT" w:eastAsia="Arial Unicode MS" w:hAnsi="Tw Cen MT" w:cs="Arial"/>
          <w:sz w:val="24"/>
          <w:szCs w:val="24"/>
          <w:lang w:eastAsia="fr-FR"/>
        </w:rPr>
        <w:t xml:space="preserve"> </w:t>
      </w:r>
      <w:r w:rsidRPr="003E27D9">
        <w:rPr>
          <w:rFonts w:ascii="Tw Cen MT" w:eastAsia="Arial Unicode MS" w:hAnsi="Tw Cen MT" w:cs="Arial"/>
          <w:sz w:val="24"/>
          <w:szCs w:val="24"/>
          <w:lang w:eastAsia="fr-FR"/>
        </w:rPr>
        <w:t>;</w:t>
      </w:r>
    </w:p>
    <w:p w14:paraId="5664EA83"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peinture ;</w:t>
      </w:r>
    </w:p>
    <w:p w14:paraId="788588AA" w14:textId="01D93F32"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revêtements durs</w:t>
      </w:r>
      <w:r w:rsidR="00990C55">
        <w:rPr>
          <w:rFonts w:ascii="Tw Cen MT" w:eastAsia="Arial Unicode MS" w:hAnsi="Tw Cen MT" w:cs="Arial"/>
          <w:sz w:val="24"/>
          <w:szCs w:val="24"/>
          <w:lang w:eastAsia="fr-FR"/>
        </w:rPr>
        <w:t xml:space="preserve"> </w:t>
      </w:r>
      <w:r w:rsidRPr="003E27D9">
        <w:rPr>
          <w:rFonts w:ascii="Tw Cen MT" w:eastAsia="Arial Unicode MS" w:hAnsi="Tw Cen MT" w:cs="Arial"/>
          <w:sz w:val="24"/>
          <w:szCs w:val="24"/>
          <w:lang w:eastAsia="fr-FR"/>
        </w:rPr>
        <w:t>;</w:t>
      </w:r>
    </w:p>
    <w:p w14:paraId="35D8E33C" w14:textId="77777777" w:rsidR="00B324FC" w:rsidRPr="003E27D9" w:rsidRDefault="00B324FC" w:rsidP="00B324FC">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VRD et assainissement ;</w:t>
      </w:r>
    </w:p>
    <w:p w14:paraId="5C9249D7" w14:textId="77777777" w:rsidR="00B324FC" w:rsidRPr="003E27D9" w:rsidRDefault="00B324FC" w:rsidP="00B324FC">
      <w:pPr>
        <w:pStyle w:val="Paragraphedeliste"/>
        <w:numPr>
          <w:ilvl w:val="0"/>
          <w:numId w:val="5"/>
        </w:numPr>
        <w:suppressAutoHyphens w:val="0"/>
        <w:autoSpaceDN/>
        <w:spacing w:after="0" w:line="240" w:lineRule="auto"/>
        <w:textAlignment w:val="auto"/>
        <w:rPr>
          <w:rFonts w:ascii="Tw Cen MT" w:hAnsi="Tw Cen MT"/>
          <w:bCs/>
          <w:sz w:val="24"/>
          <w:szCs w:val="24"/>
        </w:rPr>
      </w:pPr>
      <w:r w:rsidRPr="003E27D9">
        <w:rPr>
          <w:rFonts w:ascii="Tw Cen MT" w:hAnsi="Tw Cen MT"/>
          <w:bCs/>
          <w:sz w:val="24"/>
          <w:szCs w:val="24"/>
        </w:rPr>
        <w:t>La plantation des arbres et haies vives.</w:t>
      </w:r>
    </w:p>
    <w:p w14:paraId="73279D29" w14:textId="77777777" w:rsidR="00B324FC" w:rsidRPr="003E27D9" w:rsidRDefault="00B324FC" w:rsidP="00B324FC">
      <w:pPr>
        <w:pStyle w:val="Paragraphedeliste"/>
        <w:spacing w:after="0" w:line="240" w:lineRule="auto"/>
        <w:jc w:val="both"/>
        <w:rPr>
          <w:rFonts w:ascii="Tw Cen MT" w:eastAsia="Arial Unicode MS" w:hAnsi="Tw Cen MT" w:cs="Arial"/>
          <w:sz w:val="18"/>
          <w:szCs w:val="24"/>
          <w:lang w:eastAsia="fr-FR"/>
        </w:rPr>
      </w:pPr>
    </w:p>
    <w:p w14:paraId="381727E0" w14:textId="77777777" w:rsidR="003F3765" w:rsidRPr="00C152E4" w:rsidRDefault="003F3765" w:rsidP="00C152E4">
      <w:pPr>
        <w:spacing w:after="0" w:line="240" w:lineRule="auto"/>
        <w:ind w:left="360"/>
        <w:jc w:val="both"/>
        <w:rPr>
          <w:rFonts w:ascii="Tw Cen MT" w:hAnsi="Tw Cen MT"/>
          <w:sz w:val="24"/>
          <w:szCs w:val="24"/>
        </w:rPr>
      </w:pPr>
    </w:p>
    <w:p w14:paraId="476A8A11" w14:textId="401A072C" w:rsidR="00B324FC" w:rsidRDefault="00B324FC" w:rsidP="008F4220">
      <w:pPr>
        <w:pStyle w:val="Paragraphedeliste"/>
        <w:numPr>
          <w:ilvl w:val="0"/>
          <w:numId w:val="2"/>
        </w:numPr>
        <w:spacing w:after="0" w:line="240" w:lineRule="auto"/>
        <w:jc w:val="both"/>
        <w:rPr>
          <w:rFonts w:ascii="Tw Cen MT" w:eastAsia="Arial Unicode MS" w:hAnsi="Tw Cen MT" w:cs="Arial"/>
          <w:b/>
          <w:szCs w:val="24"/>
        </w:rPr>
      </w:pPr>
      <w:r w:rsidRPr="008F4220">
        <w:rPr>
          <w:rFonts w:ascii="Tw Cen MT" w:eastAsia="Arial Unicode MS" w:hAnsi="Tw Cen MT" w:cs="Arial"/>
          <w:b/>
          <w:szCs w:val="24"/>
        </w:rPr>
        <w:t>Délai d’exécution </w:t>
      </w:r>
    </w:p>
    <w:p w14:paraId="4191F63B" w14:textId="77777777" w:rsidR="008F4220" w:rsidRPr="008F4220" w:rsidRDefault="008F4220" w:rsidP="008F4220">
      <w:pPr>
        <w:spacing w:after="0" w:line="240" w:lineRule="auto"/>
        <w:jc w:val="both"/>
        <w:rPr>
          <w:rFonts w:ascii="Tw Cen MT" w:eastAsia="Arial Unicode MS" w:hAnsi="Tw Cen MT" w:cs="Arial"/>
          <w:b/>
          <w:szCs w:val="24"/>
        </w:rPr>
      </w:pPr>
    </w:p>
    <w:p w14:paraId="3A81D756" w14:textId="1A2372F4" w:rsidR="00891435" w:rsidRPr="003E27D9" w:rsidRDefault="00B324FC" w:rsidP="006B6FBA">
      <w:pPr>
        <w:ind w:firstLine="284"/>
        <w:jc w:val="both"/>
        <w:rPr>
          <w:rFonts w:ascii="Tw Cen MT" w:eastAsia="Arial Unicode MS" w:hAnsi="Tw Cen MT" w:cs="Arial"/>
          <w:spacing w:val="4"/>
          <w:sz w:val="24"/>
          <w:szCs w:val="24"/>
        </w:rPr>
      </w:pPr>
      <w:r w:rsidRPr="003E27D9">
        <w:rPr>
          <w:rFonts w:ascii="Tw Cen MT" w:eastAsia="Arial Unicode MS" w:hAnsi="Tw Cen MT" w:cs="Arial"/>
          <w:spacing w:val="4"/>
          <w:sz w:val="24"/>
          <w:szCs w:val="24"/>
        </w:rPr>
        <w:t xml:space="preserve">Le délai maximum prévu par le Maître d’Ouvrage pour la réalisation des travaux objet du présent Appel d’Offres est de </w:t>
      </w:r>
      <w:r w:rsidR="00B92E23">
        <w:rPr>
          <w:rFonts w:ascii="Tw Cen MT" w:eastAsia="Arial Unicode MS" w:hAnsi="Tw Cen MT" w:cs="Arial"/>
          <w:b/>
          <w:spacing w:val="4"/>
          <w:sz w:val="24"/>
          <w:szCs w:val="24"/>
        </w:rPr>
        <w:t>TROIS (03</w:t>
      </w:r>
      <w:r w:rsidR="00C152E4">
        <w:rPr>
          <w:rFonts w:ascii="Tw Cen MT" w:eastAsia="Arial Unicode MS" w:hAnsi="Tw Cen MT" w:cs="Arial"/>
          <w:b/>
          <w:spacing w:val="4"/>
          <w:sz w:val="24"/>
          <w:szCs w:val="24"/>
        </w:rPr>
        <w:t>) mois</w:t>
      </w:r>
      <w:r w:rsidR="003F3765">
        <w:rPr>
          <w:rFonts w:ascii="Tw Cen MT" w:eastAsia="Arial Unicode MS" w:hAnsi="Tw Cen MT" w:cs="Arial"/>
          <w:b/>
          <w:spacing w:val="4"/>
          <w:sz w:val="24"/>
          <w:szCs w:val="24"/>
        </w:rPr>
        <w:t xml:space="preserve"> </w:t>
      </w:r>
      <w:r w:rsidRPr="003E27D9">
        <w:rPr>
          <w:rFonts w:ascii="Tw Cen MT" w:eastAsia="Arial Unicode MS" w:hAnsi="Tw Cen MT" w:cs="Arial"/>
          <w:spacing w:val="4"/>
          <w:sz w:val="24"/>
          <w:szCs w:val="24"/>
        </w:rPr>
        <w:t>à compter de la date de notification de l’Ordre de Service de démarrage des travaux.</w:t>
      </w:r>
    </w:p>
    <w:p w14:paraId="6EDB0161" w14:textId="1E4C31DD" w:rsidR="004C2665" w:rsidRPr="00AD69AC" w:rsidRDefault="00B324FC" w:rsidP="00AD69AC">
      <w:pPr>
        <w:pStyle w:val="Retraitcorpsdetexte2"/>
        <w:numPr>
          <w:ilvl w:val="0"/>
          <w:numId w:val="2"/>
        </w:numPr>
        <w:tabs>
          <w:tab w:val="left" w:pos="7768"/>
        </w:tabs>
        <w:spacing w:before="200"/>
        <w:ind w:left="284" w:hanging="284"/>
        <w:rPr>
          <w:rFonts w:ascii="Tw Cen MT" w:eastAsia="Arial Unicode MS" w:hAnsi="Tw Cen MT" w:cs="Arial"/>
          <w:b/>
          <w:szCs w:val="24"/>
        </w:rPr>
      </w:pPr>
      <w:r w:rsidRPr="003E27D9">
        <w:rPr>
          <w:rFonts w:ascii="Tw Cen MT" w:eastAsia="Arial Unicode MS" w:hAnsi="Tw Cen MT" w:cs="Arial"/>
          <w:b/>
          <w:szCs w:val="24"/>
        </w:rPr>
        <w:t xml:space="preserve">Allotissement : </w:t>
      </w:r>
      <w:r w:rsidRPr="003E27D9">
        <w:rPr>
          <w:rFonts w:ascii="Tw Cen MT" w:eastAsia="Arial Unicode MS" w:hAnsi="Tw Cen MT" w:cs="Arial"/>
          <w:szCs w:val="24"/>
        </w:rPr>
        <w:t>Les travaux sont répartis en un lot unique.</w:t>
      </w:r>
    </w:p>
    <w:p w14:paraId="694BB138" w14:textId="59B41260" w:rsidR="00B324FC" w:rsidRPr="003E27D9" w:rsidRDefault="00B324FC" w:rsidP="00B324FC">
      <w:pPr>
        <w:pStyle w:val="Retraitcorpsdetexte2"/>
        <w:numPr>
          <w:ilvl w:val="0"/>
          <w:numId w:val="2"/>
        </w:numPr>
        <w:tabs>
          <w:tab w:val="left" w:pos="7768"/>
        </w:tabs>
        <w:spacing w:before="200"/>
        <w:ind w:left="284" w:hanging="284"/>
        <w:rPr>
          <w:rFonts w:ascii="Tw Cen MT" w:eastAsia="Arial Unicode MS" w:hAnsi="Tw Cen MT" w:cs="Arial"/>
          <w:b/>
          <w:szCs w:val="24"/>
        </w:rPr>
      </w:pPr>
      <w:r w:rsidRPr="003E27D9">
        <w:rPr>
          <w:rFonts w:ascii="Tw Cen MT" w:eastAsia="Arial Unicode MS" w:hAnsi="Tw Cen MT" w:cs="Arial"/>
          <w:b/>
          <w:szCs w:val="24"/>
        </w:rPr>
        <w:t>Coût prévisionnel </w:t>
      </w:r>
    </w:p>
    <w:p w14:paraId="17DAAB68" w14:textId="1C87525E" w:rsidR="00F3084A" w:rsidRPr="003E27D9" w:rsidRDefault="00B324FC" w:rsidP="00E6575B">
      <w:pPr>
        <w:spacing w:after="0" w:line="240" w:lineRule="auto"/>
        <w:ind w:firstLine="284"/>
        <w:jc w:val="both"/>
        <w:rPr>
          <w:rFonts w:ascii="Tw Cen MT" w:eastAsia="Times New Roman" w:hAnsi="Tw Cen MT" w:cs="Tahoma"/>
          <w:b/>
          <w:spacing w:val="4"/>
          <w:sz w:val="24"/>
          <w:szCs w:val="24"/>
        </w:rPr>
      </w:pPr>
      <w:r w:rsidRPr="003E27D9">
        <w:rPr>
          <w:rFonts w:ascii="Tw Cen MT" w:hAnsi="Tw Cen MT" w:cs="Tahoma"/>
          <w:spacing w:val="4"/>
          <w:sz w:val="24"/>
          <w:szCs w:val="24"/>
        </w:rPr>
        <w:t xml:space="preserve">Le coût </w:t>
      </w:r>
      <w:r w:rsidRPr="003E27D9">
        <w:rPr>
          <w:rFonts w:ascii="Tw Cen MT" w:eastAsia="Arial Unicode MS" w:hAnsi="Tw Cen MT" w:cs="Arial"/>
          <w:spacing w:val="4"/>
          <w:sz w:val="24"/>
          <w:szCs w:val="24"/>
        </w:rPr>
        <w:t>prévisionnel</w:t>
      </w:r>
      <w:r w:rsidRPr="003E27D9">
        <w:rPr>
          <w:rFonts w:ascii="Tw Cen MT" w:hAnsi="Tw Cen MT" w:cs="Tahoma"/>
          <w:spacing w:val="4"/>
          <w:sz w:val="24"/>
          <w:szCs w:val="24"/>
        </w:rPr>
        <w:t xml:space="preserve"> de la présente prestation est de </w:t>
      </w:r>
      <w:r w:rsidR="00B92E23">
        <w:rPr>
          <w:rFonts w:ascii="Tw Cen MT" w:hAnsi="Tw Cen MT" w:cs="Tahoma"/>
          <w:b/>
          <w:bCs/>
          <w:spacing w:val="4"/>
          <w:sz w:val="24"/>
          <w:szCs w:val="24"/>
        </w:rPr>
        <w:t>CINQUANTE MILLIONS</w:t>
      </w:r>
      <w:r w:rsidR="00993A99" w:rsidRPr="00756909">
        <w:rPr>
          <w:rFonts w:ascii="Tw Cen MT" w:hAnsi="Tw Cen MT" w:cs="Tahoma"/>
          <w:b/>
          <w:bCs/>
          <w:spacing w:val="4"/>
          <w:sz w:val="24"/>
          <w:szCs w:val="24"/>
        </w:rPr>
        <w:t xml:space="preserve"> </w:t>
      </w:r>
      <w:r w:rsidR="008323CC" w:rsidRPr="00756909">
        <w:rPr>
          <w:rFonts w:ascii="Tw Cen MT" w:eastAsia="Times New Roman" w:hAnsi="Tw Cen MT" w:cs="Tahoma"/>
          <w:b/>
          <w:spacing w:val="4"/>
          <w:sz w:val="24"/>
          <w:szCs w:val="24"/>
        </w:rPr>
        <w:t>(</w:t>
      </w:r>
      <w:r w:rsidR="00B92E23">
        <w:rPr>
          <w:rFonts w:ascii="Tw Cen MT" w:eastAsia="Times New Roman" w:hAnsi="Tw Cen MT" w:cs="Tahoma"/>
          <w:b/>
          <w:spacing w:val="4"/>
          <w:sz w:val="24"/>
          <w:szCs w:val="24"/>
        </w:rPr>
        <w:t>50 000 000</w:t>
      </w:r>
      <w:r w:rsidR="008323CC" w:rsidRPr="00756909">
        <w:rPr>
          <w:rFonts w:ascii="Tw Cen MT" w:eastAsia="Times New Roman" w:hAnsi="Tw Cen MT" w:cs="Tahoma"/>
          <w:b/>
          <w:spacing w:val="4"/>
          <w:sz w:val="24"/>
          <w:szCs w:val="24"/>
        </w:rPr>
        <w:t>) FCFA TTC</w:t>
      </w:r>
      <w:r w:rsidR="00042734" w:rsidRPr="00756909">
        <w:rPr>
          <w:rFonts w:ascii="Tw Cen MT" w:eastAsia="Times New Roman" w:hAnsi="Tw Cen MT" w:cs="Tahoma"/>
          <w:b/>
          <w:spacing w:val="4"/>
          <w:sz w:val="24"/>
          <w:szCs w:val="24"/>
        </w:rPr>
        <w:t>.</w:t>
      </w:r>
      <w:r w:rsidR="00F3084A" w:rsidRPr="003E27D9">
        <w:rPr>
          <w:rFonts w:ascii="Tw Cen MT" w:eastAsia="Times New Roman" w:hAnsi="Tw Cen MT" w:cs="Tahoma"/>
          <w:b/>
          <w:spacing w:val="4"/>
          <w:sz w:val="24"/>
          <w:szCs w:val="24"/>
        </w:rPr>
        <w:t xml:space="preserve">                   </w:t>
      </w:r>
    </w:p>
    <w:p w14:paraId="3AEE6423" w14:textId="77777777" w:rsidR="00B324FC" w:rsidRPr="003E27D9" w:rsidRDefault="00B324FC" w:rsidP="00B324FC">
      <w:pPr>
        <w:pStyle w:val="Retraitcorpsdetexte2"/>
        <w:keepNext/>
        <w:keepLines/>
        <w:numPr>
          <w:ilvl w:val="0"/>
          <w:numId w:val="2"/>
        </w:numPr>
        <w:tabs>
          <w:tab w:val="left" w:pos="7768"/>
        </w:tabs>
        <w:spacing w:before="200"/>
        <w:ind w:left="284" w:hanging="284"/>
        <w:rPr>
          <w:rFonts w:ascii="Tw Cen MT" w:eastAsia="Arial Unicode MS" w:hAnsi="Tw Cen MT" w:cs="Arial"/>
          <w:b/>
          <w:szCs w:val="24"/>
        </w:rPr>
      </w:pPr>
      <w:r w:rsidRPr="003E27D9">
        <w:rPr>
          <w:rFonts w:ascii="Tw Cen MT" w:eastAsia="Arial Unicode MS" w:hAnsi="Tw Cen MT" w:cs="Arial"/>
          <w:b/>
          <w:szCs w:val="24"/>
        </w:rPr>
        <w:lastRenderedPageBreak/>
        <w:t>Participation et origine </w:t>
      </w:r>
    </w:p>
    <w:p w14:paraId="668464C2" w14:textId="77777777" w:rsidR="00B324FC" w:rsidRPr="003E27D9" w:rsidRDefault="00B324FC" w:rsidP="00B324FC">
      <w:pPr>
        <w:spacing w:after="0" w:line="240" w:lineRule="auto"/>
        <w:ind w:firstLine="288"/>
        <w:jc w:val="both"/>
        <w:rPr>
          <w:rFonts w:ascii="Tw Cen MT" w:eastAsia="Arial Unicode MS" w:hAnsi="Tw Cen MT" w:cs="Arial"/>
          <w:sz w:val="24"/>
          <w:szCs w:val="24"/>
        </w:rPr>
      </w:pPr>
      <w:r w:rsidRPr="003E27D9">
        <w:rPr>
          <w:rFonts w:ascii="Tw Cen MT" w:eastAsia="Arial Unicode MS" w:hAnsi="Tw Cen MT" w:cs="Arial"/>
          <w:sz w:val="24"/>
          <w:szCs w:val="24"/>
        </w:rPr>
        <w:t xml:space="preserve">La </w:t>
      </w:r>
      <w:r w:rsidRPr="003E27D9">
        <w:rPr>
          <w:rFonts w:ascii="Tw Cen MT" w:hAnsi="Tw Cen MT" w:cs="Arial"/>
          <w:bCs/>
          <w:spacing w:val="6"/>
          <w:sz w:val="24"/>
          <w:szCs w:val="24"/>
        </w:rPr>
        <w:t>participation</w:t>
      </w:r>
      <w:r w:rsidRPr="003E27D9">
        <w:rPr>
          <w:rFonts w:ascii="Tw Cen MT" w:eastAsia="Arial Unicode MS" w:hAnsi="Tw Cen MT" w:cs="Arial"/>
          <w:sz w:val="24"/>
          <w:szCs w:val="24"/>
        </w:rPr>
        <w:t xml:space="preserve">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14:paraId="001A62B6" w14:textId="77777777" w:rsidR="00B324FC" w:rsidRPr="003E27D9" w:rsidRDefault="00B324FC" w:rsidP="00B324FC">
      <w:pPr>
        <w:pStyle w:val="Retraitcorpsdetexte2"/>
        <w:numPr>
          <w:ilvl w:val="0"/>
          <w:numId w:val="2"/>
        </w:numPr>
        <w:tabs>
          <w:tab w:val="left" w:pos="7768"/>
        </w:tabs>
        <w:spacing w:before="200"/>
        <w:ind w:left="284" w:hanging="284"/>
        <w:rPr>
          <w:rFonts w:ascii="Tw Cen MT" w:eastAsia="Arial Unicode MS" w:hAnsi="Tw Cen MT" w:cs="Arial"/>
          <w:b/>
          <w:szCs w:val="24"/>
        </w:rPr>
      </w:pPr>
      <w:r w:rsidRPr="003E27D9">
        <w:rPr>
          <w:rFonts w:ascii="Tw Cen MT" w:eastAsia="Arial Unicode MS" w:hAnsi="Tw Cen MT" w:cs="Arial"/>
          <w:b/>
          <w:szCs w:val="24"/>
        </w:rPr>
        <w:t>Financement :</w:t>
      </w:r>
    </w:p>
    <w:p w14:paraId="0F4999BE" w14:textId="434AA827" w:rsidR="00B324FC" w:rsidRPr="003E27D9" w:rsidRDefault="00B324FC" w:rsidP="00B324FC">
      <w:pPr>
        <w:ind w:firstLine="284"/>
        <w:jc w:val="both"/>
        <w:rPr>
          <w:rFonts w:ascii="Tw Cen MT" w:eastAsia="Arial Unicode MS" w:hAnsi="Tw Cen MT" w:cs="Arial"/>
          <w:spacing w:val="-4"/>
          <w:sz w:val="24"/>
          <w:szCs w:val="24"/>
        </w:rPr>
      </w:pPr>
      <w:r w:rsidRPr="003E27D9">
        <w:rPr>
          <w:rFonts w:ascii="Tw Cen MT" w:hAnsi="Tw Cen MT" w:cs="Arial"/>
          <w:bCs/>
          <w:spacing w:val="6"/>
          <w:sz w:val="24"/>
          <w:szCs w:val="24"/>
        </w:rPr>
        <w:t xml:space="preserve">Les travaux, objet du présent </w:t>
      </w:r>
      <w:r w:rsidRPr="003E27D9">
        <w:rPr>
          <w:rFonts w:ascii="Tw Cen MT" w:hAnsi="Tw Cen MT" w:cs="Tahoma"/>
          <w:spacing w:val="6"/>
          <w:sz w:val="24"/>
          <w:szCs w:val="24"/>
        </w:rPr>
        <w:t>Appel</w:t>
      </w:r>
      <w:r w:rsidRPr="003E27D9">
        <w:rPr>
          <w:rFonts w:ascii="Tw Cen MT" w:hAnsi="Tw Cen MT" w:cs="Arial"/>
          <w:bCs/>
          <w:spacing w:val="6"/>
          <w:sz w:val="24"/>
          <w:szCs w:val="24"/>
        </w:rPr>
        <w:t xml:space="preserve"> d’Offres</w:t>
      </w:r>
      <w:r w:rsidR="00B92E23">
        <w:rPr>
          <w:rFonts w:ascii="Tw Cen MT" w:eastAsia="Arial Unicode MS" w:hAnsi="Tw Cen MT" w:cs="Arial"/>
          <w:spacing w:val="6"/>
          <w:sz w:val="24"/>
          <w:szCs w:val="24"/>
        </w:rPr>
        <w:t xml:space="preserve"> sont financés par le BIP MINEDUB</w:t>
      </w:r>
      <w:r w:rsidRPr="003E27D9">
        <w:rPr>
          <w:rFonts w:ascii="Tw Cen MT" w:eastAsia="Arial Unicode MS" w:hAnsi="Tw Cen MT" w:cs="Arial"/>
          <w:spacing w:val="6"/>
          <w:sz w:val="24"/>
          <w:szCs w:val="24"/>
        </w:rPr>
        <w:t>, exercice</w:t>
      </w:r>
      <w:r w:rsidR="00D41758">
        <w:rPr>
          <w:rFonts w:ascii="Tw Cen MT" w:eastAsia="Arial Unicode MS" w:hAnsi="Tw Cen MT" w:cs="Arial"/>
          <w:spacing w:val="6"/>
          <w:sz w:val="24"/>
          <w:szCs w:val="24"/>
        </w:rPr>
        <w:t>s</w:t>
      </w:r>
      <w:r w:rsidRPr="003E27D9">
        <w:rPr>
          <w:rFonts w:ascii="Tw Cen MT" w:eastAsia="Arial Unicode MS" w:hAnsi="Tw Cen MT" w:cs="Arial"/>
          <w:spacing w:val="6"/>
          <w:sz w:val="24"/>
          <w:szCs w:val="24"/>
        </w:rPr>
        <w:t xml:space="preserve"> </w:t>
      </w:r>
      <w:r w:rsidR="00317786" w:rsidRPr="003E27D9">
        <w:rPr>
          <w:rFonts w:ascii="Tw Cen MT" w:eastAsia="Arial Unicode MS" w:hAnsi="Tw Cen MT" w:cs="Arial"/>
          <w:spacing w:val="6"/>
          <w:sz w:val="24"/>
          <w:szCs w:val="24"/>
        </w:rPr>
        <w:t>202</w:t>
      </w:r>
      <w:r w:rsidR="00B92E23">
        <w:rPr>
          <w:rFonts w:ascii="Tw Cen MT" w:eastAsia="Arial Unicode MS" w:hAnsi="Tw Cen MT" w:cs="Arial"/>
          <w:spacing w:val="6"/>
          <w:sz w:val="24"/>
          <w:szCs w:val="24"/>
        </w:rPr>
        <w:t>5</w:t>
      </w:r>
      <w:r w:rsidRPr="003E27D9">
        <w:rPr>
          <w:rFonts w:ascii="Tw Cen MT" w:eastAsia="Arial Unicode MS" w:hAnsi="Tw Cen MT" w:cs="Arial"/>
          <w:spacing w:val="6"/>
          <w:sz w:val="24"/>
          <w:szCs w:val="24"/>
        </w:rPr>
        <w:t xml:space="preserve"> et suivant</w:t>
      </w:r>
      <w:r w:rsidR="00950475">
        <w:rPr>
          <w:rFonts w:ascii="Tw Cen MT" w:eastAsia="Arial Unicode MS" w:hAnsi="Tw Cen MT" w:cs="Arial"/>
          <w:spacing w:val="6"/>
          <w:sz w:val="24"/>
          <w:szCs w:val="24"/>
        </w:rPr>
        <w:t>s</w:t>
      </w:r>
      <w:r w:rsidRPr="003E27D9">
        <w:rPr>
          <w:rFonts w:ascii="Tw Cen MT" w:eastAsia="Arial Unicode MS" w:hAnsi="Tw Cen MT" w:cs="Arial"/>
          <w:spacing w:val="-4"/>
          <w:sz w:val="24"/>
          <w:szCs w:val="24"/>
        </w:rPr>
        <w:t>.</w:t>
      </w:r>
    </w:p>
    <w:p w14:paraId="159BB54A" w14:textId="77777777" w:rsidR="00B324FC" w:rsidRPr="003E27D9" w:rsidRDefault="00B324FC" w:rsidP="00B324FC">
      <w:pPr>
        <w:pStyle w:val="Retraitcorpsdetexte2"/>
        <w:numPr>
          <w:ilvl w:val="0"/>
          <w:numId w:val="2"/>
        </w:numPr>
        <w:tabs>
          <w:tab w:val="left" w:pos="7768"/>
        </w:tabs>
        <w:spacing w:before="200"/>
        <w:ind w:left="284" w:hanging="284"/>
        <w:rPr>
          <w:rFonts w:ascii="Tw Cen MT" w:eastAsia="Arial Unicode MS" w:hAnsi="Tw Cen MT" w:cs="Arial"/>
          <w:b/>
          <w:szCs w:val="24"/>
        </w:rPr>
      </w:pPr>
      <w:r w:rsidRPr="003E27D9">
        <w:rPr>
          <w:rFonts w:ascii="Tw Cen MT" w:eastAsia="Arial Unicode MS" w:hAnsi="Tw Cen MT" w:cs="Arial"/>
          <w:b/>
          <w:szCs w:val="24"/>
        </w:rPr>
        <w:t>Cautionnement provisoire</w:t>
      </w:r>
    </w:p>
    <w:p w14:paraId="1186A09F" w14:textId="6B43F9C4" w:rsidR="00B324FC" w:rsidRPr="003E27D9" w:rsidRDefault="00B324FC" w:rsidP="00B324FC">
      <w:pPr>
        <w:ind w:firstLine="284"/>
        <w:jc w:val="both"/>
        <w:rPr>
          <w:rFonts w:ascii="Tw Cen MT" w:eastAsia="Arial Unicode MS" w:hAnsi="Tw Cen MT" w:cs="Arial"/>
          <w:spacing w:val="-2"/>
          <w:sz w:val="24"/>
          <w:szCs w:val="24"/>
        </w:rPr>
      </w:pPr>
      <w:r w:rsidRPr="003E27D9">
        <w:rPr>
          <w:rFonts w:ascii="Tw Cen MT" w:eastAsia="Arial Unicode MS" w:hAnsi="Tw Cen MT" w:cs="Arial"/>
          <w:spacing w:val="-2"/>
          <w:sz w:val="24"/>
          <w:szCs w:val="24"/>
        </w:rPr>
        <w:t xml:space="preserve">Sous peine de rejet, chaque Soumissionnaire doit joindre à ses pièces administratives, une caution de soumission établie par </w:t>
      </w:r>
      <w:r w:rsidRPr="003E27D9">
        <w:rPr>
          <w:rFonts w:ascii="Tw Cen MT" w:eastAsia="Arial Unicode MS" w:hAnsi="Tw Cen MT" w:cs="Arial"/>
          <w:b/>
          <w:spacing w:val="-2"/>
          <w:sz w:val="24"/>
          <w:szCs w:val="24"/>
        </w:rPr>
        <w:t>une banque de premier ordre</w:t>
      </w:r>
      <w:r w:rsidR="006904F2">
        <w:rPr>
          <w:rFonts w:ascii="Tw Cen MT" w:eastAsia="Arial Unicode MS" w:hAnsi="Tw Cen MT" w:cs="Arial"/>
          <w:b/>
          <w:spacing w:val="-2"/>
          <w:sz w:val="24"/>
          <w:szCs w:val="24"/>
        </w:rPr>
        <w:t xml:space="preserve"> ou une compagnie d’assurance</w:t>
      </w:r>
      <w:r w:rsidRPr="003E27D9">
        <w:rPr>
          <w:rFonts w:ascii="Tw Cen MT" w:eastAsia="Arial Unicode MS" w:hAnsi="Tw Cen MT" w:cs="Arial"/>
          <w:spacing w:val="-2"/>
          <w:sz w:val="24"/>
          <w:szCs w:val="24"/>
        </w:rPr>
        <w:t xml:space="preserve"> </w:t>
      </w:r>
      <w:r w:rsidRPr="003E27D9">
        <w:rPr>
          <w:rFonts w:ascii="Tw Cen MT" w:eastAsia="Arial Unicode MS" w:hAnsi="Tw Cen MT" w:cs="Arial"/>
          <w:b/>
          <w:spacing w:val="-2"/>
          <w:sz w:val="24"/>
          <w:szCs w:val="24"/>
        </w:rPr>
        <w:t xml:space="preserve">agréée </w:t>
      </w:r>
      <w:r w:rsidRPr="003E27D9">
        <w:rPr>
          <w:rFonts w:ascii="Tw Cen MT" w:eastAsia="Arial Unicode MS" w:hAnsi="Tw Cen MT" w:cs="Arial"/>
          <w:spacing w:val="-2"/>
          <w:sz w:val="24"/>
          <w:szCs w:val="24"/>
        </w:rPr>
        <w:t>par le Ministère chargé des finances et dont la liste figure dans la pièce </w:t>
      </w:r>
      <w:r w:rsidR="00111A7C">
        <w:rPr>
          <w:rFonts w:ascii="Tw Cen MT" w:eastAsia="Arial Unicode MS" w:hAnsi="Tw Cen MT" w:cs="Arial"/>
          <w:spacing w:val="-2"/>
          <w:sz w:val="24"/>
          <w:szCs w:val="24"/>
        </w:rPr>
        <w:t>N°</w:t>
      </w:r>
      <w:r w:rsidRPr="003E27D9">
        <w:rPr>
          <w:rFonts w:ascii="Tw Cen MT" w:eastAsia="Arial Unicode MS" w:hAnsi="Tw Cen MT" w:cs="Arial"/>
          <w:spacing w:val="-2"/>
          <w:sz w:val="24"/>
          <w:szCs w:val="24"/>
        </w:rPr>
        <w:t>1</w:t>
      </w:r>
      <w:r w:rsidR="00511A75">
        <w:rPr>
          <w:rFonts w:ascii="Tw Cen MT" w:eastAsia="Arial Unicode MS" w:hAnsi="Tw Cen MT" w:cs="Arial"/>
          <w:spacing w:val="-2"/>
          <w:sz w:val="24"/>
          <w:szCs w:val="24"/>
        </w:rPr>
        <w:t>3</w:t>
      </w:r>
      <w:r w:rsidRPr="003E27D9">
        <w:rPr>
          <w:rFonts w:ascii="Tw Cen MT" w:eastAsia="Arial Unicode MS" w:hAnsi="Tw Cen MT" w:cs="Arial"/>
          <w:spacing w:val="-2"/>
          <w:sz w:val="24"/>
          <w:szCs w:val="24"/>
        </w:rPr>
        <w:t xml:space="preserve"> du DAO, d’un montant égal </w:t>
      </w:r>
      <w:r w:rsidRPr="0039004D">
        <w:rPr>
          <w:rFonts w:ascii="Tw Cen MT" w:eastAsia="Arial Unicode MS" w:hAnsi="Tw Cen MT" w:cs="Arial"/>
          <w:spacing w:val="-2"/>
          <w:sz w:val="24"/>
          <w:szCs w:val="24"/>
        </w:rPr>
        <w:t>à</w:t>
      </w:r>
      <w:r w:rsidR="006B6FBA" w:rsidRPr="0039004D">
        <w:rPr>
          <w:rFonts w:ascii="Tw Cen MT" w:eastAsia="Arial Unicode MS" w:hAnsi="Tw Cen MT" w:cs="Arial"/>
          <w:spacing w:val="-2"/>
          <w:sz w:val="24"/>
          <w:szCs w:val="24"/>
        </w:rPr>
        <w:t xml:space="preserve"> </w:t>
      </w:r>
      <w:r w:rsidR="0087060A">
        <w:rPr>
          <w:rFonts w:ascii="Tw Cen MT" w:eastAsia="Arial Unicode MS" w:hAnsi="Tw Cen MT" w:cs="Arial"/>
          <w:b/>
          <w:spacing w:val="-2"/>
          <w:sz w:val="24"/>
          <w:szCs w:val="24"/>
        </w:rPr>
        <w:t>un</w:t>
      </w:r>
      <w:r w:rsidR="00AD69AC" w:rsidRPr="0039004D">
        <w:rPr>
          <w:rFonts w:ascii="Tw Cen MT" w:eastAsia="Arial Unicode MS" w:hAnsi="Tw Cen MT" w:cs="Arial"/>
          <w:b/>
          <w:spacing w:val="-2"/>
          <w:sz w:val="24"/>
          <w:szCs w:val="24"/>
        </w:rPr>
        <w:t xml:space="preserve"> millions e (</w:t>
      </w:r>
      <w:r w:rsidR="0087060A">
        <w:rPr>
          <w:rFonts w:ascii="Tw Cen MT" w:eastAsia="Arial Unicode MS" w:hAnsi="Tw Cen MT" w:cs="Arial"/>
          <w:b/>
          <w:spacing w:val="-2"/>
          <w:sz w:val="24"/>
          <w:szCs w:val="24"/>
        </w:rPr>
        <w:t>1 0</w:t>
      </w:r>
      <w:r w:rsidR="00AD69AC" w:rsidRPr="0039004D">
        <w:rPr>
          <w:rFonts w:ascii="Tw Cen MT" w:eastAsia="Arial Unicode MS" w:hAnsi="Tw Cen MT" w:cs="Arial"/>
          <w:b/>
          <w:spacing w:val="-2"/>
          <w:sz w:val="24"/>
          <w:szCs w:val="24"/>
        </w:rPr>
        <w:t>00 000) Francs CFA</w:t>
      </w:r>
      <w:r w:rsidRPr="0039004D">
        <w:rPr>
          <w:rFonts w:ascii="Tw Cen MT" w:eastAsia="Arial Unicode MS" w:hAnsi="Tw Cen MT"/>
          <w:sz w:val="24"/>
          <w:szCs w:val="24"/>
        </w:rPr>
        <w:t xml:space="preserve">, </w:t>
      </w:r>
      <w:r w:rsidR="0087060A">
        <w:rPr>
          <w:rFonts w:ascii="Tw Cen MT" w:eastAsia="Arial Unicode MS" w:hAnsi="Tw Cen MT" w:cs="Arial"/>
          <w:spacing w:val="-2"/>
          <w:sz w:val="24"/>
          <w:szCs w:val="24"/>
        </w:rPr>
        <w:t>valable pendant 30</w:t>
      </w:r>
      <w:r w:rsidRPr="003E27D9">
        <w:rPr>
          <w:rFonts w:ascii="Tw Cen MT" w:eastAsia="Arial Unicode MS" w:hAnsi="Tw Cen MT" w:cs="Arial"/>
          <w:spacing w:val="-2"/>
          <w:sz w:val="24"/>
          <w:szCs w:val="24"/>
        </w:rPr>
        <w:t xml:space="preserve"> (</w:t>
      </w:r>
      <w:r w:rsidR="0087060A">
        <w:rPr>
          <w:rFonts w:ascii="Tw Cen MT" w:eastAsia="Arial Unicode MS" w:hAnsi="Tw Cen MT" w:cs="Arial"/>
          <w:spacing w:val="-2"/>
          <w:sz w:val="24"/>
          <w:szCs w:val="24"/>
        </w:rPr>
        <w:t>3</w:t>
      </w:r>
      <w:r w:rsidR="006157EF">
        <w:rPr>
          <w:rFonts w:ascii="Tw Cen MT" w:eastAsia="Arial Unicode MS" w:hAnsi="Tw Cen MT" w:cs="Arial"/>
          <w:spacing w:val="-2"/>
          <w:sz w:val="24"/>
          <w:szCs w:val="24"/>
        </w:rPr>
        <w:t>0</w:t>
      </w:r>
      <w:r w:rsidRPr="003E27D9">
        <w:rPr>
          <w:rFonts w:ascii="Tw Cen MT" w:eastAsia="Arial Unicode MS" w:hAnsi="Tw Cen MT" w:cs="Arial"/>
          <w:spacing w:val="-2"/>
          <w:sz w:val="24"/>
          <w:szCs w:val="24"/>
        </w:rPr>
        <w:t>) jours.</w:t>
      </w:r>
    </w:p>
    <w:p w14:paraId="74CCBD65" w14:textId="77777777" w:rsidR="00B324FC" w:rsidRPr="003E27D9" w:rsidRDefault="00B324FC" w:rsidP="00B324FC">
      <w:pPr>
        <w:pStyle w:val="Paragraphedeliste"/>
        <w:widowControl w:val="0"/>
        <w:numPr>
          <w:ilvl w:val="0"/>
          <w:numId w:val="2"/>
        </w:numPr>
        <w:suppressAutoHyphens w:val="0"/>
        <w:autoSpaceDE w:val="0"/>
        <w:autoSpaceDN/>
        <w:spacing w:after="0" w:line="240" w:lineRule="auto"/>
        <w:ind w:right="-20"/>
        <w:jc w:val="both"/>
        <w:textAlignment w:val="auto"/>
        <w:rPr>
          <w:rFonts w:ascii="Tw Cen MT" w:hAnsi="Tw Cen MT" w:cs="Arial"/>
          <w:b/>
          <w:sz w:val="24"/>
          <w:szCs w:val="24"/>
        </w:rPr>
      </w:pPr>
      <w:r w:rsidRPr="003E27D9">
        <w:rPr>
          <w:rFonts w:ascii="Tw Cen MT" w:hAnsi="Tw Cen MT" w:cs="Arial"/>
          <w:b/>
          <w:sz w:val="24"/>
          <w:szCs w:val="24"/>
        </w:rPr>
        <w:t>Consultation du Dossier d'Appel d'Offres</w:t>
      </w:r>
    </w:p>
    <w:p w14:paraId="3FF6CDEE" w14:textId="77777777" w:rsidR="0087060A" w:rsidRDefault="005B0F83" w:rsidP="0087060A">
      <w:pPr>
        <w:widowControl w:val="0"/>
        <w:tabs>
          <w:tab w:val="left" w:pos="360"/>
        </w:tabs>
        <w:autoSpaceDE w:val="0"/>
        <w:ind w:right="-20"/>
        <w:jc w:val="both"/>
        <w:rPr>
          <w:rFonts w:ascii="Tw Cen MT" w:hAnsi="Tw Cen MT" w:cs="Arial"/>
          <w:sz w:val="24"/>
          <w:szCs w:val="24"/>
        </w:rPr>
      </w:pPr>
      <w:r w:rsidRPr="003E27D9">
        <w:rPr>
          <w:rFonts w:ascii="Tw Cen MT" w:hAnsi="Tw Cen MT" w:cs="Arial"/>
          <w:sz w:val="24"/>
          <w:szCs w:val="24"/>
        </w:rPr>
        <w:tab/>
      </w:r>
      <w:r w:rsidR="00B324FC" w:rsidRPr="006F33BA">
        <w:rPr>
          <w:rFonts w:ascii="Tw Cen MT" w:hAnsi="Tw Cen MT" w:cs="Arial"/>
          <w:sz w:val="24"/>
          <w:szCs w:val="24"/>
        </w:rPr>
        <w:t xml:space="preserve">Le Dossier d’Appel d’Offres peut être consulté dès publication du présent avis, </w:t>
      </w:r>
      <w:r w:rsidR="00C16C17" w:rsidRPr="006F33BA">
        <w:rPr>
          <w:rFonts w:ascii="Tw Cen MT" w:hAnsi="Tw Cen MT" w:cs="Arial"/>
          <w:sz w:val="24"/>
          <w:szCs w:val="24"/>
        </w:rPr>
        <w:t xml:space="preserve">aux heures ouvrables, auprès </w:t>
      </w:r>
      <w:r w:rsidR="00427910" w:rsidRPr="00CD298B">
        <w:rPr>
          <w:rFonts w:ascii="Tw Cen MT" w:hAnsi="Tw Cen MT" w:cs="Arial"/>
          <w:color w:val="000000" w:themeColor="text1"/>
        </w:rPr>
        <w:t>du</w:t>
      </w:r>
      <w:r w:rsidR="00427910" w:rsidRPr="006F33BA">
        <w:rPr>
          <w:rFonts w:ascii="Tw Cen MT" w:hAnsi="Tw Cen MT" w:cs="Arial"/>
        </w:rPr>
        <w:t xml:space="preserve"> </w:t>
      </w:r>
      <w:r w:rsidR="00427910" w:rsidRPr="006F33BA">
        <w:rPr>
          <w:rFonts w:ascii="Tw Cen MT" w:eastAsia="Arial Unicode MS" w:hAnsi="Tw Cen MT" w:cs="Arial"/>
          <w:spacing w:val="-4"/>
        </w:rPr>
        <w:t xml:space="preserve">Secrétariat </w:t>
      </w:r>
      <w:r w:rsidR="00427910">
        <w:rPr>
          <w:rFonts w:ascii="Tw Cen MT" w:eastAsia="Arial Unicode MS" w:hAnsi="Tw Cen MT" w:cs="Arial"/>
          <w:spacing w:val="-4"/>
        </w:rPr>
        <w:t xml:space="preserve">Général de la </w:t>
      </w:r>
      <w:r w:rsidR="00960F0E">
        <w:rPr>
          <w:rFonts w:ascii="Tw Cen MT" w:eastAsia="Arial Unicode MS" w:hAnsi="Tw Cen MT" w:cs="Arial"/>
          <w:spacing w:val="-4"/>
        </w:rPr>
        <w:t>Commune de DATCHEKA</w:t>
      </w:r>
      <w:r w:rsidR="00427910">
        <w:rPr>
          <w:rFonts w:ascii="Tw Cen MT" w:eastAsia="Arial Unicode MS" w:hAnsi="Tw Cen MT" w:cs="Arial"/>
          <w:spacing w:val="-4"/>
        </w:rPr>
        <w:t xml:space="preserve"> </w:t>
      </w:r>
    </w:p>
    <w:p w14:paraId="7F57B9F2" w14:textId="3948FBF6" w:rsidR="00B324FC" w:rsidRPr="003E27D9" w:rsidRDefault="00B324FC" w:rsidP="0087060A">
      <w:pPr>
        <w:widowControl w:val="0"/>
        <w:tabs>
          <w:tab w:val="left" w:pos="360"/>
        </w:tabs>
        <w:autoSpaceDE w:val="0"/>
        <w:ind w:right="-20"/>
        <w:jc w:val="both"/>
        <w:rPr>
          <w:rFonts w:ascii="Tw Cen MT" w:eastAsia="Arial Unicode MS" w:hAnsi="Tw Cen MT" w:cs="Arial"/>
          <w:b/>
          <w:szCs w:val="24"/>
        </w:rPr>
      </w:pPr>
      <w:r w:rsidRPr="003E27D9">
        <w:rPr>
          <w:rFonts w:ascii="Tw Cen MT" w:eastAsia="Arial Unicode MS" w:hAnsi="Tw Cen MT" w:cs="Arial"/>
          <w:b/>
          <w:szCs w:val="24"/>
        </w:rPr>
        <w:t>Acquisition du Dossier d’Appel d’Offres :</w:t>
      </w:r>
    </w:p>
    <w:p w14:paraId="638587CD" w14:textId="13672AF2" w:rsidR="00B324FC" w:rsidRPr="006F33BA" w:rsidRDefault="005B0F83" w:rsidP="005B0F83">
      <w:pPr>
        <w:widowControl w:val="0"/>
        <w:tabs>
          <w:tab w:val="left" w:pos="360"/>
        </w:tabs>
        <w:autoSpaceDE w:val="0"/>
        <w:ind w:right="-20"/>
        <w:jc w:val="both"/>
        <w:rPr>
          <w:rFonts w:ascii="Tw Cen MT" w:hAnsi="Tw Cen MT" w:cs="Arial"/>
          <w:sz w:val="24"/>
          <w:szCs w:val="24"/>
        </w:rPr>
      </w:pPr>
      <w:r w:rsidRPr="003E27D9">
        <w:rPr>
          <w:rFonts w:ascii="Tw Cen MT" w:eastAsia="Arial Unicode MS" w:hAnsi="Tw Cen MT" w:cs="Arial"/>
          <w:spacing w:val="-4"/>
          <w:sz w:val="24"/>
          <w:szCs w:val="24"/>
        </w:rPr>
        <w:tab/>
      </w:r>
      <w:r w:rsidR="00B324FC" w:rsidRPr="00111A7C">
        <w:rPr>
          <w:rFonts w:ascii="Tw Cen MT" w:hAnsi="Tw Cen MT" w:cs="Arial"/>
          <w:sz w:val="24"/>
          <w:szCs w:val="24"/>
        </w:rPr>
        <w:t xml:space="preserve">Le Dossier d’Appel d’Offres peut être obtenu auprès </w:t>
      </w:r>
      <w:r w:rsidR="00427910" w:rsidRPr="00111A7C">
        <w:rPr>
          <w:rFonts w:ascii="Tw Cen MT" w:hAnsi="Tw Cen MT" w:cs="Arial"/>
          <w:sz w:val="24"/>
          <w:szCs w:val="24"/>
        </w:rPr>
        <w:t xml:space="preserve">du Secrétariat Général de la </w:t>
      </w:r>
      <w:r w:rsidR="00960F0E">
        <w:rPr>
          <w:rFonts w:ascii="Tw Cen MT" w:hAnsi="Tw Cen MT" w:cs="Arial"/>
          <w:sz w:val="24"/>
          <w:szCs w:val="24"/>
        </w:rPr>
        <w:t>Commune de DATCHEKA</w:t>
      </w:r>
      <w:r w:rsidR="00B324FC" w:rsidRPr="00111A7C">
        <w:rPr>
          <w:rFonts w:ascii="Tw Cen MT" w:hAnsi="Tw Cen MT" w:cs="Arial"/>
          <w:sz w:val="24"/>
          <w:szCs w:val="24"/>
        </w:rPr>
        <w:t xml:space="preserve"> contre versement d’une somme non remboursable de </w:t>
      </w:r>
      <w:r w:rsidR="00AD69AC">
        <w:rPr>
          <w:rFonts w:ascii="Tw Cen MT" w:hAnsi="Tw Cen MT" w:cs="Arial"/>
          <w:b/>
          <w:sz w:val="24"/>
          <w:szCs w:val="24"/>
        </w:rPr>
        <w:t>cent mille</w:t>
      </w:r>
      <w:r w:rsidR="00B324FC" w:rsidRPr="00111A7C">
        <w:rPr>
          <w:rFonts w:ascii="Tw Cen MT" w:hAnsi="Tw Cen MT" w:cs="Arial"/>
          <w:b/>
          <w:sz w:val="24"/>
          <w:szCs w:val="24"/>
        </w:rPr>
        <w:t xml:space="preserve"> </w:t>
      </w:r>
      <w:r w:rsidR="00183635" w:rsidRPr="00111A7C">
        <w:rPr>
          <w:rFonts w:ascii="Tw Cen MT" w:hAnsi="Tw Cen MT" w:cs="Arial"/>
          <w:b/>
          <w:sz w:val="24"/>
          <w:szCs w:val="24"/>
        </w:rPr>
        <w:t>(</w:t>
      </w:r>
      <w:r w:rsidR="0087060A">
        <w:rPr>
          <w:rFonts w:ascii="Tw Cen MT" w:hAnsi="Tw Cen MT" w:cs="Arial"/>
          <w:b/>
          <w:sz w:val="24"/>
          <w:szCs w:val="24"/>
        </w:rPr>
        <w:t>10</w:t>
      </w:r>
      <w:r w:rsidR="00AD69AC">
        <w:rPr>
          <w:rFonts w:ascii="Tw Cen MT" w:hAnsi="Tw Cen MT" w:cs="Arial"/>
          <w:b/>
          <w:sz w:val="24"/>
          <w:szCs w:val="24"/>
        </w:rPr>
        <w:t>0 000</w:t>
      </w:r>
      <w:r w:rsidR="00B324FC" w:rsidRPr="00111A7C">
        <w:rPr>
          <w:rFonts w:ascii="Tw Cen MT" w:hAnsi="Tw Cen MT" w:cs="Arial"/>
          <w:b/>
          <w:sz w:val="24"/>
          <w:szCs w:val="24"/>
        </w:rPr>
        <w:t>) francs CFA</w:t>
      </w:r>
      <w:r w:rsidR="00B324FC" w:rsidRPr="00111A7C">
        <w:rPr>
          <w:rFonts w:ascii="Tw Cen MT" w:hAnsi="Tw Cen MT" w:cs="Arial"/>
          <w:sz w:val="24"/>
          <w:szCs w:val="24"/>
        </w:rPr>
        <w:t xml:space="preserve"> payable à la recette municipale </w:t>
      </w:r>
      <w:r w:rsidR="00427910" w:rsidRPr="00111A7C">
        <w:rPr>
          <w:rFonts w:ascii="Tw Cen MT" w:hAnsi="Tw Cen MT" w:cs="Arial"/>
          <w:sz w:val="24"/>
          <w:szCs w:val="24"/>
        </w:rPr>
        <w:t xml:space="preserve">de la </w:t>
      </w:r>
      <w:r w:rsidR="00960F0E">
        <w:rPr>
          <w:rFonts w:ascii="Tw Cen MT" w:hAnsi="Tw Cen MT" w:cs="Arial"/>
          <w:sz w:val="24"/>
          <w:szCs w:val="24"/>
        </w:rPr>
        <w:t>Commune de DATCHEKA</w:t>
      </w:r>
      <w:r w:rsidR="00B324FC" w:rsidRPr="006F33BA">
        <w:rPr>
          <w:rFonts w:ascii="Tw Cen MT" w:hAnsi="Tw Cen MT" w:cs="Arial"/>
          <w:sz w:val="24"/>
          <w:szCs w:val="24"/>
        </w:rPr>
        <w:t>.</w:t>
      </w:r>
    </w:p>
    <w:p w14:paraId="14B7AC4D" w14:textId="77777777" w:rsidR="00B324FC" w:rsidRDefault="00B324FC" w:rsidP="005B0F83">
      <w:pPr>
        <w:pStyle w:val="Retraitcorpsdetexte2"/>
        <w:ind w:firstLine="0"/>
        <w:rPr>
          <w:rFonts w:ascii="Tw Cen MT" w:hAnsi="Tw Cen MT" w:cs="Arial"/>
          <w:szCs w:val="24"/>
        </w:rPr>
      </w:pPr>
      <w:r w:rsidRPr="003E27D9">
        <w:rPr>
          <w:rFonts w:ascii="Tw Cen MT" w:hAnsi="Tw Cen MT" w:cs="Arial"/>
          <w:szCs w:val="24"/>
        </w:rPr>
        <w:t>Lors du retrait du DAO, les soumissionnaires devront se faire enregistrer en laissant leur adresse complète (Téléphone, E-mail, B.P., Fax, etc.).</w:t>
      </w:r>
    </w:p>
    <w:p w14:paraId="37D5DE48" w14:textId="77777777" w:rsidR="006157EF" w:rsidRPr="00BD0FEA" w:rsidRDefault="006157EF" w:rsidP="005B0F83">
      <w:pPr>
        <w:pStyle w:val="Retraitcorpsdetexte2"/>
        <w:ind w:firstLine="0"/>
        <w:rPr>
          <w:rFonts w:ascii="Tw Cen MT" w:hAnsi="Tw Cen MT" w:cs="Arial"/>
          <w:sz w:val="16"/>
          <w:szCs w:val="24"/>
        </w:rPr>
      </w:pPr>
    </w:p>
    <w:p w14:paraId="22BD32B2" w14:textId="77777777" w:rsidR="006157EF" w:rsidRPr="00BD0FEA" w:rsidRDefault="006157EF" w:rsidP="005B0F83">
      <w:pPr>
        <w:pStyle w:val="Retraitcorpsdetexte2"/>
        <w:ind w:firstLine="0"/>
        <w:rPr>
          <w:rFonts w:ascii="Tw Cen MT" w:hAnsi="Tw Cen MT" w:cs="Arial"/>
          <w:sz w:val="10"/>
          <w:szCs w:val="24"/>
        </w:rPr>
      </w:pPr>
    </w:p>
    <w:p w14:paraId="3ED5DAD2" w14:textId="77777777" w:rsidR="00B324FC" w:rsidRPr="003E27D9" w:rsidRDefault="00B324FC" w:rsidP="00DA0E21">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Présentation des offres</w:t>
      </w:r>
    </w:p>
    <w:p w14:paraId="2D3876B8" w14:textId="77777777" w:rsidR="00DA0E21" w:rsidRPr="003E27D9" w:rsidRDefault="00DA0E21" w:rsidP="00010BE5">
      <w:pPr>
        <w:widowControl w:val="0"/>
        <w:autoSpaceDE w:val="0"/>
        <w:adjustRightInd w:val="0"/>
        <w:spacing w:after="0" w:line="240" w:lineRule="auto"/>
        <w:ind w:firstLine="360"/>
        <w:jc w:val="both"/>
        <w:rPr>
          <w:rFonts w:ascii="Tw Cen MT" w:hAnsi="Tw Cen MT" w:cs="Arial"/>
          <w:sz w:val="24"/>
          <w:szCs w:val="24"/>
        </w:rPr>
      </w:pPr>
      <w:r w:rsidRPr="003E27D9">
        <w:rPr>
          <w:rFonts w:ascii="Tw Cen MT" w:hAnsi="Tw Cen MT" w:cs="Arial"/>
          <w:sz w:val="24"/>
          <w:szCs w:val="24"/>
        </w:rPr>
        <w:t xml:space="preserve">Les documents constituant l’offre seront répartis en trois volumes ci-après, placés sous </w:t>
      </w:r>
      <w:r w:rsidR="007626C2" w:rsidRPr="003E27D9">
        <w:rPr>
          <w:rFonts w:ascii="Tw Cen MT" w:hAnsi="Tw Cen MT" w:cs="Arial"/>
          <w:sz w:val="24"/>
          <w:szCs w:val="24"/>
        </w:rPr>
        <w:t>trois</w:t>
      </w:r>
      <w:r w:rsidRPr="003E27D9">
        <w:rPr>
          <w:rFonts w:ascii="Tw Cen MT" w:hAnsi="Tw Cen MT" w:cs="Arial"/>
          <w:sz w:val="24"/>
          <w:szCs w:val="24"/>
        </w:rPr>
        <w:t xml:space="preserve"> enveloppe</w:t>
      </w:r>
      <w:r w:rsidR="007626C2" w:rsidRPr="003E27D9">
        <w:rPr>
          <w:rFonts w:ascii="Tw Cen MT" w:hAnsi="Tw Cen MT" w:cs="Arial"/>
          <w:sz w:val="24"/>
          <w:szCs w:val="24"/>
        </w:rPr>
        <w:t>s</w:t>
      </w:r>
      <w:r w:rsidRPr="003E27D9">
        <w:rPr>
          <w:rFonts w:ascii="Tw Cen MT" w:hAnsi="Tw Cen MT" w:cs="Arial"/>
          <w:sz w:val="24"/>
          <w:szCs w:val="24"/>
        </w:rPr>
        <w:t xml:space="preserve"> dont :</w:t>
      </w:r>
    </w:p>
    <w:p w14:paraId="6A2F2ECF" w14:textId="77777777" w:rsidR="0033221F" w:rsidRPr="003E27D9" w:rsidRDefault="00DA0E21" w:rsidP="00242BF4">
      <w:pPr>
        <w:pStyle w:val="Paragraphedeliste"/>
        <w:widowControl w:val="0"/>
        <w:numPr>
          <w:ilvl w:val="0"/>
          <w:numId w:val="198"/>
        </w:numPr>
        <w:autoSpaceDE w:val="0"/>
        <w:adjustRightInd w:val="0"/>
        <w:spacing w:after="0" w:line="240" w:lineRule="auto"/>
        <w:jc w:val="both"/>
        <w:rPr>
          <w:rFonts w:ascii="Tw Cen MT" w:hAnsi="Tw Cen MT" w:cs="Arial"/>
          <w:sz w:val="24"/>
          <w:szCs w:val="24"/>
        </w:rPr>
      </w:pPr>
      <w:r w:rsidRPr="003E27D9">
        <w:rPr>
          <w:rFonts w:ascii="Tw Cen MT" w:hAnsi="Tw Cen MT" w:cs="Arial"/>
          <w:sz w:val="24"/>
          <w:szCs w:val="24"/>
        </w:rPr>
        <w:t xml:space="preserve">L’enveloppe A contenant </w:t>
      </w:r>
      <w:r w:rsidR="007626C2" w:rsidRPr="003E27D9">
        <w:rPr>
          <w:rFonts w:ascii="Tw Cen MT" w:hAnsi="Tw Cen MT" w:cs="Arial"/>
          <w:sz w:val="24"/>
          <w:szCs w:val="24"/>
        </w:rPr>
        <w:t>l’offre administrative</w:t>
      </w:r>
      <w:r w:rsidR="0033221F" w:rsidRPr="003E27D9">
        <w:rPr>
          <w:rFonts w:ascii="Tw Cen MT" w:hAnsi="Tw Cen MT" w:cs="Arial"/>
          <w:sz w:val="24"/>
          <w:szCs w:val="24"/>
        </w:rPr>
        <w:t xml:space="preserve"> (volume 1) ;</w:t>
      </w:r>
    </w:p>
    <w:p w14:paraId="2F239D5B" w14:textId="01F6B07B" w:rsidR="00DA0E21" w:rsidRPr="003E27D9" w:rsidRDefault="0033221F" w:rsidP="00242BF4">
      <w:pPr>
        <w:pStyle w:val="Paragraphedeliste"/>
        <w:widowControl w:val="0"/>
        <w:numPr>
          <w:ilvl w:val="0"/>
          <w:numId w:val="198"/>
        </w:numPr>
        <w:autoSpaceDE w:val="0"/>
        <w:adjustRightInd w:val="0"/>
        <w:spacing w:after="0" w:line="240" w:lineRule="auto"/>
        <w:jc w:val="both"/>
        <w:rPr>
          <w:rFonts w:ascii="Tw Cen MT" w:hAnsi="Tw Cen MT" w:cs="Arial"/>
          <w:sz w:val="24"/>
          <w:szCs w:val="24"/>
        </w:rPr>
      </w:pPr>
      <w:r w:rsidRPr="003E27D9">
        <w:rPr>
          <w:rFonts w:ascii="Tw Cen MT" w:hAnsi="Tw Cen MT" w:cs="Arial"/>
          <w:sz w:val="24"/>
          <w:szCs w:val="24"/>
        </w:rPr>
        <w:t>L’enveloppe B contenant l</w:t>
      </w:r>
      <w:r w:rsidR="00DA0E21" w:rsidRPr="003E27D9">
        <w:rPr>
          <w:rFonts w:ascii="Tw Cen MT" w:hAnsi="Tw Cen MT" w:cs="Arial"/>
          <w:sz w:val="24"/>
          <w:szCs w:val="24"/>
        </w:rPr>
        <w:t>’offre technique (volume 2) ;</w:t>
      </w:r>
    </w:p>
    <w:p w14:paraId="045883F4" w14:textId="77777777" w:rsidR="00DA0E21" w:rsidRPr="003E27D9" w:rsidRDefault="00DA0E21" w:rsidP="00242BF4">
      <w:pPr>
        <w:pStyle w:val="Paragraphedeliste"/>
        <w:widowControl w:val="0"/>
        <w:numPr>
          <w:ilvl w:val="0"/>
          <w:numId w:val="198"/>
        </w:numPr>
        <w:autoSpaceDE w:val="0"/>
        <w:adjustRightInd w:val="0"/>
        <w:spacing w:after="0" w:line="240" w:lineRule="auto"/>
        <w:jc w:val="both"/>
        <w:rPr>
          <w:rFonts w:ascii="Tw Cen MT" w:hAnsi="Tw Cen MT" w:cs="Arial"/>
          <w:sz w:val="24"/>
          <w:szCs w:val="24"/>
        </w:rPr>
      </w:pPr>
      <w:r w:rsidRPr="003E27D9">
        <w:rPr>
          <w:rFonts w:ascii="Tw Cen MT" w:hAnsi="Tw Cen MT" w:cs="Arial"/>
          <w:sz w:val="24"/>
          <w:szCs w:val="24"/>
        </w:rPr>
        <w:t xml:space="preserve">L’enveloppe </w:t>
      </w:r>
      <w:r w:rsidR="0033221F" w:rsidRPr="003E27D9">
        <w:rPr>
          <w:rFonts w:ascii="Tw Cen MT" w:hAnsi="Tw Cen MT" w:cs="Arial"/>
          <w:sz w:val="24"/>
          <w:szCs w:val="24"/>
        </w:rPr>
        <w:t>C</w:t>
      </w:r>
      <w:r w:rsidRPr="003E27D9">
        <w:rPr>
          <w:rFonts w:ascii="Tw Cen MT" w:hAnsi="Tw Cen MT" w:cs="Arial"/>
          <w:sz w:val="24"/>
          <w:szCs w:val="24"/>
        </w:rPr>
        <w:t xml:space="preserve"> contenant l’offre financière (volume 3)</w:t>
      </w:r>
    </w:p>
    <w:p w14:paraId="52CADD97" w14:textId="77777777" w:rsidR="00DA0E21" w:rsidRPr="003E27D9" w:rsidRDefault="00DA0E21" w:rsidP="00DA0E21">
      <w:pPr>
        <w:widowControl w:val="0"/>
        <w:autoSpaceDE w:val="0"/>
        <w:adjustRightInd w:val="0"/>
        <w:spacing w:before="120"/>
        <w:jc w:val="both"/>
        <w:rPr>
          <w:rFonts w:ascii="Tw Cen MT" w:hAnsi="Tw Cen MT" w:cs="Arial"/>
          <w:sz w:val="24"/>
          <w:szCs w:val="24"/>
        </w:rPr>
      </w:pPr>
      <w:r w:rsidRPr="003E27D9">
        <w:rPr>
          <w:rFonts w:ascii="Tw Cen MT" w:hAnsi="Tw Cen MT" w:cs="Arial"/>
          <w:sz w:val="24"/>
          <w:szCs w:val="24"/>
        </w:rPr>
        <w:t>Toutes les pièces constitut</w:t>
      </w:r>
      <w:r w:rsidR="0033221F" w:rsidRPr="003E27D9">
        <w:rPr>
          <w:rFonts w:ascii="Tw Cen MT" w:hAnsi="Tw Cen MT" w:cs="Arial"/>
          <w:sz w:val="24"/>
          <w:szCs w:val="24"/>
        </w:rPr>
        <w:t xml:space="preserve">ives des offres (enveloppes A, </w:t>
      </w:r>
      <w:r w:rsidRPr="003E27D9">
        <w:rPr>
          <w:rFonts w:ascii="Tw Cen MT" w:hAnsi="Tw Cen MT" w:cs="Arial"/>
          <w:sz w:val="24"/>
          <w:szCs w:val="24"/>
        </w:rPr>
        <w:t>B</w:t>
      </w:r>
      <w:r w:rsidR="0033221F" w:rsidRPr="003E27D9">
        <w:rPr>
          <w:rFonts w:ascii="Tw Cen MT" w:hAnsi="Tw Cen MT" w:cs="Arial"/>
          <w:sz w:val="24"/>
          <w:szCs w:val="24"/>
        </w:rPr>
        <w:t xml:space="preserve"> et C</w:t>
      </w:r>
      <w:r w:rsidRPr="003E27D9">
        <w:rPr>
          <w:rFonts w:ascii="Tw Cen MT" w:hAnsi="Tw Cen MT" w:cs="Arial"/>
          <w:sz w:val="24"/>
          <w:szCs w:val="24"/>
        </w:rPr>
        <w:t xml:space="preserve">), seront placées dans une grande enveloppe extérieure scellée portant uniquement la mention de l’Appel d’Offres en </w:t>
      </w:r>
      <w:r w:rsidR="0033221F" w:rsidRPr="003E27D9">
        <w:rPr>
          <w:rFonts w:ascii="Tw Cen MT" w:hAnsi="Tw Cen MT" w:cs="Arial"/>
          <w:sz w:val="24"/>
          <w:szCs w:val="24"/>
        </w:rPr>
        <w:t>question</w:t>
      </w:r>
      <w:r w:rsidRPr="003E27D9">
        <w:rPr>
          <w:rFonts w:ascii="Tw Cen MT" w:hAnsi="Tw Cen MT" w:cs="Arial"/>
          <w:sz w:val="24"/>
          <w:szCs w:val="24"/>
        </w:rPr>
        <w:t>.</w:t>
      </w:r>
    </w:p>
    <w:p w14:paraId="4BA3BB4D" w14:textId="479E8CB3" w:rsidR="00DA0E21" w:rsidRPr="003E27D9" w:rsidRDefault="00DA0E21" w:rsidP="00DA0E21">
      <w:pPr>
        <w:widowControl w:val="0"/>
        <w:autoSpaceDE w:val="0"/>
        <w:adjustRightInd w:val="0"/>
        <w:spacing w:before="120"/>
        <w:jc w:val="both"/>
        <w:rPr>
          <w:rFonts w:ascii="Tw Cen MT" w:hAnsi="Tw Cen MT" w:cs="Arial"/>
          <w:sz w:val="24"/>
          <w:szCs w:val="24"/>
        </w:rPr>
      </w:pPr>
      <w:r w:rsidRPr="003E27D9">
        <w:rPr>
          <w:rFonts w:ascii="Tw Cen MT" w:hAnsi="Tw Cen MT" w:cs="Arial"/>
          <w:sz w:val="24"/>
          <w:szCs w:val="24"/>
        </w:rPr>
        <w:t>Les différentes pièces de chaque offre seront numérotées dans l’ordre du DAO et séparées par des intercalaires de couleur identique</w:t>
      </w:r>
      <w:r w:rsidR="00C53885" w:rsidRPr="003E27D9">
        <w:rPr>
          <w:rFonts w:ascii="Tw Cen MT" w:hAnsi="Tw Cen MT" w:cs="Arial"/>
          <w:sz w:val="24"/>
          <w:szCs w:val="24"/>
        </w:rPr>
        <w:t>.</w:t>
      </w:r>
    </w:p>
    <w:p w14:paraId="635563D2" w14:textId="77777777" w:rsidR="00B324FC" w:rsidRPr="003E27D9" w:rsidRDefault="00B324FC" w:rsidP="00B324FC">
      <w:pPr>
        <w:pStyle w:val="Retraitcorpsdetexte2"/>
        <w:numPr>
          <w:ilvl w:val="0"/>
          <w:numId w:val="2"/>
        </w:numPr>
        <w:tabs>
          <w:tab w:val="left" w:pos="7768"/>
        </w:tabs>
        <w:spacing w:before="200"/>
        <w:rPr>
          <w:rFonts w:ascii="Tw Cen MT" w:eastAsia="Arial Unicode MS" w:hAnsi="Tw Cen MT" w:cs="Arial"/>
          <w:b/>
          <w:szCs w:val="24"/>
        </w:rPr>
      </w:pPr>
      <w:r w:rsidRPr="003E27D9">
        <w:rPr>
          <w:rFonts w:ascii="Tw Cen MT" w:eastAsia="Arial Unicode MS" w:hAnsi="Tw Cen MT" w:cs="Arial"/>
          <w:b/>
          <w:szCs w:val="24"/>
        </w:rPr>
        <w:t>Remise des offres</w:t>
      </w:r>
    </w:p>
    <w:p w14:paraId="409A73A8" w14:textId="2E387C01" w:rsidR="001F2508" w:rsidRDefault="003A2E97" w:rsidP="00856DE4">
      <w:pPr>
        <w:pStyle w:val="Paragraphedeliste"/>
        <w:ind w:left="360"/>
        <w:jc w:val="both"/>
        <w:rPr>
          <w:rFonts w:ascii="Tw Cen MT" w:hAnsi="Tw Cen MT" w:cs="Tahoma"/>
          <w:bCs/>
          <w:spacing w:val="-2"/>
          <w:sz w:val="24"/>
          <w:szCs w:val="24"/>
        </w:rPr>
      </w:pPr>
      <w:r w:rsidRPr="003A2E97">
        <w:rPr>
          <w:rFonts w:ascii="Tw Cen MT" w:eastAsia="Arial Unicode MS" w:hAnsi="Tw Cen MT" w:cs="Arial"/>
          <w:spacing w:val="-2"/>
          <w:sz w:val="24"/>
          <w:szCs w:val="24"/>
        </w:rPr>
        <w:t xml:space="preserve">Sous peine de rejet, les offres devront être rédigées en français ou en anglais en sept (07) exemplaires dont un (01) original et six (06) copies marquées comme telles, et seront déposées sous pli fermé contre récépissé au Service des Marchés </w:t>
      </w:r>
      <w:r w:rsidR="0087060A">
        <w:rPr>
          <w:rFonts w:ascii="Tw Cen MT" w:eastAsia="Arial Unicode MS" w:hAnsi="Tw Cen MT" w:cs="Arial"/>
          <w:spacing w:val="-2"/>
          <w:sz w:val="24"/>
          <w:szCs w:val="24"/>
        </w:rPr>
        <w:t>à la Commune de Datcheka</w:t>
      </w:r>
      <w:r w:rsidRPr="003A2E97">
        <w:rPr>
          <w:rFonts w:ascii="Tw Cen MT" w:eastAsia="Arial Unicode MS" w:hAnsi="Tw Cen MT" w:cs="Arial"/>
          <w:spacing w:val="-2"/>
          <w:sz w:val="24"/>
          <w:szCs w:val="24"/>
        </w:rPr>
        <w:t xml:space="preserve"> a</w:t>
      </w:r>
      <w:r w:rsidRPr="003A2E97">
        <w:rPr>
          <w:rFonts w:ascii="Tw Cen MT" w:hAnsi="Tw Cen MT" w:cs="Tahoma"/>
          <w:bCs/>
          <w:spacing w:val="-2"/>
          <w:sz w:val="24"/>
          <w:szCs w:val="24"/>
        </w:rPr>
        <w:t xml:space="preserve">u plus tard le </w:t>
      </w:r>
      <w:r w:rsidRPr="003A2E97">
        <w:rPr>
          <w:rFonts w:ascii="Tw Cen MT" w:hAnsi="Tw Cen MT" w:cs="Tahoma"/>
          <w:b/>
          <w:spacing w:val="-2"/>
          <w:sz w:val="24"/>
          <w:szCs w:val="24"/>
        </w:rPr>
        <w:t>___________</w:t>
      </w:r>
      <w:r w:rsidR="00D03EE6">
        <w:rPr>
          <w:rFonts w:ascii="Tw Cen MT" w:hAnsi="Tw Cen MT" w:cs="Tahoma"/>
          <w:bCs/>
          <w:spacing w:val="-2"/>
          <w:sz w:val="24"/>
          <w:szCs w:val="24"/>
        </w:rPr>
        <w:t xml:space="preserve"> à 13</w:t>
      </w:r>
      <w:r w:rsidRPr="003A2E97">
        <w:rPr>
          <w:rFonts w:ascii="Tw Cen MT" w:hAnsi="Tw Cen MT" w:cs="Tahoma"/>
          <w:bCs/>
          <w:spacing w:val="-2"/>
          <w:sz w:val="24"/>
          <w:szCs w:val="24"/>
        </w:rPr>
        <w:t xml:space="preserve"> heures, heure locale et devront porter la mention suivante : </w:t>
      </w:r>
    </w:p>
    <w:p w14:paraId="6FA3CF58" w14:textId="420C08A6" w:rsidR="00C152E4" w:rsidRDefault="00C152E4" w:rsidP="00856DE4">
      <w:pPr>
        <w:pStyle w:val="Paragraphedeliste"/>
        <w:ind w:left="360"/>
        <w:jc w:val="both"/>
        <w:rPr>
          <w:rFonts w:ascii="Tw Cen MT" w:hAnsi="Tw Cen MT" w:cs="Tahoma"/>
          <w:bCs/>
          <w:spacing w:val="-2"/>
          <w:sz w:val="24"/>
          <w:szCs w:val="24"/>
        </w:rPr>
      </w:pPr>
    </w:p>
    <w:p w14:paraId="62B49854" w14:textId="42BFB668" w:rsidR="00C152E4" w:rsidRDefault="00C152E4" w:rsidP="00856DE4">
      <w:pPr>
        <w:pStyle w:val="Paragraphedeliste"/>
        <w:ind w:left="360"/>
        <w:jc w:val="both"/>
        <w:rPr>
          <w:rFonts w:ascii="Tw Cen MT" w:hAnsi="Tw Cen MT" w:cs="Tahoma"/>
          <w:bCs/>
          <w:spacing w:val="-2"/>
          <w:sz w:val="24"/>
          <w:szCs w:val="24"/>
        </w:rPr>
      </w:pPr>
    </w:p>
    <w:p w14:paraId="4FC593C4" w14:textId="77777777" w:rsidR="00C152E4" w:rsidRPr="00856DE4" w:rsidRDefault="00C152E4" w:rsidP="00856DE4">
      <w:pPr>
        <w:pStyle w:val="Paragraphedeliste"/>
        <w:ind w:left="360"/>
        <w:jc w:val="both"/>
        <w:rPr>
          <w:rFonts w:ascii="Tw Cen MT" w:hAnsi="Tw Cen MT" w:cs="Tahoma"/>
          <w:bCs/>
          <w:spacing w:val="-2"/>
          <w:sz w:val="24"/>
          <w:szCs w:val="24"/>
        </w:rPr>
      </w:pPr>
    </w:p>
    <w:p w14:paraId="7396075D" w14:textId="7EAFA710" w:rsidR="00B324FC" w:rsidRPr="003A2E97" w:rsidRDefault="00B324FC" w:rsidP="00BA76D7">
      <w:pPr>
        <w:pStyle w:val="Paragraphedeliste"/>
        <w:spacing w:after="0" w:line="240" w:lineRule="auto"/>
        <w:ind w:left="360"/>
        <w:jc w:val="center"/>
        <w:rPr>
          <w:rFonts w:ascii="Tw Cen MT" w:hAnsi="Tw Cen MT"/>
          <w:b/>
          <w:sz w:val="24"/>
          <w:szCs w:val="24"/>
        </w:rPr>
      </w:pPr>
      <w:r w:rsidRPr="003A2E97">
        <w:rPr>
          <w:rFonts w:ascii="Tw Cen MT" w:hAnsi="Tw Cen MT" w:cs="Arial"/>
          <w:b/>
          <w:caps/>
          <w:sz w:val="24"/>
          <w:szCs w:val="24"/>
        </w:rPr>
        <w:t>« </w:t>
      </w:r>
      <w:r w:rsidRPr="003A2E97">
        <w:rPr>
          <w:rFonts w:ascii="Tw Cen MT" w:hAnsi="Tw Cen MT"/>
          <w:b/>
          <w:sz w:val="24"/>
          <w:szCs w:val="24"/>
        </w:rPr>
        <w:t>AVIS D'APPEL D'OFFRES NATIONAL OUVERT EN PROCEDURE D’URGENCE</w:t>
      </w:r>
    </w:p>
    <w:p w14:paraId="41C9D2AA" w14:textId="77777777" w:rsidR="00FA268D" w:rsidRPr="003E27D9" w:rsidRDefault="00FA268D" w:rsidP="00B324FC">
      <w:pPr>
        <w:spacing w:after="0" w:line="240" w:lineRule="auto"/>
        <w:jc w:val="center"/>
        <w:rPr>
          <w:rFonts w:ascii="Tw Cen MT" w:hAnsi="Tw Cen MT"/>
          <w:b/>
          <w:bCs/>
          <w:sz w:val="24"/>
          <w:szCs w:val="24"/>
        </w:rPr>
      </w:pPr>
    </w:p>
    <w:p w14:paraId="7C310C86" w14:textId="3E0B7FBC" w:rsidR="004B5862" w:rsidRPr="00111654" w:rsidRDefault="004B5862" w:rsidP="004B5862">
      <w:pPr>
        <w:tabs>
          <w:tab w:val="left" w:pos="284"/>
        </w:tabs>
        <w:spacing w:after="0" w:line="240" w:lineRule="auto"/>
        <w:jc w:val="center"/>
        <w:rPr>
          <w:rFonts w:ascii="Tw Cen MT" w:hAnsi="Tw Cen MT" w:cs="Arial"/>
          <w:b/>
          <w:sz w:val="24"/>
          <w:szCs w:val="24"/>
        </w:rPr>
      </w:pPr>
      <w:r w:rsidRPr="003E27D9">
        <w:rPr>
          <w:rFonts w:ascii="Tw Cen MT" w:hAnsi="Tw Cen MT"/>
          <w:b/>
          <w:sz w:val="24"/>
          <w:szCs w:val="24"/>
        </w:rPr>
        <w:t>N°_______/AONO/</w:t>
      </w:r>
      <w:r>
        <w:rPr>
          <w:rFonts w:ascii="Tw Cen MT" w:hAnsi="Tw Cen MT"/>
          <w:b/>
          <w:sz w:val="24"/>
          <w:szCs w:val="24"/>
        </w:rPr>
        <w:t>C-DATCHEKA/CIPM</w:t>
      </w:r>
      <w:r w:rsidRPr="003E27D9">
        <w:rPr>
          <w:rFonts w:ascii="Tw Cen MT" w:hAnsi="Tw Cen MT"/>
          <w:b/>
          <w:sz w:val="24"/>
          <w:szCs w:val="24"/>
        </w:rPr>
        <w:t>/202</w:t>
      </w:r>
      <w:r>
        <w:rPr>
          <w:rFonts w:ascii="Tw Cen MT" w:hAnsi="Tw Cen MT"/>
          <w:b/>
          <w:sz w:val="24"/>
          <w:szCs w:val="24"/>
        </w:rPr>
        <w:t xml:space="preserve">5 </w:t>
      </w:r>
      <w:r w:rsidRPr="003E27D9">
        <w:rPr>
          <w:rFonts w:ascii="Tw Cen MT" w:hAnsi="Tw Cen MT"/>
          <w:b/>
          <w:sz w:val="24"/>
          <w:szCs w:val="24"/>
        </w:rPr>
        <w:t xml:space="preserve">DU _________ </w:t>
      </w:r>
      <w:r w:rsidRPr="003E27D9">
        <w:rPr>
          <w:rFonts w:ascii="Tw Cen MT" w:hAnsi="Tw Cen MT" w:cs="Arial"/>
          <w:b/>
          <w:sz w:val="24"/>
          <w:szCs w:val="24"/>
        </w:rPr>
        <w:t xml:space="preserve">POUR LES TRAVAUX DE </w:t>
      </w:r>
      <w:r>
        <w:rPr>
          <w:rFonts w:ascii="Tw Cen MT" w:hAnsi="Tw Cen MT" w:cs="Arial"/>
          <w:b/>
          <w:sz w:val="24"/>
          <w:szCs w:val="24"/>
        </w:rPr>
        <w:t>CONSTRUCTION DE DEUX (02) BLOCS DE DEUX LOGEMENTS D’ASTREINTES DES ENSEIGNANTS DE TYPE T2 A GOLOMPOUI,</w:t>
      </w:r>
      <w:r w:rsidRPr="003E27D9">
        <w:rPr>
          <w:rFonts w:ascii="Tw Cen MT" w:hAnsi="Tw Cen MT" w:cs="Arial"/>
          <w:b/>
          <w:sz w:val="24"/>
          <w:szCs w:val="24"/>
        </w:rPr>
        <w:t xml:space="preserve"> DANS LA </w:t>
      </w:r>
      <w:r>
        <w:rPr>
          <w:rFonts w:ascii="Tw Cen MT" w:hAnsi="Tw Cen MT" w:cs="Arial"/>
          <w:b/>
          <w:sz w:val="24"/>
          <w:szCs w:val="24"/>
        </w:rPr>
        <w:t>COMMUNE DE DATCHEKA</w:t>
      </w:r>
      <w:r w:rsidRPr="003E27D9">
        <w:rPr>
          <w:rFonts w:ascii="Tw Cen MT" w:hAnsi="Tw Cen MT" w:cs="Arial"/>
          <w:b/>
          <w:sz w:val="24"/>
          <w:szCs w:val="24"/>
        </w:rPr>
        <w:t xml:space="preserve">, </w:t>
      </w:r>
      <w:r w:rsidRPr="003E27D9">
        <w:rPr>
          <w:rFonts w:ascii="Tw Cen MT" w:eastAsia="Arial Unicode MS" w:hAnsi="Tw Cen MT" w:cs="Arial"/>
          <w:b/>
          <w:sz w:val="24"/>
          <w:szCs w:val="24"/>
        </w:rPr>
        <w:t xml:space="preserve">DEPARTEMENT </w:t>
      </w:r>
      <w:r>
        <w:rPr>
          <w:rFonts w:ascii="Tw Cen MT" w:eastAsia="Arial Unicode MS" w:hAnsi="Tw Cen MT" w:cs="Arial"/>
          <w:b/>
          <w:sz w:val="24"/>
          <w:szCs w:val="24"/>
        </w:rPr>
        <w:t>DU MAYO-DANAY</w:t>
      </w:r>
      <w:r w:rsidRPr="003E27D9">
        <w:rPr>
          <w:rFonts w:ascii="Tw Cen MT" w:eastAsia="Arial Unicode MS" w:hAnsi="Tw Cen MT" w:cs="Arial"/>
          <w:b/>
          <w:sz w:val="24"/>
          <w:szCs w:val="24"/>
        </w:rPr>
        <w:t xml:space="preserve">, REGION </w:t>
      </w:r>
      <w:r>
        <w:rPr>
          <w:rFonts w:ascii="Tw Cen MT" w:eastAsia="Arial Unicode MS" w:hAnsi="Tw Cen MT" w:cs="Arial"/>
          <w:b/>
          <w:sz w:val="24"/>
          <w:szCs w:val="24"/>
        </w:rPr>
        <w:t>DE L’EXTREME-NORD</w:t>
      </w:r>
    </w:p>
    <w:p w14:paraId="2FED9359" w14:textId="77777777" w:rsidR="000969B0" w:rsidRPr="003E27D9" w:rsidRDefault="000969B0" w:rsidP="00624D13">
      <w:pPr>
        <w:spacing w:after="0" w:line="240" w:lineRule="auto"/>
        <w:jc w:val="center"/>
        <w:rPr>
          <w:rFonts w:ascii="Tw Cen MT" w:hAnsi="Tw Cen MT"/>
          <w:b/>
          <w:spacing w:val="-4"/>
          <w:sz w:val="24"/>
          <w:szCs w:val="24"/>
        </w:rPr>
      </w:pPr>
    </w:p>
    <w:p w14:paraId="483A9333" w14:textId="77777777" w:rsidR="00B324FC" w:rsidRPr="003E27D9" w:rsidRDefault="00B324FC" w:rsidP="00B324FC">
      <w:pPr>
        <w:jc w:val="center"/>
        <w:rPr>
          <w:rFonts w:ascii="Tw Cen MT" w:hAnsi="Tw Cen MT" w:cs="Tahoma"/>
          <w:bCs/>
          <w:spacing w:val="-2"/>
          <w:sz w:val="24"/>
          <w:szCs w:val="24"/>
        </w:rPr>
      </w:pPr>
      <w:r w:rsidRPr="003E27D9">
        <w:rPr>
          <w:rFonts w:ascii="Tw Cen MT" w:hAnsi="Tw Cen MT" w:cs="Arial"/>
          <w:b/>
          <w:caps/>
          <w:sz w:val="24"/>
          <w:szCs w:val="24"/>
        </w:rPr>
        <w:lastRenderedPageBreak/>
        <w:t>« A N’OUVRIR QU’EN SEANCE DE DEPOUILLEMENT »</w:t>
      </w:r>
    </w:p>
    <w:p w14:paraId="0A2DEB84" w14:textId="77777777" w:rsidR="00B324FC" w:rsidRPr="003E27D9" w:rsidRDefault="00B324FC" w:rsidP="00B324FC">
      <w:pPr>
        <w:jc w:val="both"/>
        <w:rPr>
          <w:rFonts w:ascii="Tw Cen MT" w:eastAsia="Arial Unicode MS" w:hAnsi="Tw Cen MT" w:cs="Arial"/>
          <w:sz w:val="24"/>
          <w:szCs w:val="24"/>
        </w:rPr>
      </w:pPr>
      <w:r w:rsidRPr="003E27D9">
        <w:rPr>
          <w:rFonts w:ascii="Tw Cen MT" w:hAnsi="Tw Cen MT" w:cs="Arial"/>
          <w:b/>
          <w:bCs/>
          <w:iCs/>
          <w:sz w:val="24"/>
          <w:szCs w:val="24"/>
          <w:u w:val="single"/>
        </w:rPr>
        <w:t>NB</w:t>
      </w:r>
      <w:r w:rsidRPr="003E27D9">
        <w:rPr>
          <w:rFonts w:ascii="Tw Cen MT" w:hAnsi="Tw Cen MT" w:cs="Arial"/>
          <w:b/>
          <w:bCs/>
          <w:iCs/>
          <w:sz w:val="24"/>
          <w:szCs w:val="24"/>
        </w:rPr>
        <w:t> :</w:t>
      </w:r>
      <w:r w:rsidRPr="003E27D9">
        <w:rPr>
          <w:rFonts w:ascii="Tw Cen MT" w:hAnsi="Tw Cen MT" w:cs="Arial"/>
          <w:b/>
          <w:iCs/>
          <w:sz w:val="24"/>
          <w:szCs w:val="24"/>
        </w:rPr>
        <w:t xml:space="preserve"> </w:t>
      </w:r>
      <w:r w:rsidRPr="003E27D9">
        <w:rPr>
          <w:rFonts w:ascii="Tw Cen MT" w:eastAsia="Arial Unicode MS" w:hAnsi="Tw Cen MT" w:cs="Arial"/>
          <w:sz w:val="24"/>
          <w:szCs w:val="24"/>
        </w:rPr>
        <w:t xml:space="preserve">Les </w:t>
      </w:r>
      <w:r w:rsidRPr="003E27D9">
        <w:rPr>
          <w:rFonts w:ascii="Tw Cen MT" w:eastAsia="Arial Unicode MS" w:hAnsi="Tw Cen MT" w:cs="Arial"/>
          <w:spacing w:val="-2"/>
          <w:sz w:val="24"/>
          <w:szCs w:val="24"/>
        </w:rPr>
        <w:t>offres</w:t>
      </w:r>
      <w:r w:rsidRPr="003E27D9">
        <w:rPr>
          <w:rFonts w:ascii="Tw Cen MT" w:eastAsia="Arial Unicode MS" w:hAnsi="Tw Cen MT" w:cs="Arial"/>
          <w:sz w:val="24"/>
          <w:szCs w:val="24"/>
        </w:rPr>
        <w:t xml:space="preserve"> parvenues après les dates et heure limites de dépôt des offres ne seront pas reçues.</w:t>
      </w:r>
    </w:p>
    <w:p w14:paraId="1EB0CE38" w14:textId="3B288430" w:rsidR="00B324FC" w:rsidRPr="003E27D9" w:rsidRDefault="00B324FC" w:rsidP="00B324FC">
      <w:pPr>
        <w:widowControl w:val="0"/>
        <w:autoSpaceDE w:val="0"/>
        <w:ind w:firstLine="360"/>
        <w:jc w:val="both"/>
        <w:rPr>
          <w:rFonts w:ascii="Tw Cen MT" w:eastAsia="Arial Unicode MS" w:hAnsi="Tw Cen MT" w:cs="Arial"/>
          <w:sz w:val="24"/>
          <w:szCs w:val="24"/>
        </w:rPr>
      </w:pPr>
      <w:r w:rsidRPr="003E27D9">
        <w:rPr>
          <w:rFonts w:ascii="Tw Cen MT" w:eastAsia="Arial Unicode MS" w:hAnsi="Tw Cen MT" w:cs="Arial"/>
          <w:sz w:val="24"/>
          <w:szCs w:val="24"/>
        </w:rPr>
        <w:t xml:space="preserve">  Les offres d</w:t>
      </w:r>
      <w:r w:rsidR="0087060A">
        <w:rPr>
          <w:rFonts w:ascii="Tw Cen MT" w:eastAsia="Arial Unicode MS" w:hAnsi="Tw Cen MT" w:cs="Arial"/>
          <w:sz w:val="24"/>
          <w:szCs w:val="24"/>
        </w:rPr>
        <w:t>evront être accompagnées d’une clé USB</w:t>
      </w:r>
      <w:r w:rsidRPr="003E27D9">
        <w:rPr>
          <w:rFonts w:ascii="Tw Cen MT" w:eastAsia="Arial Unicode MS" w:hAnsi="Tw Cen MT" w:cs="Arial"/>
          <w:sz w:val="24"/>
          <w:szCs w:val="24"/>
        </w:rPr>
        <w:t xml:space="preserve"> contenant la version numérique sous format Excel du cadre de détail quantitatif et estimatif</w:t>
      </w:r>
      <w:r w:rsidR="00622782" w:rsidRPr="003E27D9">
        <w:rPr>
          <w:rFonts w:ascii="Tw Cen MT" w:eastAsia="Arial Unicode MS" w:hAnsi="Tw Cen MT" w:cs="Arial"/>
          <w:sz w:val="24"/>
          <w:szCs w:val="24"/>
        </w:rPr>
        <w:t xml:space="preserve"> et du bordereau des prix unitaires</w:t>
      </w:r>
      <w:r w:rsidRPr="003E27D9">
        <w:rPr>
          <w:rFonts w:ascii="Tw Cen MT" w:eastAsia="Arial Unicode MS" w:hAnsi="Tw Cen MT" w:cs="Arial"/>
          <w:sz w:val="24"/>
          <w:szCs w:val="24"/>
        </w:rPr>
        <w:t>.</w:t>
      </w:r>
    </w:p>
    <w:p w14:paraId="7FE3F4B6" w14:textId="77777777" w:rsidR="00B324FC" w:rsidRPr="003E27D9" w:rsidRDefault="00B324FC" w:rsidP="00B324FC">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Recevabilité des offres</w:t>
      </w:r>
    </w:p>
    <w:p w14:paraId="672FD710" w14:textId="77777777" w:rsidR="00B324FC" w:rsidRPr="003E27D9" w:rsidRDefault="00B324FC" w:rsidP="00B324FC">
      <w:pPr>
        <w:ind w:firstLine="284"/>
        <w:jc w:val="both"/>
        <w:rPr>
          <w:rFonts w:ascii="Tw Cen MT" w:eastAsia="Arial Unicode MS" w:hAnsi="Tw Cen MT" w:cs="Arial"/>
          <w:sz w:val="24"/>
          <w:szCs w:val="24"/>
        </w:rPr>
      </w:pPr>
      <w:r w:rsidRPr="003E27D9">
        <w:rPr>
          <w:rFonts w:ascii="Tw Cen MT" w:eastAsia="Arial Unicode MS" w:hAnsi="Tw Cen MT" w:cs="Arial"/>
          <w:sz w:val="24"/>
          <w:szCs w:val="24"/>
        </w:rPr>
        <w:t>Sous peine de rejet, les pièces du dossier administratif requises doivent être produites en originaux ou en copies certifiées conformes par le service émetteur ou une autorité administrative compétente (Préfet, Sous-préfet, …), conformément aux stipulations du Règlement Particulier de l’Appel d’Offres.</w:t>
      </w:r>
    </w:p>
    <w:p w14:paraId="315A5ED9" w14:textId="77777777" w:rsidR="00B324FC" w:rsidRPr="003E27D9" w:rsidRDefault="00B324FC" w:rsidP="00B324FC">
      <w:pPr>
        <w:spacing w:before="40"/>
        <w:ind w:firstLine="284"/>
        <w:jc w:val="both"/>
        <w:rPr>
          <w:rFonts w:ascii="Tw Cen MT" w:eastAsia="Arial Unicode MS" w:hAnsi="Tw Cen MT" w:cs="Arial"/>
          <w:sz w:val="24"/>
          <w:szCs w:val="24"/>
        </w:rPr>
      </w:pPr>
      <w:r w:rsidRPr="003E27D9">
        <w:rPr>
          <w:rFonts w:ascii="Tw Cen MT" w:eastAsia="Arial Unicode MS" w:hAnsi="Tw Cen MT" w:cs="Arial"/>
          <w:sz w:val="24"/>
          <w:szCs w:val="24"/>
        </w:rPr>
        <w:t>Elles devront obligatoirement être datées de moins de trois (03) mois précédant la date originale de dépôt des offres ou avoir été établies postérieurement à la date de signature de l’Avis d’Appel d’Offres.</w:t>
      </w:r>
    </w:p>
    <w:p w14:paraId="72F58318" w14:textId="6D907698" w:rsidR="00B324FC" w:rsidRPr="003E27D9" w:rsidRDefault="00B324FC" w:rsidP="00B324FC">
      <w:pPr>
        <w:spacing w:before="40"/>
        <w:ind w:firstLine="284"/>
        <w:jc w:val="both"/>
        <w:rPr>
          <w:rFonts w:ascii="Tw Cen MT" w:eastAsia="Arial Unicode MS" w:hAnsi="Tw Cen MT" w:cs="Arial"/>
          <w:spacing w:val="-4"/>
          <w:sz w:val="24"/>
          <w:szCs w:val="24"/>
        </w:rPr>
      </w:pPr>
      <w:r w:rsidRPr="003E27D9">
        <w:rPr>
          <w:rFonts w:ascii="Tw Cen MT" w:eastAsia="Arial Unicode MS" w:hAnsi="Tw Cen MT" w:cs="Arial"/>
          <w:spacing w:val="-4"/>
          <w:sz w:val="24"/>
          <w:szCs w:val="24"/>
        </w:rPr>
        <w:t xml:space="preserve">Toute offre </w:t>
      </w:r>
      <w:r w:rsidRPr="003E27D9">
        <w:rPr>
          <w:rFonts w:ascii="Tw Cen MT" w:eastAsia="Arial Unicode MS" w:hAnsi="Tw Cen MT" w:cs="Arial"/>
          <w:sz w:val="24"/>
          <w:szCs w:val="24"/>
        </w:rPr>
        <w:t>incomplète</w:t>
      </w:r>
      <w:r w:rsidRPr="003E27D9">
        <w:rPr>
          <w:rFonts w:ascii="Tw Cen MT" w:eastAsia="Arial Unicode MS" w:hAnsi="Tw Cen MT" w:cs="Arial"/>
          <w:spacing w:val="-4"/>
          <w:sz w:val="24"/>
          <w:szCs w:val="24"/>
        </w:rPr>
        <w:t xml:space="preserve"> conformément aux prescriptions du Dossier d’Appel d’Offres sera déclarée irrecevable. Notamment l’absence de la caution de soumission délivrée par une banque de premier ordre </w:t>
      </w:r>
      <w:r w:rsidR="009025C6">
        <w:rPr>
          <w:rFonts w:ascii="Tw Cen MT" w:eastAsia="Arial Unicode MS" w:hAnsi="Tw Cen MT" w:cs="Arial"/>
          <w:spacing w:val="-4"/>
          <w:sz w:val="24"/>
          <w:szCs w:val="24"/>
        </w:rPr>
        <w:t xml:space="preserve">ou compagnie d’assurances </w:t>
      </w:r>
      <w:r w:rsidRPr="003E27D9">
        <w:rPr>
          <w:rFonts w:ascii="Tw Cen MT" w:eastAsia="Arial Unicode MS" w:hAnsi="Tw Cen MT" w:cs="Arial"/>
          <w:spacing w:val="-4"/>
          <w:sz w:val="24"/>
          <w:szCs w:val="24"/>
        </w:rPr>
        <w:t xml:space="preserve">agréée par le Ministère </w:t>
      </w:r>
      <w:r w:rsidR="009025C6">
        <w:rPr>
          <w:rFonts w:ascii="Tw Cen MT" w:eastAsia="Arial Unicode MS" w:hAnsi="Tw Cen MT" w:cs="Arial"/>
          <w:spacing w:val="-4"/>
          <w:sz w:val="24"/>
          <w:szCs w:val="24"/>
        </w:rPr>
        <w:t xml:space="preserve">en </w:t>
      </w:r>
      <w:r w:rsidRPr="003E27D9">
        <w:rPr>
          <w:rFonts w:ascii="Tw Cen MT" w:eastAsia="Arial Unicode MS" w:hAnsi="Tw Cen MT" w:cs="Arial"/>
          <w:spacing w:val="-4"/>
          <w:sz w:val="24"/>
          <w:szCs w:val="24"/>
        </w:rPr>
        <w:t>charg</w:t>
      </w:r>
      <w:r w:rsidR="009025C6">
        <w:rPr>
          <w:rFonts w:ascii="Tw Cen MT" w:eastAsia="Arial Unicode MS" w:hAnsi="Tw Cen MT" w:cs="Arial"/>
          <w:spacing w:val="-4"/>
          <w:sz w:val="24"/>
          <w:szCs w:val="24"/>
        </w:rPr>
        <w:t>e</w:t>
      </w:r>
      <w:r w:rsidRPr="003E27D9">
        <w:rPr>
          <w:rFonts w:ascii="Tw Cen MT" w:eastAsia="Arial Unicode MS" w:hAnsi="Tw Cen MT" w:cs="Arial"/>
          <w:spacing w:val="-4"/>
          <w:sz w:val="24"/>
          <w:szCs w:val="24"/>
        </w:rPr>
        <w:t xml:space="preserve"> des finances.</w:t>
      </w:r>
    </w:p>
    <w:p w14:paraId="4FB32EDF" w14:textId="77777777" w:rsidR="00B324FC" w:rsidRPr="003E27D9" w:rsidRDefault="00B324FC" w:rsidP="00B324FC">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Ouverture des plis</w:t>
      </w:r>
    </w:p>
    <w:p w14:paraId="281A044B" w14:textId="77777777" w:rsidR="00B324FC" w:rsidRPr="003E27D9" w:rsidRDefault="00B324FC" w:rsidP="00B324FC">
      <w:pPr>
        <w:pStyle w:val="Corpsdetexte"/>
        <w:spacing w:after="0"/>
        <w:ind w:firstLine="288"/>
        <w:rPr>
          <w:rFonts w:ascii="Tw Cen MT" w:hAnsi="Tw Cen MT" w:cs="Tahoma"/>
          <w:spacing w:val="4"/>
          <w:sz w:val="24"/>
          <w:szCs w:val="24"/>
        </w:rPr>
      </w:pPr>
      <w:r w:rsidRPr="003E27D9">
        <w:rPr>
          <w:rFonts w:ascii="Tw Cen MT" w:hAnsi="Tw Cen MT" w:cs="Tahoma"/>
          <w:spacing w:val="4"/>
          <w:sz w:val="24"/>
          <w:szCs w:val="24"/>
        </w:rPr>
        <w:t xml:space="preserve">L’ouverture des plis se fera en un temps. </w:t>
      </w:r>
    </w:p>
    <w:p w14:paraId="09237E93" w14:textId="2461F3F6" w:rsidR="00B324FC" w:rsidRPr="006F33BA" w:rsidRDefault="00B324FC" w:rsidP="0073441E">
      <w:pPr>
        <w:pStyle w:val="Corpsdetexte"/>
        <w:spacing w:after="0"/>
        <w:ind w:firstLine="288"/>
        <w:jc w:val="both"/>
        <w:rPr>
          <w:rFonts w:ascii="Tw Cen MT" w:hAnsi="Tw Cen MT" w:cs="Tahoma"/>
          <w:spacing w:val="4"/>
          <w:sz w:val="24"/>
          <w:szCs w:val="24"/>
        </w:rPr>
      </w:pPr>
      <w:r w:rsidRPr="006F33BA">
        <w:rPr>
          <w:rFonts w:ascii="Tw Cen MT" w:hAnsi="Tw Cen MT" w:cs="Tahoma"/>
          <w:spacing w:val="4"/>
          <w:sz w:val="24"/>
          <w:szCs w:val="24"/>
        </w:rPr>
        <w:t xml:space="preserve">L'ouverture des </w:t>
      </w:r>
      <w:r w:rsidR="007626C2" w:rsidRPr="006F33BA">
        <w:rPr>
          <w:rFonts w:ascii="Tw Cen MT" w:hAnsi="Tw Cen MT" w:cs="Tahoma"/>
          <w:spacing w:val="4"/>
          <w:sz w:val="24"/>
          <w:szCs w:val="24"/>
        </w:rPr>
        <w:t>offres</w:t>
      </w:r>
      <w:r w:rsidRPr="006F33BA">
        <w:rPr>
          <w:rFonts w:ascii="Tw Cen MT" w:hAnsi="Tw Cen MT" w:cs="Tahoma"/>
          <w:spacing w:val="4"/>
          <w:sz w:val="24"/>
          <w:szCs w:val="24"/>
        </w:rPr>
        <w:t xml:space="preserve"> administratives, techniques et financières aura lieu le </w:t>
      </w:r>
      <w:r w:rsidRPr="006F33BA">
        <w:rPr>
          <w:rFonts w:ascii="Tw Cen MT" w:hAnsi="Tw Cen MT" w:cs="Tahoma"/>
          <w:spacing w:val="-2"/>
          <w:sz w:val="24"/>
          <w:szCs w:val="24"/>
        </w:rPr>
        <w:t>___________</w:t>
      </w:r>
      <w:r w:rsidRPr="006F33BA">
        <w:rPr>
          <w:rFonts w:ascii="Tw Cen MT" w:hAnsi="Tw Cen MT" w:cs="Tahoma"/>
          <w:bCs/>
          <w:spacing w:val="-2"/>
          <w:sz w:val="24"/>
          <w:szCs w:val="24"/>
        </w:rPr>
        <w:t xml:space="preserve"> à 1</w:t>
      </w:r>
      <w:r w:rsidR="00D03EE6">
        <w:rPr>
          <w:rFonts w:ascii="Tw Cen MT" w:hAnsi="Tw Cen MT" w:cs="Tahoma"/>
          <w:bCs/>
          <w:spacing w:val="-2"/>
          <w:sz w:val="24"/>
          <w:szCs w:val="24"/>
        </w:rPr>
        <w:t>4</w:t>
      </w:r>
      <w:r w:rsidRPr="006F33BA">
        <w:rPr>
          <w:rFonts w:ascii="Tw Cen MT" w:hAnsi="Tw Cen MT" w:cs="Tahoma"/>
          <w:bCs/>
          <w:spacing w:val="-2"/>
          <w:sz w:val="24"/>
          <w:szCs w:val="24"/>
        </w:rPr>
        <w:t xml:space="preserve"> heures, heure locale</w:t>
      </w:r>
      <w:r w:rsidRPr="006F33BA">
        <w:rPr>
          <w:rFonts w:ascii="Tw Cen MT" w:hAnsi="Tw Cen MT" w:cs="Tahoma"/>
          <w:spacing w:val="4"/>
          <w:sz w:val="24"/>
          <w:szCs w:val="24"/>
        </w:rPr>
        <w:t xml:space="preserve"> par la Commission Interne de Passation des Marchés auprès </w:t>
      </w:r>
      <w:r w:rsidR="0087060A">
        <w:rPr>
          <w:rFonts w:ascii="Tw Cen MT" w:hAnsi="Tw Cen MT" w:cs="Tahoma"/>
          <w:spacing w:val="4"/>
          <w:sz w:val="24"/>
          <w:szCs w:val="24"/>
        </w:rPr>
        <w:t>de la Commune de Datcheka</w:t>
      </w:r>
    </w:p>
    <w:p w14:paraId="31BB9243" w14:textId="77777777" w:rsidR="00B324FC" w:rsidRPr="006F33BA" w:rsidRDefault="00B324FC" w:rsidP="00B324FC">
      <w:pPr>
        <w:pStyle w:val="Corpsdetexte"/>
        <w:spacing w:before="100"/>
        <w:ind w:firstLine="284"/>
        <w:rPr>
          <w:rFonts w:ascii="Tw Cen MT" w:hAnsi="Tw Cen MT" w:cs="Tahoma"/>
          <w:spacing w:val="4"/>
          <w:sz w:val="24"/>
          <w:szCs w:val="24"/>
        </w:rPr>
      </w:pPr>
      <w:r w:rsidRPr="006F33BA">
        <w:rPr>
          <w:rFonts w:ascii="Tw Cen MT" w:hAnsi="Tw Cen MT" w:cs="Tahoma"/>
          <w:spacing w:val="4"/>
          <w:sz w:val="24"/>
          <w:szCs w:val="24"/>
        </w:rPr>
        <w:t>Seuls les Soumissionnaires peuvent assister à cette séance d'ouverture ou s'y faire représenter par une personne de leur choix dûment mandatée.</w:t>
      </w:r>
    </w:p>
    <w:p w14:paraId="03E6EB69" w14:textId="77777777" w:rsidR="00B324FC" w:rsidRPr="003E27D9" w:rsidRDefault="00B324FC" w:rsidP="00B324FC">
      <w:pPr>
        <w:pStyle w:val="Retraitcorpsdetexte2"/>
        <w:keepNext/>
        <w:keepLines/>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Critères d’évaluation</w:t>
      </w:r>
    </w:p>
    <w:p w14:paraId="4CE1D12B" w14:textId="77777777" w:rsidR="005B0F83" w:rsidRPr="003E27D9" w:rsidRDefault="005B0F83" w:rsidP="005B0F83">
      <w:pPr>
        <w:pStyle w:val="Retraitcorpsdetexte2"/>
        <w:keepNext/>
        <w:keepLines/>
        <w:tabs>
          <w:tab w:val="left" w:pos="7768"/>
        </w:tabs>
        <w:spacing w:before="100"/>
        <w:ind w:left="360" w:firstLine="0"/>
        <w:rPr>
          <w:rFonts w:ascii="Tw Cen MT" w:eastAsia="Arial Unicode MS" w:hAnsi="Tw Cen MT" w:cs="Arial"/>
          <w:b/>
          <w:sz w:val="4"/>
          <w:szCs w:val="24"/>
        </w:rPr>
      </w:pPr>
    </w:p>
    <w:p w14:paraId="0E22370A" w14:textId="77777777" w:rsidR="00B324FC" w:rsidRPr="003E27D9" w:rsidRDefault="00B324FC" w:rsidP="00B324FC">
      <w:pPr>
        <w:pStyle w:val="Retraitcorpsdetexte2"/>
        <w:numPr>
          <w:ilvl w:val="1"/>
          <w:numId w:val="2"/>
        </w:numPr>
        <w:tabs>
          <w:tab w:val="left" w:pos="7768"/>
        </w:tabs>
        <w:ind w:left="709" w:hanging="357"/>
        <w:rPr>
          <w:rFonts w:ascii="Tw Cen MT" w:eastAsia="Arial Unicode MS" w:hAnsi="Tw Cen MT" w:cs="Arial"/>
          <w:b/>
          <w:szCs w:val="24"/>
        </w:rPr>
      </w:pPr>
      <w:r w:rsidRPr="003E27D9">
        <w:rPr>
          <w:rFonts w:ascii="Tw Cen MT" w:eastAsia="Arial Unicode MS" w:hAnsi="Tw Cen MT" w:cs="Arial"/>
          <w:b/>
          <w:szCs w:val="24"/>
        </w:rPr>
        <w:t>Critères éliminatoires</w:t>
      </w:r>
    </w:p>
    <w:p w14:paraId="51A63AFF" w14:textId="767C9B10" w:rsidR="00B324FC" w:rsidRPr="003E27D9" w:rsidRDefault="00B324FC" w:rsidP="00B324FC">
      <w:pPr>
        <w:widowControl w:val="0"/>
        <w:autoSpaceDE w:val="0"/>
        <w:ind w:firstLine="352"/>
        <w:jc w:val="both"/>
        <w:rPr>
          <w:rFonts w:ascii="Tw Cen MT" w:hAnsi="Tw Cen MT" w:cs="Arial"/>
          <w:sz w:val="24"/>
          <w:szCs w:val="24"/>
        </w:rPr>
      </w:pPr>
      <w:r w:rsidRPr="003E27D9">
        <w:rPr>
          <w:rFonts w:ascii="Tw Cen MT" w:hAnsi="Tw Cen MT" w:cs="Arial"/>
          <w:sz w:val="24"/>
          <w:szCs w:val="24"/>
        </w:rPr>
        <w:t xml:space="preserve">Les critères éliminatoires fixent les conditions minimales à remplir pour être admis à l’évaluation suivant les critères essentiels. Le non-respect de </w:t>
      </w:r>
      <w:r w:rsidR="002F6904" w:rsidRPr="003E27D9">
        <w:rPr>
          <w:rFonts w:ascii="Tw Cen MT" w:hAnsi="Tw Cen MT" w:cs="Arial"/>
          <w:sz w:val="24"/>
          <w:szCs w:val="24"/>
        </w:rPr>
        <w:t xml:space="preserve">l’un de </w:t>
      </w:r>
      <w:r w:rsidRPr="003E27D9">
        <w:rPr>
          <w:rFonts w:ascii="Tw Cen MT" w:hAnsi="Tw Cen MT" w:cs="Arial"/>
          <w:sz w:val="24"/>
          <w:szCs w:val="24"/>
        </w:rPr>
        <w:t>ces critères entraîne le rejet de l’offre du Soumissionnaire.</w:t>
      </w:r>
    </w:p>
    <w:p w14:paraId="71322399" w14:textId="77777777" w:rsidR="00B324FC" w:rsidRPr="003E27D9" w:rsidRDefault="00B324FC" w:rsidP="00B324FC">
      <w:pPr>
        <w:pStyle w:val="Retraitcorpsdetexte2"/>
        <w:ind w:firstLine="352"/>
        <w:rPr>
          <w:rFonts w:ascii="Tw Cen MT" w:hAnsi="Tw Cen MT" w:cs="Arial"/>
          <w:szCs w:val="24"/>
        </w:rPr>
      </w:pPr>
      <w:r w:rsidRPr="003E27D9">
        <w:rPr>
          <w:rFonts w:ascii="Tw Cen MT" w:hAnsi="Tw Cen MT" w:cs="Arial"/>
          <w:szCs w:val="24"/>
        </w:rPr>
        <w:t>Il s'agit notamment de :</w:t>
      </w:r>
    </w:p>
    <w:p w14:paraId="07805F24" w14:textId="77777777" w:rsidR="00FE348D" w:rsidRPr="005D1728" w:rsidRDefault="00FE348D" w:rsidP="00FE348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Absence ou non-conformité au-delà de 48 heures après l’ouverture des plis d’une pièce du dossier administratif ;</w:t>
      </w:r>
    </w:p>
    <w:p w14:paraId="62CEA2D2" w14:textId="77777777" w:rsidR="00FE348D" w:rsidRPr="005D1728" w:rsidRDefault="00FE348D" w:rsidP="00FE348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Fausse déclaration ou falsification des pièces ;</w:t>
      </w:r>
    </w:p>
    <w:p w14:paraId="2C493BB7" w14:textId="77777777" w:rsidR="00FE348D" w:rsidRPr="005D1728" w:rsidRDefault="00FE348D" w:rsidP="00FE348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Absence de la caution de soumission ;</w:t>
      </w:r>
    </w:p>
    <w:p w14:paraId="1084A4C3" w14:textId="77777777" w:rsidR="00FE348D" w:rsidRPr="005D1728" w:rsidRDefault="00FE348D" w:rsidP="00FE348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Offre technique incomplète (absence d’une rubrique de l’offre technique) ;</w:t>
      </w:r>
    </w:p>
    <w:p w14:paraId="4BB1990B" w14:textId="77777777" w:rsidR="00FE348D" w:rsidRPr="005D1728" w:rsidRDefault="00FE348D" w:rsidP="00FE348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Offre financière incomplète (absence de bordereau des prix unitaires, d’un prix unitaire, du devis quantitatif et estimatif</w:t>
      </w:r>
      <w:r w:rsidRPr="005D1728">
        <w:rPr>
          <w:rFonts w:ascii="Tw Cen MT" w:eastAsia="Times New Roman" w:hAnsi="Tw Cen MT" w:cs="Arial"/>
          <w:sz w:val="24"/>
          <w:szCs w:val="24"/>
          <w:lang w:eastAsia="fr-FR"/>
        </w:rPr>
        <w:t xml:space="preserve"> et d’un sous-détail des prix</w:t>
      </w:r>
      <w:r w:rsidRPr="005D1728">
        <w:rPr>
          <w:rFonts w:ascii="Tw Cen MT" w:hAnsi="Tw Cen MT" w:cs="Arial"/>
          <w:sz w:val="24"/>
          <w:szCs w:val="24"/>
        </w:rPr>
        <w:t>) ;</w:t>
      </w:r>
    </w:p>
    <w:p w14:paraId="77490A6B" w14:textId="77777777" w:rsidR="00FE348D" w:rsidRPr="005D1728" w:rsidRDefault="00FE348D" w:rsidP="00FE348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Absence d’une attestation de visite des lieux signée par le Maître d’Ouvrage ou son représentant ou d’une déclaration sur l’honneur signée par le soumissionnaire ;</w:t>
      </w:r>
    </w:p>
    <w:p w14:paraId="1D29CADD" w14:textId="77777777" w:rsidR="0039004D" w:rsidRDefault="0039004D" w:rsidP="0039004D">
      <w:pPr>
        <w:pStyle w:val="Paragraphedeliste"/>
        <w:numPr>
          <w:ilvl w:val="3"/>
          <w:numId w:val="4"/>
        </w:numPr>
        <w:suppressAutoHyphens w:val="0"/>
        <w:autoSpaceDN/>
        <w:spacing w:after="0" w:line="240" w:lineRule="auto"/>
        <w:ind w:left="1138" w:hanging="432"/>
        <w:contextualSpacing/>
        <w:jc w:val="both"/>
        <w:textAlignment w:val="auto"/>
        <w:rPr>
          <w:rFonts w:ascii="Tw Cen MT" w:hAnsi="Tw Cen MT" w:cs="Arial"/>
          <w:sz w:val="24"/>
          <w:szCs w:val="24"/>
        </w:rPr>
      </w:pPr>
      <w:r w:rsidRPr="005D1728">
        <w:rPr>
          <w:rFonts w:ascii="Tw Cen MT" w:hAnsi="Tw Cen MT" w:cs="Arial"/>
          <w:sz w:val="24"/>
          <w:szCs w:val="24"/>
        </w:rPr>
        <w:t xml:space="preserve">Absence d’une ligne de crédit d’un montant minimal de </w:t>
      </w:r>
      <w:r>
        <w:rPr>
          <w:rFonts w:ascii="Tw Cen MT" w:hAnsi="Tw Cen MT" w:cs="Arial"/>
          <w:sz w:val="24"/>
          <w:szCs w:val="24"/>
        </w:rPr>
        <w:t>quarante-cinq millions</w:t>
      </w:r>
      <w:r w:rsidRPr="005D1728">
        <w:rPr>
          <w:rFonts w:ascii="Tw Cen MT" w:hAnsi="Tw Cen MT" w:cs="Arial"/>
          <w:sz w:val="24"/>
          <w:szCs w:val="24"/>
        </w:rPr>
        <w:t xml:space="preserve"> (</w:t>
      </w:r>
      <w:r>
        <w:rPr>
          <w:rFonts w:ascii="Tw Cen MT" w:hAnsi="Tw Cen MT" w:cs="Arial"/>
          <w:sz w:val="24"/>
          <w:szCs w:val="24"/>
        </w:rPr>
        <w:t>45</w:t>
      </w:r>
      <w:r w:rsidRPr="005D1728">
        <w:rPr>
          <w:rFonts w:ascii="Tw Cen MT" w:hAnsi="Tw Cen MT" w:cs="Arial"/>
          <w:sz w:val="24"/>
          <w:szCs w:val="24"/>
        </w:rPr>
        <w:t> 000 000) Francs CFA (</w:t>
      </w:r>
      <w:r w:rsidRPr="00C152E4">
        <w:rPr>
          <w:rFonts w:ascii="Tw Cen MT" w:hAnsi="Tw Cen MT" w:cs="Arial"/>
          <w:sz w:val="24"/>
          <w:szCs w:val="24"/>
        </w:rPr>
        <w:t>attestation de solvabilité délivrée par une banque de 1</w:t>
      </w:r>
      <w:r w:rsidRPr="00C152E4">
        <w:rPr>
          <w:rFonts w:ascii="Tw Cen MT" w:hAnsi="Tw Cen MT" w:cs="Arial"/>
          <w:sz w:val="24"/>
          <w:szCs w:val="24"/>
          <w:vertAlign w:val="superscript"/>
        </w:rPr>
        <w:t>er</w:t>
      </w:r>
      <w:r w:rsidRPr="00C152E4">
        <w:rPr>
          <w:rFonts w:ascii="Tw Cen MT" w:hAnsi="Tw Cen MT" w:cs="Arial"/>
          <w:sz w:val="24"/>
          <w:szCs w:val="24"/>
        </w:rPr>
        <w:t xml:space="preserve"> ordre</w:t>
      </w:r>
      <w:r w:rsidRPr="005D1728">
        <w:rPr>
          <w:rFonts w:ascii="Tw Cen MT" w:hAnsi="Tw Cen MT" w:cs="Arial"/>
          <w:sz w:val="24"/>
          <w:szCs w:val="24"/>
        </w:rPr>
        <w:t>) ;</w:t>
      </w:r>
    </w:p>
    <w:p w14:paraId="58C006E2" w14:textId="77777777" w:rsidR="0039004D" w:rsidRDefault="0039004D" w:rsidP="0039004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Pr>
          <w:rFonts w:ascii="Tw Cen MT" w:hAnsi="Tw Cen MT" w:cs="Arial"/>
          <w:sz w:val="24"/>
          <w:szCs w:val="24"/>
        </w:rPr>
        <w:t>Absence d’au moins une référence des bâtiments et travaux publics dans les Régions du Nord et de l’Extrême-Nord ;</w:t>
      </w:r>
    </w:p>
    <w:p w14:paraId="324ABE82" w14:textId="3561B6FF" w:rsidR="00603AC6" w:rsidRPr="00B77C5F" w:rsidRDefault="00FE348D" w:rsidP="0039004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Note technique inférieure au seuil minimal requis (70%, soit 3</w:t>
      </w:r>
      <w:r w:rsidR="00640CD2">
        <w:rPr>
          <w:rFonts w:ascii="Tw Cen MT" w:hAnsi="Tw Cen MT" w:cs="Arial"/>
          <w:sz w:val="24"/>
          <w:szCs w:val="24"/>
        </w:rPr>
        <w:t>8</w:t>
      </w:r>
      <w:r w:rsidRPr="005D1728">
        <w:rPr>
          <w:rFonts w:ascii="Tw Cen MT" w:hAnsi="Tw Cen MT" w:cs="Arial"/>
          <w:sz w:val="24"/>
          <w:szCs w:val="24"/>
        </w:rPr>
        <w:t xml:space="preserve"> OUI sur 5</w:t>
      </w:r>
      <w:r w:rsidR="0039004D">
        <w:rPr>
          <w:rFonts w:ascii="Tw Cen MT" w:hAnsi="Tw Cen MT" w:cs="Arial"/>
          <w:sz w:val="24"/>
          <w:szCs w:val="24"/>
        </w:rPr>
        <w:t>3</w:t>
      </w:r>
      <w:r w:rsidRPr="005D1728">
        <w:rPr>
          <w:rFonts w:ascii="Tw Cen MT" w:hAnsi="Tw Cen MT" w:cs="Arial"/>
          <w:sz w:val="24"/>
          <w:szCs w:val="24"/>
        </w:rPr>
        <w:t>).</w:t>
      </w:r>
    </w:p>
    <w:p w14:paraId="73BC59C3" w14:textId="7346F097" w:rsidR="00042734" w:rsidRDefault="00B324FC" w:rsidP="0023705B">
      <w:pPr>
        <w:spacing w:after="0"/>
        <w:contextualSpacing/>
        <w:jc w:val="both"/>
        <w:rPr>
          <w:rFonts w:ascii="Tw Cen MT" w:hAnsi="Tw Cen MT" w:cs="Arial"/>
          <w:sz w:val="24"/>
          <w:szCs w:val="24"/>
        </w:rPr>
      </w:pPr>
      <w:r w:rsidRPr="003E27D9">
        <w:rPr>
          <w:rFonts w:ascii="Tw Cen MT" w:hAnsi="Tw Cen MT" w:cs="Arial"/>
          <w:b/>
          <w:sz w:val="24"/>
          <w:szCs w:val="24"/>
        </w:rPr>
        <w:t>N.B :</w:t>
      </w:r>
      <w:r w:rsidRPr="003E27D9">
        <w:rPr>
          <w:rFonts w:ascii="Tw Cen MT" w:hAnsi="Tw Cen MT" w:cs="Arial"/>
          <w:sz w:val="24"/>
          <w:szCs w:val="24"/>
        </w:rPr>
        <w:t xml:space="preserve"> Sous peine de rejet, la caution de soumission et l’attestation de domiciliation bancaire du soumissionnaire doivent être impérativement produites en originaux, les autres pièces en originaux ou en copie certifiées conformes. Ces justifications administratives doivent dater de moins de trois (03) mois et être conformes aux modèles du DAO.</w:t>
      </w:r>
    </w:p>
    <w:p w14:paraId="0388D6C2" w14:textId="0518B9F7" w:rsidR="00A67B41" w:rsidRDefault="00A67B41" w:rsidP="0023705B">
      <w:pPr>
        <w:spacing w:after="0"/>
        <w:contextualSpacing/>
        <w:jc w:val="both"/>
        <w:rPr>
          <w:rFonts w:ascii="Tw Cen MT" w:hAnsi="Tw Cen MT" w:cs="Arial"/>
          <w:sz w:val="24"/>
          <w:szCs w:val="24"/>
        </w:rPr>
      </w:pPr>
    </w:p>
    <w:p w14:paraId="1BCC8D38" w14:textId="77777777" w:rsidR="00B324FC" w:rsidRPr="003E27D9" w:rsidRDefault="00B324FC" w:rsidP="00B324FC">
      <w:pPr>
        <w:pStyle w:val="Retraitcorpsdetexte2"/>
        <w:numPr>
          <w:ilvl w:val="1"/>
          <w:numId w:val="2"/>
        </w:numPr>
        <w:tabs>
          <w:tab w:val="left" w:pos="7768"/>
        </w:tabs>
        <w:spacing w:before="200"/>
        <w:ind w:left="709" w:hanging="357"/>
        <w:rPr>
          <w:rFonts w:ascii="Tw Cen MT" w:eastAsia="Arial Unicode MS" w:hAnsi="Tw Cen MT" w:cs="Arial"/>
          <w:b/>
          <w:szCs w:val="24"/>
        </w:rPr>
      </w:pPr>
      <w:r w:rsidRPr="003E27D9">
        <w:rPr>
          <w:rFonts w:ascii="Tw Cen MT" w:eastAsia="Arial Unicode MS" w:hAnsi="Tw Cen MT" w:cs="Arial"/>
          <w:b/>
          <w:szCs w:val="24"/>
        </w:rPr>
        <w:t>Critères essentiels</w:t>
      </w:r>
    </w:p>
    <w:p w14:paraId="11526F18" w14:textId="77777777" w:rsidR="00B324FC" w:rsidRPr="003E27D9" w:rsidRDefault="00B324FC" w:rsidP="0023705B">
      <w:pPr>
        <w:widowControl w:val="0"/>
        <w:autoSpaceDE w:val="0"/>
        <w:spacing w:after="0"/>
        <w:jc w:val="both"/>
        <w:rPr>
          <w:rFonts w:ascii="Tw Cen MT" w:hAnsi="Tw Cen MT"/>
          <w:sz w:val="24"/>
          <w:szCs w:val="24"/>
        </w:rPr>
      </w:pPr>
      <w:r w:rsidRPr="003E27D9">
        <w:rPr>
          <w:rFonts w:ascii="Tw Cen MT" w:hAnsi="Tw Cen MT" w:cs="Arial"/>
          <w:sz w:val="24"/>
          <w:szCs w:val="24"/>
        </w:rPr>
        <w:t>Les critères relatifs à la qualification des candidats porteront à titre indicatif sur :</w:t>
      </w:r>
    </w:p>
    <w:p w14:paraId="15516CCB" w14:textId="3FDD185D"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Expérience du personnel de l’entreprise (</w:t>
      </w:r>
      <w:r w:rsidR="009E7926">
        <w:rPr>
          <w:rFonts w:ascii="Tw Cen MT" w:eastAsia="Times New Roman" w:hAnsi="Tw Cen MT" w:cs="Arial"/>
          <w:sz w:val="24"/>
          <w:szCs w:val="24"/>
          <w:lang w:eastAsia="fr-FR"/>
        </w:rPr>
        <w:t>26</w:t>
      </w:r>
      <w:r w:rsidRPr="003E27D9">
        <w:rPr>
          <w:rFonts w:ascii="Tw Cen MT" w:eastAsia="Times New Roman" w:hAnsi="Tw Cen MT" w:cs="Arial"/>
          <w:sz w:val="24"/>
          <w:szCs w:val="24"/>
          <w:lang w:eastAsia="fr-FR"/>
        </w:rPr>
        <w:t xml:space="preserve"> critères) ;</w:t>
      </w:r>
    </w:p>
    <w:p w14:paraId="6FC76EED" w14:textId="77777777"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Disponibilité du matériel et des équipements essentiels (06 critères) ;</w:t>
      </w:r>
    </w:p>
    <w:p w14:paraId="50F7695E" w14:textId="0B1A7B9A"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lastRenderedPageBreak/>
        <w:t>Références de l’entreprise (</w:t>
      </w:r>
      <w:r w:rsidR="008D7001">
        <w:rPr>
          <w:rFonts w:ascii="Tw Cen MT" w:eastAsia="Times New Roman" w:hAnsi="Tw Cen MT" w:cs="Arial"/>
          <w:sz w:val="24"/>
          <w:szCs w:val="24"/>
          <w:lang w:eastAsia="fr-FR"/>
        </w:rPr>
        <w:t>0</w:t>
      </w:r>
      <w:r w:rsidR="006E4D2C">
        <w:rPr>
          <w:rFonts w:ascii="Tw Cen MT" w:eastAsia="Times New Roman" w:hAnsi="Tw Cen MT" w:cs="Arial"/>
          <w:sz w:val="24"/>
          <w:szCs w:val="24"/>
          <w:lang w:eastAsia="fr-FR"/>
        </w:rPr>
        <w:t>8</w:t>
      </w:r>
      <w:r w:rsidRPr="003E27D9">
        <w:rPr>
          <w:rFonts w:ascii="Tw Cen MT" w:eastAsia="Times New Roman" w:hAnsi="Tw Cen MT" w:cs="Arial"/>
          <w:sz w:val="24"/>
          <w:szCs w:val="24"/>
          <w:lang w:eastAsia="fr-FR"/>
        </w:rPr>
        <w:t xml:space="preserve"> critères) ;</w:t>
      </w:r>
    </w:p>
    <w:p w14:paraId="3E920AF3" w14:textId="77777777"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Situation financière de l'Entreprise (04 critères) ;</w:t>
      </w:r>
    </w:p>
    <w:p w14:paraId="03BAD0EA" w14:textId="670787E0"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Proposition technique et planning d’exécution des travaux (0</w:t>
      </w:r>
      <w:r w:rsidR="00200A81">
        <w:rPr>
          <w:rFonts w:ascii="Tw Cen MT" w:eastAsia="Times New Roman" w:hAnsi="Tw Cen MT" w:cs="Arial"/>
          <w:sz w:val="24"/>
          <w:szCs w:val="24"/>
          <w:lang w:eastAsia="fr-FR"/>
        </w:rPr>
        <w:t>4</w:t>
      </w:r>
      <w:r w:rsidRPr="003E27D9">
        <w:rPr>
          <w:rFonts w:ascii="Tw Cen MT" w:eastAsia="Times New Roman" w:hAnsi="Tw Cen MT" w:cs="Arial"/>
          <w:sz w:val="24"/>
          <w:szCs w:val="24"/>
          <w:lang w:eastAsia="fr-FR"/>
        </w:rPr>
        <w:t xml:space="preserve"> critères) ;</w:t>
      </w:r>
    </w:p>
    <w:p w14:paraId="30ED632C" w14:textId="40E2C755"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Acceptation des conditions du marché (0</w:t>
      </w:r>
      <w:r w:rsidR="00DA3A55">
        <w:rPr>
          <w:rFonts w:ascii="Tw Cen MT" w:eastAsia="Times New Roman" w:hAnsi="Tw Cen MT" w:cs="Arial"/>
          <w:sz w:val="24"/>
          <w:szCs w:val="24"/>
          <w:lang w:eastAsia="fr-FR"/>
        </w:rPr>
        <w:t>3</w:t>
      </w:r>
      <w:r w:rsidRPr="003E27D9">
        <w:rPr>
          <w:rFonts w:ascii="Tw Cen MT" w:eastAsia="Times New Roman" w:hAnsi="Tw Cen MT" w:cs="Arial"/>
          <w:sz w:val="24"/>
          <w:szCs w:val="24"/>
          <w:lang w:eastAsia="fr-FR"/>
        </w:rPr>
        <w:t xml:space="preserve"> critères) ;</w:t>
      </w:r>
    </w:p>
    <w:p w14:paraId="1E025160" w14:textId="0E17CB95" w:rsidR="00860FA8" w:rsidRPr="003E27D9" w:rsidRDefault="00860FA8" w:rsidP="00860FA8">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Présentation générale de l’Offre (0</w:t>
      </w:r>
      <w:r w:rsidR="00200A81">
        <w:rPr>
          <w:rFonts w:ascii="Tw Cen MT" w:eastAsia="Times New Roman" w:hAnsi="Tw Cen MT" w:cs="Arial"/>
          <w:sz w:val="24"/>
          <w:szCs w:val="24"/>
          <w:lang w:eastAsia="fr-FR"/>
        </w:rPr>
        <w:t>2</w:t>
      </w:r>
      <w:r w:rsidRPr="003E27D9">
        <w:rPr>
          <w:rFonts w:ascii="Tw Cen MT" w:eastAsia="Times New Roman" w:hAnsi="Tw Cen MT" w:cs="Arial"/>
          <w:sz w:val="24"/>
          <w:szCs w:val="24"/>
          <w:lang w:eastAsia="fr-FR"/>
        </w:rPr>
        <w:t xml:space="preserve"> critères).</w:t>
      </w:r>
    </w:p>
    <w:p w14:paraId="409D6ED1" w14:textId="77777777" w:rsidR="005B0F83" w:rsidRPr="003E27D9" w:rsidRDefault="005B0F83" w:rsidP="005B0F83">
      <w:pPr>
        <w:pStyle w:val="Paragraphedeliste"/>
        <w:suppressAutoHyphens w:val="0"/>
        <w:autoSpaceDN/>
        <w:spacing w:after="0" w:line="240" w:lineRule="auto"/>
        <w:ind w:left="1170"/>
        <w:contextualSpacing/>
        <w:textAlignment w:val="auto"/>
        <w:rPr>
          <w:rFonts w:ascii="Tw Cen MT" w:eastAsia="Times New Roman" w:hAnsi="Tw Cen MT" w:cs="Arial"/>
          <w:sz w:val="10"/>
          <w:szCs w:val="24"/>
          <w:lang w:eastAsia="fr-FR"/>
        </w:rPr>
      </w:pPr>
    </w:p>
    <w:p w14:paraId="72B12B47" w14:textId="597B6D69" w:rsidR="00B324FC" w:rsidRPr="003E27D9" w:rsidRDefault="00B324FC" w:rsidP="00B324FC">
      <w:pPr>
        <w:jc w:val="both"/>
        <w:rPr>
          <w:rFonts w:ascii="Tw Cen MT" w:hAnsi="Tw Cen MT" w:cs="Arial"/>
          <w:b/>
          <w:sz w:val="24"/>
          <w:szCs w:val="24"/>
        </w:rPr>
      </w:pPr>
      <w:r w:rsidRPr="003E27D9">
        <w:rPr>
          <w:rFonts w:ascii="Tw Cen MT" w:hAnsi="Tw Cen MT" w:cs="Arial"/>
          <w:sz w:val="24"/>
          <w:szCs w:val="24"/>
        </w:rPr>
        <w:t xml:space="preserve"> </w:t>
      </w:r>
      <w:r w:rsidR="00FE348D" w:rsidRPr="005D1728">
        <w:rPr>
          <w:rFonts w:ascii="Tw Cen MT" w:hAnsi="Tw Cen MT" w:cs="Arial"/>
          <w:b/>
          <w:sz w:val="24"/>
          <w:szCs w:val="24"/>
        </w:rPr>
        <w:t xml:space="preserve">Seuls les Soumissionnaires ayant présenté un dossier administratif conforme et ayant obtenu au moins 70% </w:t>
      </w:r>
      <w:r w:rsidR="00FE348D" w:rsidRPr="005D1728">
        <w:rPr>
          <w:rFonts w:ascii="Tw Cen MT" w:hAnsi="Tw Cen MT" w:cs="Arial"/>
          <w:sz w:val="24"/>
          <w:szCs w:val="24"/>
        </w:rPr>
        <w:t>(soit 3</w:t>
      </w:r>
      <w:r w:rsidR="00DA3A55">
        <w:rPr>
          <w:rFonts w:ascii="Tw Cen MT" w:hAnsi="Tw Cen MT" w:cs="Arial"/>
          <w:sz w:val="24"/>
          <w:szCs w:val="24"/>
        </w:rPr>
        <w:t>8</w:t>
      </w:r>
      <w:r w:rsidR="00FE348D" w:rsidRPr="005D1728">
        <w:rPr>
          <w:rFonts w:ascii="Tw Cen MT" w:hAnsi="Tw Cen MT" w:cs="Arial"/>
          <w:sz w:val="24"/>
          <w:szCs w:val="24"/>
        </w:rPr>
        <w:t xml:space="preserve"> OUI sur 5</w:t>
      </w:r>
      <w:r w:rsidR="006E4D2C">
        <w:rPr>
          <w:rFonts w:ascii="Tw Cen MT" w:hAnsi="Tw Cen MT" w:cs="Arial"/>
          <w:sz w:val="24"/>
          <w:szCs w:val="24"/>
        </w:rPr>
        <w:t>3</w:t>
      </w:r>
      <w:r w:rsidR="00FE348D" w:rsidRPr="005D1728">
        <w:rPr>
          <w:rFonts w:ascii="Tw Cen MT" w:hAnsi="Tw Cen MT" w:cs="Arial"/>
          <w:sz w:val="24"/>
          <w:szCs w:val="24"/>
        </w:rPr>
        <w:t>)</w:t>
      </w:r>
      <w:r w:rsidR="00FE348D" w:rsidRPr="005D1728">
        <w:rPr>
          <w:rFonts w:ascii="Tw Cen MT" w:hAnsi="Tw Cen MT" w:cs="Arial"/>
          <w:b/>
          <w:sz w:val="24"/>
          <w:szCs w:val="24"/>
        </w:rPr>
        <w:t>, seront qualifiés pour la suite de la procédure et verront</w:t>
      </w:r>
      <w:r w:rsidR="00FE348D">
        <w:rPr>
          <w:rFonts w:ascii="Tw Cen MT" w:hAnsi="Tw Cen MT" w:cs="Arial"/>
          <w:b/>
          <w:sz w:val="24"/>
          <w:szCs w:val="24"/>
        </w:rPr>
        <w:t xml:space="preserve"> leur Offre financière analysée</w:t>
      </w:r>
      <w:r w:rsidRPr="003E27D9">
        <w:rPr>
          <w:rFonts w:ascii="Tw Cen MT" w:hAnsi="Tw Cen MT" w:cs="Arial"/>
          <w:b/>
          <w:sz w:val="24"/>
          <w:szCs w:val="24"/>
        </w:rPr>
        <w:t>.</w:t>
      </w:r>
    </w:p>
    <w:p w14:paraId="11D63D74" w14:textId="59BDCA95" w:rsidR="00B324FC" w:rsidRPr="00511A75" w:rsidRDefault="00B324FC" w:rsidP="00B324FC">
      <w:pPr>
        <w:rPr>
          <w:rFonts w:ascii="Tw Cen MT" w:hAnsi="Tw Cen MT" w:cs="Arial"/>
          <w:b/>
          <w:sz w:val="24"/>
          <w:szCs w:val="24"/>
        </w:rPr>
      </w:pPr>
      <w:r w:rsidRPr="00511A75">
        <w:rPr>
          <w:rFonts w:ascii="Tw Cen MT" w:hAnsi="Tw Cen MT" w:cs="Arial"/>
          <w:b/>
          <w:sz w:val="24"/>
          <w:szCs w:val="24"/>
        </w:rPr>
        <w:t>NB : La grille d’évaluation constitue la Pièce N°1</w:t>
      </w:r>
      <w:r w:rsidR="009D2233" w:rsidRPr="00511A75">
        <w:rPr>
          <w:rFonts w:ascii="Tw Cen MT" w:hAnsi="Tw Cen MT" w:cs="Arial"/>
          <w:b/>
          <w:sz w:val="24"/>
          <w:szCs w:val="24"/>
        </w:rPr>
        <w:t>4</w:t>
      </w:r>
      <w:r w:rsidRPr="00511A75">
        <w:rPr>
          <w:rFonts w:ascii="Tw Cen MT" w:hAnsi="Tw Cen MT" w:cs="Arial"/>
          <w:b/>
          <w:sz w:val="24"/>
          <w:szCs w:val="24"/>
        </w:rPr>
        <w:t xml:space="preserve"> du présent DAO</w:t>
      </w:r>
      <w:r w:rsidRPr="00511A75">
        <w:rPr>
          <w:rFonts w:ascii="Tw Cen MT" w:hAnsi="Tw Cen MT" w:cs="Arial"/>
          <w:sz w:val="24"/>
          <w:szCs w:val="24"/>
        </w:rPr>
        <w:t>.</w:t>
      </w:r>
    </w:p>
    <w:p w14:paraId="63004BF4" w14:textId="77777777" w:rsidR="00B324FC" w:rsidRPr="003E27D9" w:rsidRDefault="00B324FC" w:rsidP="00B324FC">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Attribution</w:t>
      </w:r>
    </w:p>
    <w:p w14:paraId="1D6EAE0D" w14:textId="77777777" w:rsidR="00B324FC" w:rsidRPr="003E27D9" w:rsidRDefault="00B324FC" w:rsidP="00B324FC">
      <w:pPr>
        <w:widowControl w:val="0"/>
        <w:autoSpaceDE w:val="0"/>
        <w:ind w:firstLine="349"/>
        <w:jc w:val="both"/>
        <w:rPr>
          <w:rFonts w:ascii="Tw Cen MT" w:hAnsi="Tw Cen MT" w:cs="Arial"/>
          <w:sz w:val="24"/>
          <w:szCs w:val="24"/>
        </w:rPr>
      </w:pPr>
      <w:r w:rsidRPr="003E27D9">
        <w:rPr>
          <w:rFonts w:ascii="Tw Cen MT" w:hAnsi="Tw Cen MT" w:cs="Arial"/>
          <w:sz w:val="24"/>
          <w:szCs w:val="24"/>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w:t>
      </w:r>
      <w:r w:rsidRPr="00B67E53">
        <w:rPr>
          <w:rFonts w:ascii="Tw Cen MT" w:hAnsi="Tw Cen MT" w:cs="Arial"/>
          <w:b/>
          <w:sz w:val="24"/>
          <w:szCs w:val="24"/>
        </w:rPr>
        <w:t xml:space="preserve">la moins </w:t>
      </w:r>
      <w:proofErr w:type="spellStart"/>
      <w:r w:rsidRPr="00B67E53">
        <w:rPr>
          <w:rFonts w:ascii="Tw Cen MT" w:hAnsi="Tw Cen MT" w:cs="Arial"/>
          <w:b/>
          <w:sz w:val="24"/>
          <w:szCs w:val="24"/>
        </w:rPr>
        <w:t>disante</w:t>
      </w:r>
      <w:proofErr w:type="spellEnd"/>
      <w:r w:rsidRPr="003E27D9">
        <w:rPr>
          <w:rFonts w:ascii="Tw Cen MT" w:hAnsi="Tw Cen MT" w:cs="Arial"/>
          <w:sz w:val="24"/>
          <w:szCs w:val="24"/>
        </w:rPr>
        <w:t xml:space="preserve"> en incluant le cas échéant les rabais proposés.</w:t>
      </w:r>
    </w:p>
    <w:p w14:paraId="3A17FD78" w14:textId="77777777" w:rsidR="00B324FC" w:rsidRPr="003E27D9" w:rsidRDefault="00B324FC" w:rsidP="00B324FC">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Durée de Validité des Offres</w:t>
      </w:r>
    </w:p>
    <w:p w14:paraId="4563A8C7" w14:textId="77777777" w:rsidR="00B324FC" w:rsidRPr="003E27D9" w:rsidRDefault="00B324FC" w:rsidP="00B324FC">
      <w:pPr>
        <w:pStyle w:val="Retraitcorpsdetexte2"/>
        <w:ind w:firstLine="284"/>
        <w:rPr>
          <w:rFonts w:ascii="Tw Cen MT" w:hAnsi="Tw Cen MT"/>
          <w:szCs w:val="24"/>
        </w:rPr>
      </w:pPr>
      <w:r w:rsidRPr="003E27D9">
        <w:rPr>
          <w:rFonts w:ascii="Tw Cen MT" w:hAnsi="Tw Cen MT"/>
          <w:szCs w:val="24"/>
        </w:rPr>
        <w:t xml:space="preserve">Les Soumissionnaires restent engagés par leur offre pendant </w:t>
      </w:r>
      <w:r w:rsidRPr="003E27D9">
        <w:rPr>
          <w:rFonts w:ascii="Tw Cen MT" w:hAnsi="Tw Cen MT"/>
          <w:b/>
          <w:szCs w:val="24"/>
        </w:rPr>
        <w:t>quatre-vingt-dix (90)</w:t>
      </w:r>
      <w:r w:rsidRPr="003E27D9">
        <w:rPr>
          <w:rFonts w:ascii="Tw Cen MT" w:hAnsi="Tw Cen MT"/>
          <w:szCs w:val="24"/>
        </w:rPr>
        <w:t xml:space="preserve"> </w:t>
      </w:r>
      <w:r w:rsidRPr="003E27D9">
        <w:rPr>
          <w:rFonts w:ascii="Tw Cen MT" w:hAnsi="Tw Cen MT"/>
          <w:b/>
          <w:szCs w:val="24"/>
        </w:rPr>
        <w:t>jours</w:t>
      </w:r>
      <w:r w:rsidRPr="003E27D9">
        <w:rPr>
          <w:rFonts w:ascii="Tw Cen MT" w:hAnsi="Tw Cen MT"/>
          <w:szCs w:val="24"/>
        </w:rPr>
        <w:t xml:space="preserve"> à partir de la date limite fixée pour la remise des offres.</w:t>
      </w:r>
    </w:p>
    <w:p w14:paraId="1B4EBF60" w14:textId="77777777" w:rsidR="005B0F83" w:rsidRPr="003E27D9" w:rsidRDefault="005B0F83" w:rsidP="00B324FC">
      <w:pPr>
        <w:pStyle w:val="Retraitcorpsdetexte2"/>
        <w:ind w:firstLine="284"/>
        <w:rPr>
          <w:rFonts w:ascii="Tw Cen MT" w:hAnsi="Tw Cen MT"/>
          <w:sz w:val="2"/>
          <w:szCs w:val="24"/>
        </w:rPr>
      </w:pPr>
    </w:p>
    <w:p w14:paraId="37107AA0" w14:textId="77777777" w:rsidR="00B324FC" w:rsidRPr="003E27D9" w:rsidRDefault="00B324FC" w:rsidP="00B324FC">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Administration au nom de laquelle sera conclu le Marché</w:t>
      </w:r>
    </w:p>
    <w:p w14:paraId="0E3D212C" w14:textId="60A49F88" w:rsidR="00B324FC" w:rsidRPr="003E27D9" w:rsidRDefault="00B324FC" w:rsidP="0023705B">
      <w:pPr>
        <w:widowControl w:val="0"/>
        <w:autoSpaceDE w:val="0"/>
        <w:spacing w:after="0"/>
        <w:ind w:firstLine="360"/>
        <w:jc w:val="both"/>
        <w:rPr>
          <w:rFonts w:ascii="Tw Cen MT" w:hAnsi="Tw Cen MT" w:cs="Arial"/>
          <w:sz w:val="24"/>
          <w:szCs w:val="24"/>
        </w:rPr>
      </w:pPr>
      <w:r w:rsidRPr="003E27D9">
        <w:rPr>
          <w:rFonts w:ascii="Tw Cen MT" w:hAnsi="Tw Cen MT" w:cs="Arial"/>
          <w:sz w:val="24"/>
          <w:szCs w:val="24"/>
        </w:rPr>
        <w:t>A l’issu de l’examen des offres des soumissionnaires par la Commission Interne de Pass</w:t>
      </w:r>
      <w:r w:rsidR="004B5862">
        <w:rPr>
          <w:rFonts w:ascii="Tw Cen MT" w:hAnsi="Tw Cen MT" w:cs="Arial"/>
          <w:sz w:val="24"/>
          <w:szCs w:val="24"/>
        </w:rPr>
        <w:t>ation des Marchés auprès de la Commune de Datcheka</w:t>
      </w:r>
      <w:r w:rsidRPr="003E27D9">
        <w:rPr>
          <w:rFonts w:ascii="Tw Cen MT" w:hAnsi="Tw Cen MT" w:cs="Arial"/>
          <w:sz w:val="24"/>
          <w:szCs w:val="24"/>
        </w:rPr>
        <w:t xml:space="preserve">, un marché des travaux sera conclu entre l’adjudicataire et l’Autorité Contractante, pour le compte de la </w:t>
      </w:r>
      <w:r w:rsidR="00960F0E">
        <w:rPr>
          <w:rFonts w:ascii="Tw Cen MT" w:hAnsi="Tw Cen MT" w:cs="Arial"/>
          <w:sz w:val="24"/>
          <w:szCs w:val="24"/>
        </w:rPr>
        <w:t>Commune de DATCHEKA</w:t>
      </w:r>
      <w:r w:rsidRPr="003E27D9">
        <w:rPr>
          <w:rFonts w:ascii="Tw Cen MT" w:hAnsi="Tw Cen MT" w:cs="Arial"/>
          <w:sz w:val="24"/>
          <w:szCs w:val="24"/>
        </w:rPr>
        <w:t>.</w:t>
      </w:r>
    </w:p>
    <w:p w14:paraId="5A2E4EAE" w14:textId="77777777" w:rsidR="00B324FC" w:rsidRPr="003E27D9" w:rsidRDefault="00B324FC" w:rsidP="00B324FC">
      <w:pPr>
        <w:pStyle w:val="Retraitcorpsdetexte2"/>
        <w:numPr>
          <w:ilvl w:val="0"/>
          <w:numId w:val="2"/>
        </w:numPr>
        <w:tabs>
          <w:tab w:val="left" w:pos="7768"/>
        </w:tabs>
        <w:spacing w:before="100"/>
        <w:rPr>
          <w:rFonts w:ascii="Tw Cen MT" w:eastAsia="Arial Unicode MS" w:hAnsi="Tw Cen MT" w:cs="Arial"/>
          <w:b/>
          <w:szCs w:val="24"/>
        </w:rPr>
      </w:pPr>
      <w:r w:rsidRPr="003E27D9">
        <w:rPr>
          <w:rFonts w:ascii="Tw Cen MT" w:eastAsia="Arial Unicode MS" w:hAnsi="Tw Cen MT" w:cs="Arial"/>
          <w:b/>
          <w:szCs w:val="24"/>
        </w:rPr>
        <w:t>Renseignements complémentaires</w:t>
      </w:r>
    </w:p>
    <w:p w14:paraId="3D8D3DCE" w14:textId="16C00575" w:rsidR="00B324FC" w:rsidRPr="003E27D9" w:rsidRDefault="00B324FC" w:rsidP="00010BE5">
      <w:pPr>
        <w:spacing w:after="0" w:line="240" w:lineRule="auto"/>
        <w:jc w:val="both"/>
        <w:rPr>
          <w:rFonts w:ascii="Tw Cen MT" w:hAnsi="Tw Cen MT" w:cs="Arial"/>
          <w:sz w:val="24"/>
          <w:szCs w:val="24"/>
        </w:rPr>
      </w:pPr>
      <w:r w:rsidRPr="003E27D9">
        <w:rPr>
          <w:rFonts w:ascii="Tw Cen MT" w:hAnsi="Tw Cen MT" w:cs="Arial"/>
          <w:sz w:val="24"/>
          <w:szCs w:val="24"/>
        </w:rPr>
        <w:t xml:space="preserve">Les renseignements complémentaires peuvent être obtenus aux heures ouvrables au </w:t>
      </w:r>
      <w:r w:rsidR="00AF6155" w:rsidRPr="006F33BA">
        <w:rPr>
          <w:rFonts w:ascii="Tw Cen MT" w:eastAsia="Arial Unicode MS" w:hAnsi="Tw Cen MT" w:cs="Arial"/>
          <w:spacing w:val="-4"/>
          <w:sz w:val="24"/>
          <w:szCs w:val="24"/>
        </w:rPr>
        <w:t xml:space="preserve">Secrétariat </w:t>
      </w:r>
      <w:r w:rsidR="00356025">
        <w:rPr>
          <w:rFonts w:ascii="Tw Cen MT" w:eastAsia="Arial Unicode MS" w:hAnsi="Tw Cen MT" w:cs="Arial"/>
          <w:spacing w:val="-4"/>
          <w:sz w:val="24"/>
          <w:szCs w:val="24"/>
        </w:rPr>
        <w:t xml:space="preserve">Général de la </w:t>
      </w:r>
      <w:r w:rsidR="00960F0E">
        <w:rPr>
          <w:rFonts w:ascii="Tw Cen MT" w:eastAsia="Arial Unicode MS" w:hAnsi="Tw Cen MT" w:cs="Arial"/>
          <w:spacing w:val="-4"/>
          <w:sz w:val="24"/>
          <w:szCs w:val="24"/>
        </w:rPr>
        <w:t xml:space="preserve">Commune de </w:t>
      </w:r>
      <w:proofErr w:type="gramStart"/>
      <w:r w:rsidR="00960F0E">
        <w:rPr>
          <w:rFonts w:ascii="Tw Cen MT" w:eastAsia="Arial Unicode MS" w:hAnsi="Tw Cen MT" w:cs="Arial"/>
          <w:spacing w:val="-4"/>
          <w:sz w:val="24"/>
          <w:szCs w:val="24"/>
        </w:rPr>
        <w:t>DATCHEKA</w:t>
      </w:r>
      <w:r w:rsidRPr="003E27D9">
        <w:rPr>
          <w:rFonts w:ascii="Tw Cen MT" w:hAnsi="Tw Cen MT" w:cs="Arial"/>
          <w:sz w:val="24"/>
          <w:szCs w:val="24"/>
        </w:rPr>
        <w:t>:</w:t>
      </w:r>
      <w:proofErr w:type="gramEnd"/>
    </w:p>
    <w:p w14:paraId="4492504D" w14:textId="448060E6" w:rsidR="00860FA8" w:rsidRPr="004B1F7B" w:rsidRDefault="00860FA8" w:rsidP="00010BE5">
      <w:pPr>
        <w:spacing w:after="0" w:line="240" w:lineRule="auto"/>
        <w:jc w:val="both"/>
        <w:rPr>
          <w:rFonts w:ascii="Tw Cen MT" w:hAnsi="Tw Cen MT" w:cs="Arial"/>
          <w:sz w:val="12"/>
          <w:szCs w:val="12"/>
        </w:rPr>
      </w:pPr>
    </w:p>
    <w:p w14:paraId="5C641FF0" w14:textId="4AF9295D" w:rsidR="00856DE4" w:rsidRPr="00BB6664" w:rsidRDefault="00960F0E" w:rsidP="00C16921">
      <w:pPr>
        <w:pStyle w:val="Paragraphedeliste"/>
        <w:numPr>
          <w:ilvl w:val="0"/>
          <w:numId w:val="207"/>
        </w:numPr>
        <w:spacing w:after="0" w:line="240" w:lineRule="auto"/>
        <w:jc w:val="both"/>
        <w:rPr>
          <w:rFonts w:ascii="Tw Cen MT" w:hAnsi="Tw Cen MT" w:cs="Arial"/>
          <w:color w:val="000000" w:themeColor="text1"/>
          <w:sz w:val="12"/>
          <w:szCs w:val="12"/>
        </w:rPr>
      </w:pPr>
      <w:r>
        <w:rPr>
          <w:rFonts w:ascii="Tw Cen MT" w:hAnsi="Tw Cen MT" w:cs="Arial"/>
          <w:color w:val="000000" w:themeColor="text1"/>
          <w:sz w:val="24"/>
          <w:szCs w:val="24"/>
        </w:rPr>
        <w:t>Commune de DATCHEKA</w:t>
      </w:r>
      <w:r w:rsidR="00356025" w:rsidRPr="00BB6664">
        <w:rPr>
          <w:rFonts w:ascii="Tw Cen MT" w:hAnsi="Tw Cen MT" w:cs="Arial"/>
          <w:color w:val="000000" w:themeColor="text1"/>
          <w:sz w:val="24"/>
          <w:szCs w:val="24"/>
        </w:rPr>
        <w:t> : BP</w:t>
      </w:r>
      <w:r w:rsidR="00A23E84">
        <w:rPr>
          <w:rFonts w:ascii="Tw Cen MT" w:hAnsi="Tw Cen MT" w:cs="Arial"/>
          <w:color w:val="000000" w:themeColor="text1"/>
          <w:sz w:val="24"/>
          <w:szCs w:val="24"/>
        </w:rPr>
        <w:t>:</w:t>
      </w:r>
      <w:r w:rsidR="0039004D">
        <w:rPr>
          <w:rFonts w:ascii="Tw Cen MT" w:hAnsi="Tw Cen MT" w:cs="Arial"/>
          <w:color w:val="000000" w:themeColor="text1"/>
          <w:sz w:val="24"/>
          <w:szCs w:val="24"/>
        </w:rPr>
        <w:t xml:space="preserve"> 19 DATCHEKA </w:t>
      </w:r>
      <w:r w:rsidR="00D60D3F">
        <w:rPr>
          <w:rFonts w:ascii="Tw Cen MT" w:hAnsi="Tw Cen MT" w:cs="Arial"/>
          <w:color w:val="000000" w:themeColor="text1"/>
          <w:sz w:val="24"/>
          <w:szCs w:val="24"/>
        </w:rPr>
        <w:t>;</w:t>
      </w:r>
      <w:r w:rsidR="006B6FBA" w:rsidRPr="00BB6664">
        <w:rPr>
          <w:rFonts w:ascii="Tw Cen MT" w:hAnsi="Tw Cen MT" w:cs="Arial"/>
          <w:color w:val="000000" w:themeColor="text1"/>
          <w:sz w:val="24"/>
          <w:szCs w:val="24"/>
        </w:rPr>
        <w:t xml:space="preserve"> Tél.</w:t>
      </w:r>
      <w:r w:rsidR="0039004D">
        <w:rPr>
          <w:rFonts w:ascii="Tw Cen MT" w:hAnsi="Tw Cen MT" w:cs="Arial"/>
          <w:color w:val="000000" w:themeColor="text1"/>
          <w:sz w:val="24"/>
          <w:szCs w:val="24"/>
        </w:rPr>
        <w:t> : 69196 05 24 /677 45 43 50</w:t>
      </w:r>
    </w:p>
    <w:p w14:paraId="480C8DF7" w14:textId="77777777" w:rsidR="004B1F7B" w:rsidRDefault="004B1F7B" w:rsidP="004B1F7B">
      <w:pPr>
        <w:spacing w:after="0" w:line="240" w:lineRule="auto"/>
        <w:jc w:val="both"/>
        <w:rPr>
          <w:rFonts w:ascii="Tw Cen MT" w:hAnsi="Tw Cen MT" w:cs="Arial"/>
          <w:sz w:val="24"/>
          <w:szCs w:val="24"/>
          <w:u w:val="single"/>
        </w:rPr>
      </w:pPr>
    </w:p>
    <w:p w14:paraId="0B09B11D" w14:textId="77777777" w:rsidR="00860FA8" w:rsidRPr="003E27D9" w:rsidRDefault="00860FA8" w:rsidP="00860FA8">
      <w:pPr>
        <w:pStyle w:val="Paragraphedeliste"/>
        <w:rPr>
          <w:rFonts w:ascii="Tw Cen MT" w:hAnsi="Tw Cen MT" w:cs="Arial"/>
          <w:sz w:val="2"/>
          <w:szCs w:val="24"/>
        </w:rPr>
      </w:pPr>
    </w:p>
    <w:p w14:paraId="5F2AC4BC" w14:textId="4F8DDBD7" w:rsidR="00B324FC" w:rsidRPr="003E27D9" w:rsidRDefault="00B324FC" w:rsidP="00B324FC">
      <w:pPr>
        <w:pStyle w:val="Retraitcorpsdetexte2"/>
        <w:ind w:left="4774" w:firstLine="0"/>
        <w:jc w:val="center"/>
        <w:rPr>
          <w:rFonts w:ascii="Tw Cen MT" w:eastAsia="Arial Unicode MS" w:hAnsi="Tw Cen MT" w:cs="Arial"/>
          <w:b/>
          <w:bCs/>
          <w:szCs w:val="24"/>
        </w:rPr>
      </w:pPr>
      <w:r w:rsidRPr="003E27D9">
        <w:rPr>
          <w:rFonts w:ascii="Tw Cen MT" w:hAnsi="Tw Cen MT"/>
          <w:szCs w:val="24"/>
        </w:rPr>
        <w:t xml:space="preserve">Fait à </w:t>
      </w:r>
      <w:r w:rsidR="00960F0E">
        <w:rPr>
          <w:rFonts w:ascii="Tw Cen MT" w:hAnsi="Tw Cen MT"/>
          <w:szCs w:val="24"/>
        </w:rPr>
        <w:t>DATCHEKA</w:t>
      </w:r>
      <w:r w:rsidRPr="003E27D9">
        <w:rPr>
          <w:rFonts w:ascii="Tw Cen MT" w:hAnsi="Tw Cen MT"/>
          <w:szCs w:val="24"/>
        </w:rPr>
        <w:t xml:space="preserve"> le ____________</w:t>
      </w:r>
    </w:p>
    <w:p w14:paraId="06CA435B" w14:textId="77777777" w:rsidR="005B0F83" w:rsidRPr="003E27D9" w:rsidRDefault="005B0F83" w:rsidP="00B324FC">
      <w:pPr>
        <w:pStyle w:val="Retraitcorpsdetexte2"/>
        <w:ind w:left="5530" w:firstLine="0"/>
        <w:rPr>
          <w:rFonts w:ascii="Tw Cen MT" w:hAnsi="Tw Cen MT"/>
          <w:b/>
          <w:szCs w:val="24"/>
        </w:rPr>
      </w:pPr>
    </w:p>
    <w:p w14:paraId="1886B27B" w14:textId="1CD46221" w:rsidR="00B324FC" w:rsidRPr="003E27D9" w:rsidRDefault="00960F0E" w:rsidP="005B0F83">
      <w:pPr>
        <w:pStyle w:val="Retraitcorpsdetexte2"/>
        <w:ind w:left="1416"/>
        <w:jc w:val="right"/>
        <w:rPr>
          <w:rFonts w:ascii="Tw Cen MT" w:hAnsi="Tw Cen MT"/>
          <w:b/>
          <w:szCs w:val="24"/>
        </w:rPr>
      </w:pPr>
      <w:r>
        <w:rPr>
          <w:rFonts w:ascii="Tw Cen MT" w:hAnsi="Tw Cen MT"/>
          <w:b/>
          <w:szCs w:val="24"/>
        </w:rPr>
        <w:t>Le Maire de la Commune de DATCHEKA</w:t>
      </w:r>
    </w:p>
    <w:p w14:paraId="0279E9E9" w14:textId="51DC6B2D" w:rsidR="00B324FC" w:rsidRPr="003E27D9" w:rsidRDefault="000A2A0E" w:rsidP="00B324FC">
      <w:pPr>
        <w:pStyle w:val="Retraitcorpsdetexte2"/>
        <w:ind w:left="5530" w:firstLine="0"/>
        <w:jc w:val="center"/>
        <w:rPr>
          <w:rFonts w:ascii="Tw Cen MT" w:hAnsi="Tw Cen MT"/>
          <w:b/>
          <w:szCs w:val="24"/>
        </w:rPr>
      </w:pPr>
      <w:r>
        <w:rPr>
          <w:rFonts w:ascii="Tw Cen MT" w:hAnsi="Tw Cen MT" w:cstheme="minorHAnsi"/>
          <w:b/>
          <w:szCs w:val="24"/>
        </w:rPr>
        <w:t xml:space="preserve">            </w:t>
      </w:r>
      <w:r w:rsidR="00B324FC" w:rsidRPr="003E27D9">
        <w:rPr>
          <w:rFonts w:ascii="Tw Cen MT" w:hAnsi="Tw Cen MT" w:cstheme="minorHAnsi"/>
          <w:b/>
          <w:szCs w:val="24"/>
        </w:rPr>
        <w:t>(Autorité Contractante)</w:t>
      </w:r>
    </w:p>
    <w:p w14:paraId="1A0F3F3A" w14:textId="77777777" w:rsidR="00B324FC" w:rsidRPr="003E27D9" w:rsidRDefault="00B324FC" w:rsidP="00B324FC">
      <w:pPr>
        <w:tabs>
          <w:tab w:val="left" w:pos="1134"/>
        </w:tabs>
        <w:spacing w:after="100"/>
        <w:rPr>
          <w:rFonts w:ascii="Tw Cen MT" w:hAnsi="Tw Cen MT"/>
          <w:b/>
          <w:sz w:val="24"/>
          <w:szCs w:val="24"/>
        </w:rPr>
      </w:pPr>
      <w:r w:rsidRPr="003E27D9">
        <w:rPr>
          <w:rFonts w:ascii="Tw Cen MT" w:hAnsi="Tw Cen MT"/>
          <w:b/>
          <w:sz w:val="24"/>
          <w:szCs w:val="24"/>
          <w:u w:val="single"/>
        </w:rPr>
        <w:t>Ampliations</w:t>
      </w:r>
      <w:r w:rsidRPr="003E27D9">
        <w:rPr>
          <w:rFonts w:ascii="Tw Cen MT" w:hAnsi="Tw Cen MT"/>
          <w:b/>
          <w:sz w:val="24"/>
          <w:szCs w:val="24"/>
        </w:rPr>
        <w:t> :</w:t>
      </w:r>
    </w:p>
    <w:p w14:paraId="55F954A9" w14:textId="0ACFF601" w:rsidR="00B324FC" w:rsidRPr="004B1F7B" w:rsidRDefault="00C152E4" w:rsidP="00B324FC">
      <w:pPr>
        <w:pStyle w:val="Paragraphedeliste"/>
        <w:numPr>
          <w:ilvl w:val="0"/>
          <w:numId w:val="3"/>
        </w:numPr>
        <w:suppressAutoHyphens w:val="0"/>
        <w:autoSpaceDN/>
        <w:spacing w:after="200" w:line="240" w:lineRule="auto"/>
        <w:contextualSpacing/>
        <w:jc w:val="both"/>
        <w:textAlignment w:val="auto"/>
        <w:rPr>
          <w:rFonts w:ascii="Tw Cen MT" w:eastAsia="Arial Unicode MS" w:hAnsi="Tw Cen MT" w:cs="Arial"/>
          <w:szCs w:val="24"/>
        </w:rPr>
      </w:pPr>
      <w:r w:rsidRPr="004B1F7B">
        <w:rPr>
          <w:rFonts w:ascii="Tw Cen MT" w:eastAsia="Arial Unicode MS" w:hAnsi="Tw Cen MT" w:cs="Arial"/>
          <w:szCs w:val="24"/>
        </w:rPr>
        <w:t>MINMAP</w:t>
      </w:r>
      <w:r w:rsidR="00D03EE6">
        <w:rPr>
          <w:rFonts w:ascii="Tw Cen MT" w:eastAsia="Arial Unicode MS" w:hAnsi="Tw Cen MT" w:cs="Arial"/>
          <w:szCs w:val="24"/>
        </w:rPr>
        <w:t>/MD</w:t>
      </w:r>
      <w:r w:rsidRPr="004B1F7B">
        <w:rPr>
          <w:rFonts w:ascii="Tw Cen MT" w:eastAsia="Arial Unicode MS" w:hAnsi="Tw Cen MT" w:cs="Arial"/>
          <w:szCs w:val="24"/>
        </w:rPr>
        <w:t xml:space="preserve"> ;</w:t>
      </w:r>
      <w:r w:rsidR="00B324FC" w:rsidRPr="004B1F7B">
        <w:rPr>
          <w:rFonts w:ascii="Tw Cen MT" w:eastAsia="Arial Unicode MS" w:hAnsi="Tw Cen MT" w:cs="Arial"/>
          <w:szCs w:val="24"/>
        </w:rPr>
        <w:t xml:space="preserve"> </w:t>
      </w:r>
    </w:p>
    <w:p w14:paraId="5931B7E7" w14:textId="1C32D1DD" w:rsidR="00B324FC" w:rsidRPr="004B1F7B" w:rsidRDefault="00B324FC" w:rsidP="00B324FC">
      <w:pPr>
        <w:pStyle w:val="Paragraphedeliste"/>
        <w:numPr>
          <w:ilvl w:val="0"/>
          <w:numId w:val="3"/>
        </w:numPr>
        <w:suppressAutoHyphens w:val="0"/>
        <w:autoSpaceDN/>
        <w:spacing w:after="200" w:line="240" w:lineRule="auto"/>
        <w:contextualSpacing/>
        <w:jc w:val="both"/>
        <w:textAlignment w:val="auto"/>
        <w:rPr>
          <w:rFonts w:ascii="Tw Cen MT" w:eastAsia="Arial Unicode MS" w:hAnsi="Tw Cen MT" w:cs="Arial"/>
          <w:szCs w:val="24"/>
        </w:rPr>
      </w:pPr>
      <w:r w:rsidRPr="004B1F7B">
        <w:rPr>
          <w:rFonts w:ascii="Tw Cen MT" w:eastAsia="Arial Unicode MS" w:hAnsi="Tw Cen MT" w:cs="Arial"/>
          <w:szCs w:val="24"/>
        </w:rPr>
        <w:t>ARMP</w:t>
      </w:r>
      <w:r w:rsidR="00860FA8" w:rsidRPr="004B1F7B">
        <w:rPr>
          <w:rFonts w:ascii="Tw Cen MT" w:eastAsia="Arial Unicode MS" w:hAnsi="Tw Cen MT" w:cs="Arial"/>
          <w:szCs w:val="24"/>
        </w:rPr>
        <w:t>/</w:t>
      </w:r>
      <w:r w:rsidR="00C152E4">
        <w:rPr>
          <w:rFonts w:ascii="Tw Cen MT" w:eastAsia="Arial Unicode MS" w:hAnsi="Tw Cen MT" w:cs="Arial"/>
          <w:szCs w:val="24"/>
        </w:rPr>
        <w:t>EXTREME-NORD</w:t>
      </w:r>
      <w:r w:rsidRPr="004B1F7B">
        <w:rPr>
          <w:rFonts w:ascii="Tw Cen MT" w:eastAsia="Arial Unicode MS" w:hAnsi="Tw Cen MT" w:cs="Arial"/>
          <w:szCs w:val="24"/>
        </w:rPr>
        <w:t> ;</w:t>
      </w:r>
    </w:p>
    <w:p w14:paraId="709873D1" w14:textId="3F0C2932" w:rsidR="00B324FC" w:rsidRPr="00C16921" w:rsidRDefault="00D03EE6" w:rsidP="00B324FC">
      <w:pPr>
        <w:pStyle w:val="Paragraphedeliste"/>
        <w:numPr>
          <w:ilvl w:val="0"/>
          <w:numId w:val="3"/>
        </w:numPr>
        <w:suppressAutoHyphens w:val="0"/>
        <w:autoSpaceDN/>
        <w:spacing w:after="200" w:line="240" w:lineRule="auto"/>
        <w:contextualSpacing/>
        <w:jc w:val="both"/>
        <w:textAlignment w:val="auto"/>
        <w:rPr>
          <w:rFonts w:ascii="Tw Cen MT" w:eastAsia="Arial Unicode MS" w:hAnsi="Tw Cen MT" w:cs="Arial"/>
          <w:szCs w:val="24"/>
        </w:rPr>
      </w:pPr>
      <w:r>
        <w:rPr>
          <w:rFonts w:ascii="Tw Cen MT" w:eastAsia="Arial Unicode MS" w:hAnsi="Tw Cen MT" w:cs="Arial"/>
          <w:szCs w:val="24"/>
        </w:rPr>
        <w:t>CIPM/DTKA</w:t>
      </w:r>
      <w:r w:rsidR="00B324FC" w:rsidRPr="004B1F7B">
        <w:rPr>
          <w:rFonts w:ascii="Tw Cen MT" w:eastAsia="Arial Unicode MS" w:hAnsi="Tw Cen MT" w:cs="Arial"/>
          <w:szCs w:val="24"/>
        </w:rPr>
        <w:t xml:space="preserve">; </w:t>
      </w:r>
    </w:p>
    <w:p w14:paraId="7167B2B9" w14:textId="4D7ABDE2" w:rsidR="0023705B" w:rsidRPr="00C16921" w:rsidRDefault="0023705B" w:rsidP="00C16921">
      <w:pPr>
        <w:pStyle w:val="Paragraphedeliste"/>
        <w:numPr>
          <w:ilvl w:val="0"/>
          <w:numId w:val="3"/>
        </w:numPr>
        <w:suppressAutoHyphens w:val="0"/>
        <w:autoSpaceDN/>
        <w:spacing w:after="200" w:line="240" w:lineRule="auto"/>
        <w:contextualSpacing/>
        <w:jc w:val="both"/>
        <w:textAlignment w:val="auto"/>
        <w:rPr>
          <w:rFonts w:ascii="Tw Cen MT" w:eastAsia="Arial Unicode MS" w:hAnsi="Tw Cen MT" w:cs="Arial"/>
          <w:szCs w:val="24"/>
        </w:rPr>
      </w:pPr>
      <w:r w:rsidRPr="00C16921">
        <w:rPr>
          <w:rFonts w:ascii="Tw Cen MT" w:eastAsia="Arial Unicode MS" w:hAnsi="Tw Cen MT" w:cs="Arial"/>
          <w:szCs w:val="24"/>
        </w:rPr>
        <w:t>Affichage ;</w:t>
      </w:r>
    </w:p>
    <w:p w14:paraId="4CDA5C39" w14:textId="107CD000" w:rsidR="00DF6BDB" w:rsidRPr="004B1F7B" w:rsidRDefault="00B324FC" w:rsidP="004B1F7B">
      <w:pPr>
        <w:pStyle w:val="Paragraphedeliste"/>
        <w:numPr>
          <w:ilvl w:val="0"/>
          <w:numId w:val="3"/>
        </w:numPr>
        <w:suppressAutoHyphens w:val="0"/>
        <w:autoSpaceDN/>
        <w:spacing w:after="200" w:line="240" w:lineRule="auto"/>
        <w:contextualSpacing/>
        <w:jc w:val="both"/>
        <w:textAlignment w:val="auto"/>
        <w:rPr>
          <w:rFonts w:ascii="Tw Cen MT" w:eastAsia="Arial Unicode MS" w:hAnsi="Tw Cen MT" w:cs="Arial"/>
          <w:szCs w:val="24"/>
        </w:rPr>
      </w:pPr>
      <w:r w:rsidRPr="004B1F7B">
        <w:rPr>
          <w:rFonts w:ascii="Tw Cen MT" w:eastAsia="Arial Unicode MS" w:hAnsi="Tw Cen MT" w:cs="Arial"/>
          <w:szCs w:val="24"/>
        </w:rPr>
        <w:t>Chrono/Archives.</w:t>
      </w:r>
      <w:r w:rsidR="00DF6BDB" w:rsidRPr="004B1F7B">
        <w:rPr>
          <w:rFonts w:ascii="Tw Cen MT" w:eastAsia="Arial Unicode MS" w:hAnsi="Tw Cen MT" w:cs="Arial"/>
          <w:sz w:val="24"/>
          <w:szCs w:val="24"/>
        </w:rPr>
        <w:br w:type="page"/>
      </w:r>
    </w:p>
    <w:p w14:paraId="7010E4D9" w14:textId="77777777" w:rsidR="00DC7DF7" w:rsidRPr="00B77C5F" w:rsidRDefault="00DC7DF7" w:rsidP="00DF6BDB">
      <w:pPr>
        <w:pStyle w:val="Paragraphedeliste"/>
        <w:suppressAutoHyphens w:val="0"/>
        <w:autoSpaceDN/>
        <w:spacing w:after="200" w:line="240" w:lineRule="auto"/>
        <w:ind w:left="630"/>
        <w:contextualSpacing/>
        <w:jc w:val="both"/>
        <w:textAlignment w:val="auto"/>
        <w:rPr>
          <w:rFonts w:ascii="Tw Cen MT" w:eastAsia="Arial Unicode MS" w:hAnsi="Tw Cen MT" w:cs="Arial"/>
          <w:sz w:val="20"/>
          <w:szCs w:val="24"/>
        </w:rPr>
      </w:pPr>
    </w:p>
    <w:tbl>
      <w:tblPr>
        <w:tblpPr w:leftFromText="141" w:rightFromText="141" w:vertAnchor="page" w:horzAnchor="margin" w:tblpXSpec="center" w:tblpY="829"/>
        <w:tblW w:w="10264" w:type="dxa"/>
        <w:tblLayout w:type="fixed"/>
        <w:tblCellMar>
          <w:left w:w="70" w:type="dxa"/>
          <w:right w:w="70" w:type="dxa"/>
        </w:tblCellMar>
        <w:tblLook w:val="0000" w:firstRow="0" w:lastRow="0" w:firstColumn="0" w:lastColumn="0" w:noHBand="0" w:noVBand="0"/>
      </w:tblPr>
      <w:tblGrid>
        <w:gridCol w:w="4050"/>
        <w:gridCol w:w="2126"/>
        <w:gridCol w:w="4088"/>
      </w:tblGrid>
      <w:tr w:rsidR="00C152E4" w:rsidRPr="003E27D9" w14:paraId="48F4834A" w14:textId="77777777" w:rsidTr="009C2C6E">
        <w:trPr>
          <w:cantSplit/>
          <w:trHeight w:val="415"/>
        </w:trPr>
        <w:tc>
          <w:tcPr>
            <w:tcW w:w="4050" w:type="dxa"/>
          </w:tcPr>
          <w:p w14:paraId="47D77D3C" w14:textId="77777777" w:rsidR="00C152E4" w:rsidRPr="003E27D9" w:rsidRDefault="00C152E4" w:rsidP="009C2C6E">
            <w:pPr>
              <w:keepLines/>
              <w:widowControl w:val="0"/>
              <w:tabs>
                <w:tab w:val="left" w:pos="0"/>
                <w:tab w:val="left" w:pos="284"/>
              </w:tabs>
              <w:overflowPunct w:val="0"/>
              <w:autoSpaceDE w:val="0"/>
              <w:adjustRightInd w:val="0"/>
              <w:spacing w:after="0" w:line="240" w:lineRule="auto"/>
              <w:jc w:val="center"/>
              <w:rPr>
                <w:rFonts w:ascii="Tw Cen MT" w:hAnsi="Tw Cen MT" w:cs="Arial"/>
                <w:b/>
                <w:bCs/>
                <w:sz w:val="24"/>
                <w:szCs w:val="24"/>
                <w:lang w:val="en-GB"/>
              </w:rPr>
            </w:pPr>
            <w:r w:rsidRPr="003E27D9">
              <w:rPr>
                <w:rFonts w:ascii="Tw Cen MT" w:hAnsi="Tw Cen MT" w:cs="Arial"/>
                <w:b/>
                <w:bCs/>
                <w:sz w:val="24"/>
                <w:szCs w:val="24"/>
                <w:lang w:val="en-GB"/>
              </w:rPr>
              <w:br w:type="page"/>
            </w:r>
            <w:r w:rsidRPr="003E27D9">
              <w:rPr>
                <w:rFonts w:ascii="Tw Cen MT" w:hAnsi="Tw Cen MT" w:cs="Arial"/>
                <w:b/>
                <w:bCs/>
                <w:sz w:val="24"/>
                <w:szCs w:val="24"/>
                <w:lang w:val="en-GB"/>
              </w:rPr>
              <w:br w:type="page"/>
              <w:t>REPUBLIQUE DU CAMEROUN</w:t>
            </w:r>
          </w:p>
        </w:tc>
        <w:tc>
          <w:tcPr>
            <w:tcW w:w="2126" w:type="dxa"/>
            <w:vMerge w:val="restart"/>
          </w:tcPr>
          <w:p w14:paraId="30EC3B8B" w14:textId="77777777" w:rsidR="00C152E4" w:rsidRPr="003E27D9" w:rsidRDefault="00C152E4" w:rsidP="009C2C6E">
            <w:pPr>
              <w:tabs>
                <w:tab w:val="left" w:pos="284"/>
              </w:tabs>
              <w:spacing w:after="0" w:line="240" w:lineRule="auto"/>
              <w:jc w:val="center"/>
              <w:rPr>
                <w:rFonts w:ascii="Tw Cen MT" w:hAnsi="Tw Cen MT" w:cs="Arial"/>
                <w:b/>
                <w:sz w:val="24"/>
                <w:szCs w:val="24"/>
              </w:rPr>
            </w:pPr>
          </w:p>
        </w:tc>
        <w:tc>
          <w:tcPr>
            <w:tcW w:w="4088" w:type="dxa"/>
          </w:tcPr>
          <w:p w14:paraId="71B507AE" w14:textId="77777777" w:rsidR="00C152E4" w:rsidRPr="003E27D9" w:rsidRDefault="00C152E4" w:rsidP="009C2C6E">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REPUBLIC OF CAMEROON</w:t>
            </w:r>
          </w:p>
        </w:tc>
      </w:tr>
      <w:tr w:rsidR="00C152E4" w:rsidRPr="003E27D9" w14:paraId="31E20DDD" w14:textId="77777777" w:rsidTr="009C2C6E">
        <w:trPr>
          <w:cantSplit/>
        </w:trPr>
        <w:tc>
          <w:tcPr>
            <w:tcW w:w="4050" w:type="dxa"/>
          </w:tcPr>
          <w:p w14:paraId="675D8912"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Paix - Travail -Patrie</w:t>
            </w:r>
          </w:p>
        </w:tc>
        <w:tc>
          <w:tcPr>
            <w:tcW w:w="2126" w:type="dxa"/>
            <w:vMerge/>
          </w:tcPr>
          <w:p w14:paraId="0A60538E" w14:textId="77777777" w:rsidR="00C152E4" w:rsidRPr="003E27D9" w:rsidRDefault="00C152E4" w:rsidP="009C2C6E">
            <w:pPr>
              <w:tabs>
                <w:tab w:val="left" w:pos="284"/>
              </w:tabs>
              <w:spacing w:after="0" w:line="240" w:lineRule="auto"/>
              <w:jc w:val="center"/>
              <w:rPr>
                <w:rFonts w:ascii="Tw Cen MT" w:hAnsi="Tw Cen MT" w:cs="Arial"/>
                <w:b/>
                <w:sz w:val="24"/>
                <w:szCs w:val="24"/>
              </w:rPr>
            </w:pPr>
          </w:p>
        </w:tc>
        <w:tc>
          <w:tcPr>
            <w:tcW w:w="4088" w:type="dxa"/>
          </w:tcPr>
          <w:p w14:paraId="2C722429" w14:textId="77777777" w:rsidR="00C152E4" w:rsidRPr="003E27D9" w:rsidRDefault="00C152E4" w:rsidP="009C2C6E">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Peace - Work -Fatherland</w:t>
            </w:r>
          </w:p>
        </w:tc>
      </w:tr>
      <w:tr w:rsidR="00C152E4" w:rsidRPr="00F0777E" w14:paraId="1CBAA66D" w14:textId="77777777" w:rsidTr="009C2C6E">
        <w:trPr>
          <w:cantSplit/>
          <w:trHeight w:val="166"/>
        </w:trPr>
        <w:tc>
          <w:tcPr>
            <w:tcW w:w="4050" w:type="dxa"/>
          </w:tcPr>
          <w:p w14:paraId="483AB060"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p w14:paraId="0E8D2B98"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REGION </w:t>
            </w:r>
            <w:r>
              <w:rPr>
                <w:rFonts w:ascii="Tw Cen MT" w:hAnsi="Tw Cen MT" w:cs="Arial"/>
                <w:b/>
                <w:sz w:val="24"/>
                <w:szCs w:val="24"/>
              </w:rPr>
              <w:t>DE L’EXTREME-NORD</w:t>
            </w:r>
          </w:p>
          <w:p w14:paraId="58CE1C17"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p w14:paraId="76188F32"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 xml:space="preserve">DEPARTEMENT </w:t>
            </w:r>
            <w:r>
              <w:rPr>
                <w:rFonts w:ascii="Tw Cen MT" w:hAnsi="Tw Cen MT" w:cs="Arial"/>
                <w:b/>
                <w:sz w:val="24"/>
                <w:szCs w:val="24"/>
              </w:rPr>
              <w:t>DE MAYO-DANAY</w:t>
            </w:r>
          </w:p>
          <w:p w14:paraId="273A6022"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c>
          <w:tcPr>
            <w:tcW w:w="2126" w:type="dxa"/>
            <w:vMerge/>
          </w:tcPr>
          <w:p w14:paraId="0586D2A5" w14:textId="77777777" w:rsidR="00C152E4" w:rsidRPr="003E27D9" w:rsidRDefault="00C152E4" w:rsidP="009C2C6E">
            <w:pPr>
              <w:tabs>
                <w:tab w:val="left" w:pos="284"/>
              </w:tabs>
              <w:spacing w:after="0" w:line="240" w:lineRule="auto"/>
              <w:jc w:val="center"/>
              <w:rPr>
                <w:rFonts w:ascii="Tw Cen MT" w:hAnsi="Tw Cen MT" w:cs="Arial"/>
                <w:b/>
                <w:sz w:val="24"/>
                <w:szCs w:val="24"/>
              </w:rPr>
            </w:pPr>
          </w:p>
        </w:tc>
        <w:tc>
          <w:tcPr>
            <w:tcW w:w="4088" w:type="dxa"/>
          </w:tcPr>
          <w:p w14:paraId="204BB2B3" w14:textId="77777777" w:rsidR="00C152E4" w:rsidRPr="00F0777E" w:rsidRDefault="00C152E4" w:rsidP="009C2C6E">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p w14:paraId="13133DB2" w14:textId="77777777" w:rsidR="00C152E4" w:rsidRPr="00F0777E" w:rsidRDefault="00C152E4" w:rsidP="009C2C6E">
            <w:pPr>
              <w:tabs>
                <w:tab w:val="left" w:pos="284"/>
              </w:tabs>
              <w:spacing w:after="0" w:line="240" w:lineRule="auto"/>
              <w:jc w:val="center"/>
              <w:rPr>
                <w:rFonts w:ascii="Tw Cen MT" w:hAnsi="Tw Cen MT" w:cs="Arial"/>
                <w:b/>
                <w:sz w:val="24"/>
                <w:szCs w:val="24"/>
                <w:lang w:val="en-US"/>
              </w:rPr>
            </w:pPr>
            <w:r>
              <w:rPr>
                <w:rFonts w:ascii="Tw Cen MT" w:hAnsi="Tw Cen MT" w:cs="Arial"/>
                <w:b/>
                <w:sz w:val="24"/>
                <w:szCs w:val="24"/>
                <w:lang w:val="en-US"/>
              </w:rPr>
              <w:t>FAR NORTH</w:t>
            </w:r>
            <w:r w:rsidRPr="00F0777E">
              <w:rPr>
                <w:rFonts w:ascii="Tw Cen MT" w:hAnsi="Tw Cen MT" w:cs="Arial"/>
                <w:b/>
                <w:sz w:val="24"/>
                <w:szCs w:val="24"/>
                <w:lang w:val="en-US"/>
              </w:rPr>
              <w:t xml:space="preserve"> REGION</w:t>
            </w:r>
          </w:p>
          <w:p w14:paraId="64327FC6" w14:textId="77777777" w:rsidR="00C152E4" w:rsidRPr="00F0777E" w:rsidRDefault="00C152E4" w:rsidP="009C2C6E">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p w14:paraId="005CABEB" w14:textId="77777777" w:rsidR="00C152E4" w:rsidRPr="003E27D9" w:rsidRDefault="00C152E4" w:rsidP="009C2C6E">
            <w:pPr>
              <w:tabs>
                <w:tab w:val="left" w:pos="284"/>
              </w:tabs>
              <w:spacing w:after="0" w:line="240" w:lineRule="auto"/>
              <w:jc w:val="center"/>
              <w:rPr>
                <w:rFonts w:ascii="Tw Cen MT" w:hAnsi="Tw Cen MT" w:cs="Arial"/>
                <w:b/>
                <w:sz w:val="24"/>
                <w:szCs w:val="24"/>
              </w:rPr>
            </w:pPr>
            <w:r>
              <w:rPr>
                <w:rFonts w:ascii="Tw Cen MT" w:hAnsi="Tw Cen MT" w:cs="Arial"/>
                <w:b/>
                <w:sz w:val="24"/>
                <w:szCs w:val="24"/>
              </w:rPr>
              <w:t>MAYO-DANAY</w:t>
            </w:r>
          </w:p>
          <w:p w14:paraId="7E3C19CE" w14:textId="77777777" w:rsidR="00C152E4" w:rsidRPr="0041725F" w:rsidRDefault="00C152E4" w:rsidP="009C2C6E">
            <w:pPr>
              <w:tabs>
                <w:tab w:val="left" w:pos="284"/>
              </w:tabs>
              <w:spacing w:after="0" w:line="240" w:lineRule="auto"/>
              <w:jc w:val="center"/>
              <w:rPr>
                <w:rFonts w:ascii="Tw Cen MT" w:hAnsi="Tw Cen MT" w:cs="Arial"/>
                <w:b/>
                <w:sz w:val="24"/>
                <w:szCs w:val="24"/>
              </w:rPr>
            </w:pPr>
            <w:r>
              <w:rPr>
                <w:rFonts w:ascii="Tw Cen MT" w:hAnsi="Tw Cen MT" w:cs="Arial"/>
                <w:b/>
                <w:sz w:val="24"/>
                <w:szCs w:val="24"/>
              </w:rPr>
              <w:t xml:space="preserve"> </w:t>
            </w:r>
            <w:r w:rsidRPr="00F0777E">
              <w:rPr>
                <w:rFonts w:ascii="Tw Cen MT" w:hAnsi="Tw Cen MT" w:cs="Arial"/>
                <w:b/>
                <w:sz w:val="24"/>
                <w:szCs w:val="24"/>
                <w:lang w:val="en-US"/>
              </w:rPr>
              <w:t>DIVISION</w:t>
            </w:r>
          </w:p>
          <w:p w14:paraId="62B6DFF5" w14:textId="77777777" w:rsidR="00C152E4" w:rsidRPr="00F0777E" w:rsidRDefault="00C152E4" w:rsidP="009C2C6E">
            <w:pPr>
              <w:tabs>
                <w:tab w:val="left" w:pos="284"/>
              </w:tabs>
              <w:spacing w:after="0" w:line="240" w:lineRule="auto"/>
              <w:jc w:val="center"/>
              <w:rPr>
                <w:rFonts w:ascii="Tw Cen MT" w:hAnsi="Tw Cen MT" w:cs="Arial"/>
                <w:b/>
                <w:sz w:val="24"/>
                <w:szCs w:val="24"/>
                <w:lang w:val="en-US"/>
              </w:rPr>
            </w:pPr>
            <w:r w:rsidRPr="00F0777E">
              <w:rPr>
                <w:rFonts w:ascii="Tw Cen MT" w:hAnsi="Tw Cen MT" w:cs="Arial"/>
                <w:b/>
                <w:sz w:val="24"/>
                <w:szCs w:val="24"/>
                <w:lang w:val="en-US"/>
              </w:rPr>
              <w:t>----------------</w:t>
            </w:r>
          </w:p>
        </w:tc>
      </w:tr>
      <w:tr w:rsidR="00C152E4" w:rsidRPr="003E27D9" w14:paraId="3D7D1EA5" w14:textId="77777777" w:rsidTr="009C2C6E">
        <w:trPr>
          <w:cantSplit/>
        </w:trPr>
        <w:tc>
          <w:tcPr>
            <w:tcW w:w="4050" w:type="dxa"/>
          </w:tcPr>
          <w:p w14:paraId="3F8F7711" w14:textId="5D077F47" w:rsidR="00C152E4" w:rsidRPr="003E27D9" w:rsidRDefault="00960F0E" w:rsidP="009C2C6E">
            <w:pPr>
              <w:tabs>
                <w:tab w:val="left" w:pos="284"/>
              </w:tabs>
              <w:spacing w:after="0" w:line="240" w:lineRule="auto"/>
              <w:jc w:val="center"/>
              <w:rPr>
                <w:rFonts w:ascii="Tw Cen MT" w:hAnsi="Tw Cen MT" w:cs="Arial"/>
                <w:b/>
                <w:sz w:val="24"/>
                <w:szCs w:val="24"/>
              </w:rPr>
            </w:pPr>
            <w:r>
              <w:rPr>
                <w:rFonts w:ascii="Tw Cen MT" w:hAnsi="Tw Cen MT" w:cs="Arial"/>
                <w:b/>
                <w:sz w:val="24"/>
                <w:szCs w:val="24"/>
              </w:rPr>
              <w:t>COMMUNE DE DATCHEKA</w:t>
            </w:r>
          </w:p>
          <w:p w14:paraId="7DD7AE59"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c>
          <w:tcPr>
            <w:tcW w:w="2126" w:type="dxa"/>
            <w:vMerge/>
          </w:tcPr>
          <w:p w14:paraId="5648911B" w14:textId="77777777" w:rsidR="00C152E4" w:rsidRPr="003E27D9" w:rsidRDefault="00C152E4" w:rsidP="009C2C6E">
            <w:pPr>
              <w:tabs>
                <w:tab w:val="left" w:pos="284"/>
              </w:tabs>
              <w:spacing w:after="0" w:line="240" w:lineRule="auto"/>
              <w:jc w:val="center"/>
              <w:rPr>
                <w:rFonts w:ascii="Tw Cen MT" w:hAnsi="Tw Cen MT" w:cs="Arial"/>
                <w:b/>
                <w:sz w:val="24"/>
                <w:szCs w:val="24"/>
              </w:rPr>
            </w:pPr>
          </w:p>
        </w:tc>
        <w:tc>
          <w:tcPr>
            <w:tcW w:w="4088" w:type="dxa"/>
          </w:tcPr>
          <w:p w14:paraId="38F38D8E" w14:textId="7DDF313C" w:rsidR="00C152E4" w:rsidRPr="003E27D9" w:rsidRDefault="00B2171E" w:rsidP="009C2C6E">
            <w:pPr>
              <w:tabs>
                <w:tab w:val="left" w:pos="284"/>
              </w:tabs>
              <w:spacing w:after="0" w:line="240" w:lineRule="auto"/>
              <w:jc w:val="center"/>
              <w:rPr>
                <w:rFonts w:ascii="Tw Cen MT" w:hAnsi="Tw Cen MT" w:cs="Arial"/>
                <w:b/>
                <w:sz w:val="24"/>
                <w:szCs w:val="24"/>
              </w:rPr>
            </w:pPr>
            <w:r>
              <w:rPr>
                <w:rFonts w:ascii="Tw Cen MT" w:hAnsi="Tw Cen MT" w:cs="Arial"/>
                <w:b/>
                <w:sz w:val="24"/>
                <w:szCs w:val="24"/>
              </w:rPr>
              <w:t>DATCHEKA</w:t>
            </w:r>
            <w:r w:rsidR="00C152E4" w:rsidRPr="003E27D9">
              <w:rPr>
                <w:rFonts w:ascii="Tw Cen MT" w:hAnsi="Tw Cen MT" w:cs="Arial"/>
                <w:b/>
                <w:sz w:val="24"/>
                <w:szCs w:val="24"/>
              </w:rPr>
              <w:t xml:space="preserve"> COUNCIL</w:t>
            </w:r>
          </w:p>
          <w:p w14:paraId="728A44C5"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w:t>
            </w:r>
          </w:p>
        </w:tc>
      </w:tr>
      <w:tr w:rsidR="00C152E4" w:rsidRPr="003E27D9" w14:paraId="6CCA8027" w14:textId="77777777" w:rsidTr="009C2C6E">
        <w:trPr>
          <w:cantSplit/>
        </w:trPr>
        <w:tc>
          <w:tcPr>
            <w:tcW w:w="4050" w:type="dxa"/>
          </w:tcPr>
          <w:p w14:paraId="040D7B22" w14:textId="77777777" w:rsidR="00C152E4" w:rsidRPr="003E27D9" w:rsidRDefault="00C152E4" w:rsidP="009C2C6E">
            <w:pPr>
              <w:tabs>
                <w:tab w:val="left" w:pos="284"/>
              </w:tabs>
              <w:spacing w:after="0" w:line="240" w:lineRule="auto"/>
              <w:jc w:val="center"/>
              <w:rPr>
                <w:rFonts w:ascii="Tw Cen MT" w:hAnsi="Tw Cen MT" w:cs="Arial"/>
                <w:b/>
                <w:sz w:val="24"/>
                <w:szCs w:val="24"/>
              </w:rPr>
            </w:pPr>
            <w:r w:rsidRPr="003E27D9">
              <w:rPr>
                <w:rFonts w:ascii="Tw Cen MT" w:hAnsi="Tw Cen MT" w:cs="Arial"/>
                <w:b/>
                <w:sz w:val="24"/>
                <w:szCs w:val="24"/>
              </w:rPr>
              <w:t>SECRETARIAT GENERAL</w:t>
            </w:r>
          </w:p>
        </w:tc>
        <w:tc>
          <w:tcPr>
            <w:tcW w:w="2126" w:type="dxa"/>
            <w:vMerge/>
          </w:tcPr>
          <w:p w14:paraId="14397D01" w14:textId="77777777" w:rsidR="00C152E4" w:rsidRPr="003E27D9" w:rsidRDefault="00C152E4" w:rsidP="009C2C6E">
            <w:pPr>
              <w:tabs>
                <w:tab w:val="left" w:pos="284"/>
              </w:tabs>
              <w:spacing w:after="0" w:line="240" w:lineRule="auto"/>
              <w:jc w:val="center"/>
              <w:rPr>
                <w:rFonts w:ascii="Tw Cen MT" w:hAnsi="Tw Cen MT" w:cs="Arial"/>
                <w:b/>
                <w:sz w:val="24"/>
                <w:szCs w:val="24"/>
              </w:rPr>
            </w:pPr>
          </w:p>
        </w:tc>
        <w:tc>
          <w:tcPr>
            <w:tcW w:w="4088" w:type="dxa"/>
          </w:tcPr>
          <w:p w14:paraId="7C7D44EF" w14:textId="77777777" w:rsidR="00C152E4" w:rsidRPr="003E27D9" w:rsidRDefault="00C152E4" w:rsidP="009C2C6E">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rPr>
              <w:t>SECRETARIAT GENERAL</w:t>
            </w:r>
          </w:p>
        </w:tc>
      </w:tr>
      <w:tr w:rsidR="00C152E4" w:rsidRPr="003E27D9" w14:paraId="7F9915B8" w14:textId="77777777" w:rsidTr="009C2C6E">
        <w:trPr>
          <w:cantSplit/>
          <w:trHeight w:val="100"/>
        </w:trPr>
        <w:tc>
          <w:tcPr>
            <w:tcW w:w="4050" w:type="dxa"/>
          </w:tcPr>
          <w:p w14:paraId="2FA357C6" w14:textId="77777777" w:rsidR="00C152E4" w:rsidRPr="003E27D9" w:rsidRDefault="00C152E4" w:rsidP="009C2C6E">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w:t>
            </w:r>
          </w:p>
        </w:tc>
        <w:tc>
          <w:tcPr>
            <w:tcW w:w="2126" w:type="dxa"/>
            <w:vMerge/>
          </w:tcPr>
          <w:p w14:paraId="286B074B" w14:textId="77777777" w:rsidR="00C152E4" w:rsidRPr="003E27D9" w:rsidRDefault="00C152E4" w:rsidP="009C2C6E">
            <w:pPr>
              <w:tabs>
                <w:tab w:val="left" w:pos="284"/>
              </w:tabs>
              <w:spacing w:after="0" w:line="240" w:lineRule="auto"/>
              <w:jc w:val="center"/>
              <w:rPr>
                <w:rFonts w:ascii="Tw Cen MT" w:hAnsi="Tw Cen MT" w:cs="Arial"/>
                <w:b/>
                <w:sz w:val="24"/>
                <w:szCs w:val="24"/>
                <w:lang w:val="en-GB"/>
              </w:rPr>
            </w:pPr>
          </w:p>
        </w:tc>
        <w:tc>
          <w:tcPr>
            <w:tcW w:w="4088" w:type="dxa"/>
          </w:tcPr>
          <w:p w14:paraId="2D03A336" w14:textId="77777777" w:rsidR="00C152E4" w:rsidRPr="003E27D9" w:rsidRDefault="00C152E4" w:rsidP="009C2C6E">
            <w:pPr>
              <w:tabs>
                <w:tab w:val="left" w:pos="284"/>
              </w:tabs>
              <w:spacing w:after="0" w:line="240" w:lineRule="auto"/>
              <w:jc w:val="center"/>
              <w:rPr>
                <w:rFonts w:ascii="Tw Cen MT" w:hAnsi="Tw Cen MT" w:cs="Arial"/>
                <w:b/>
                <w:sz w:val="24"/>
                <w:szCs w:val="24"/>
                <w:lang w:val="en-GB"/>
              </w:rPr>
            </w:pPr>
            <w:r w:rsidRPr="003E27D9">
              <w:rPr>
                <w:rFonts w:ascii="Tw Cen MT" w:hAnsi="Tw Cen MT" w:cs="Arial"/>
                <w:b/>
                <w:sz w:val="24"/>
                <w:szCs w:val="24"/>
                <w:lang w:val="en-GB"/>
              </w:rPr>
              <w:t>----------------</w:t>
            </w:r>
          </w:p>
        </w:tc>
      </w:tr>
    </w:tbl>
    <w:p w14:paraId="69103B3D" w14:textId="22FBD5FB" w:rsidR="00F07000" w:rsidRDefault="00797EDB" w:rsidP="00A034A3">
      <w:pPr>
        <w:jc w:val="center"/>
        <w:rPr>
          <w:rFonts w:ascii="Tw Cen MT" w:eastAsia="Arial Unicode MS" w:hAnsi="Tw Cen MT" w:cs="Arial"/>
          <w:sz w:val="24"/>
          <w:szCs w:val="24"/>
        </w:rPr>
      </w:pPr>
      <w:r>
        <w:rPr>
          <w:rFonts w:ascii="Tw Cen MT" w:eastAsia="Arial Unicode MS" w:hAnsi="Tw Cen MT" w:cs="Arial"/>
          <w:sz w:val="24"/>
          <w:szCs w:val="24"/>
        </w:rPr>
        <w:tab/>
      </w:r>
    </w:p>
    <w:p w14:paraId="49B30B39" w14:textId="77777777" w:rsidR="00A034A3" w:rsidRPr="00A034A3" w:rsidRDefault="00A034A3" w:rsidP="00A034A3">
      <w:pPr>
        <w:jc w:val="center"/>
        <w:rPr>
          <w:rFonts w:ascii="Tw Cen MT" w:hAnsi="Tw Cen MT"/>
          <w:b/>
          <w:sz w:val="24"/>
          <w:szCs w:val="24"/>
          <w:lang w:val="en-US"/>
        </w:rPr>
      </w:pPr>
      <w:r w:rsidRPr="00A034A3">
        <w:rPr>
          <w:rFonts w:ascii="Tw Cen MT" w:hAnsi="Tw Cen MT"/>
          <w:b/>
          <w:sz w:val="24"/>
          <w:szCs w:val="24"/>
          <w:lang w:val="en-US"/>
        </w:rPr>
        <w:t>OPEN NATIONAL INVITATION TO TENDER</w:t>
      </w:r>
    </w:p>
    <w:p w14:paraId="611B5BE6" w14:textId="29CF8C32" w:rsidR="00A034A3" w:rsidRPr="00A034A3" w:rsidRDefault="00B77C5F" w:rsidP="00A034A3">
      <w:pPr>
        <w:jc w:val="center"/>
        <w:rPr>
          <w:rFonts w:ascii="Tw Cen MT" w:eastAsia="Times New Roman" w:hAnsi="Tw Cen MT" w:cs="Arial"/>
          <w:b/>
          <w:bCs/>
          <w:iCs/>
          <w:sz w:val="24"/>
          <w:szCs w:val="24"/>
          <w:lang w:val="en-US"/>
        </w:rPr>
      </w:pPr>
      <w:r w:rsidRPr="00A034A3">
        <w:rPr>
          <w:rFonts w:ascii="Tw Cen MT" w:hAnsi="Tw Cen MT"/>
          <w:b/>
          <w:sz w:val="24"/>
          <w:szCs w:val="24"/>
          <w:lang w:val="en-US"/>
        </w:rPr>
        <w:t>No._______/AONO/C.</w:t>
      </w:r>
      <w:r w:rsidR="00B2171E">
        <w:rPr>
          <w:rFonts w:ascii="Tw Cen MT" w:hAnsi="Tw Cen MT"/>
          <w:b/>
          <w:sz w:val="24"/>
          <w:szCs w:val="24"/>
          <w:lang w:val="en-US"/>
        </w:rPr>
        <w:t>DATCHEKA</w:t>
      </w:r>
      <w:r w:rsidRPr="00A034A3">
        <w:rPr>
          <w:rFonts w:ascii="Tw Cen MT" w:hAnsi="Tw Cen MT"/>
          <w:b/>
          <w:sz w:val="24"/>
          <w:szCs w:val="24"/>
          <w:lang w:val="en-US"/>
        </w:rPr>
        <w:t>/CIPM-PCCM/202</w:t>
      </w:r>
      <w:r>
        <w:rPr>
          <w:rFonts w:ascii="Tw Cen MT" w:hAnsi="Tw Cen MT"/>
          <w:b/>
          <w:sz w:val="24"/>
          <w:szCs w:val="24"/>
          <w:lang w:val="en-US"/>
        </w:rPr>
        <w:t>4</w:t>
      </w:r>
      <w:r w:rsidRPr="00A034A3">
        <w:rPr>
          <w:rFonts w:ascii="Tw Cen MT" w:hAnsi="Tw Cen MT"/>
          <w:b/>
          <w:sz w:val="24"/>
          <w:szCs w:val="24"/>
          <w:lang w:val="en-US"/>
        </w:rPr>
        <w:t xml:space="preserve"> UNDER URGENT PROCEDURE OF________FOR </w:t>
      </w:r>
      <w:r w:rsidRPr="00A034A3">
        <w:rPr>
          <w:rFonts w:ascii="Tw Cen MT" w:eastAsia="Times New Roman" w:hAnsi="Tw Cen MT" w:cs="Arial"/>
          <w:b/>
          <w:bCs/>
          <w:iCs/>
          <w:sz w:val="24"/>
          <w:szCs w:val="24"/>
          <w:lang w:val="en-US"/>
        </w:rPr>
        <w:t xml:space="preserve">THE CONSTRUCTION WORKS OF THE HOUSING ESTATE OF </w:t>
      </w:r>
      <w:r w:rsidR="00D03EE6">
        <w:rPr>
          <w:rFonts w:ascii="Tw Cen MT" w:eastAsia="Times New Roman" w:hAnsi="Tw Cen MT" w:cs="Arial"/>
          <w:b/>
          <w:bCs/>
          <w:iCs/>
          <w:sz w:val="24"/>
          <w:szCs w:val="24"/>
          <w:lang w:val="en-US"/>
        </w:rPr>
        <w:t>TWO</w:t>
      </w:r>
      <w:r w:rsidRPr="00A034A3">
        <w:rPr>
          <w:rFonts w:ascii="Tw Cen MT" w:eastAsia="Times New Roman" w:hAnsi="Tw Cen MT" w:cs="Arial"/>
          <w:b/>
          <w:bCs/>
          <w:iCs/>
          <w:sz w:val="24"/>
          <w:szCs w:val="24"/>
          <w:lang w:val="en-US"/>
        </w:rPr>
        <w:t>(</w:t>
      </w:r>
      <w:r w:rsidR="00D03EE6">
        <w:rPr>
          <w:rFonts w:ascii="Tw Cen MT" w:eastAsia="Times New Roman" w:hAnsi="Tw Cen MT" w:cs="Arial"/>
          <w:b/>
          <w:bCs/>
          <w:iCs/>
          <w:sz w:val="24"/>
          <w:szCs w:val="24"/>
          <w:lang w:val="en-US"/>
        </w:rPr>
        <w:t>02</w:t>
      </w:r>
      <w:r>
        <w:rPr>
          <w:rFonts w:ascii="Tw Cen MT" w:eastAsia="Times New Roman" w:hAnsi="Tw Cen MT" w:cs="Arial"/>
          <w:b/>
          <w:bCs/>
          <w:iCs/>
          <w:sz w:val="24"/>
          <w:szCs w:val="24"/>
          <w:lang w:val="en-US"/>
        </w:rPr>
        <w:t>) HOUSING</w:t>
      </w:r>
      <w:r w:rsidR="00D03EE6">
        <w:rPr>
          <w:rFonts w:ascii="Tw Cen MT" w:eastAsia="Times New Roman" w:hAnsi="Tw Cen MT" w:cs="Arial"/>
          <w:b/>
          <w:bCs/>
          <w:iCs/>
          <w:sz w:val="24"/>
          <w:szCs w:val="24"/>
          <w:lang w:val="en-US"/>
        </w:rPr>
        <w:t xml:space="preserve"> T2</w:t>
      </w:r>
      <w:r w:rsidRPr="00A034A3">
        <w:rPr>
          <w:rFonts w:ascii="Tw Cen MT" w:eastAsia="Times New Roman" w:hAnsi="Tw Cen MT" w:cs="Arial"/>
          <w:b/>
          <w:bCs/>
          <w:iCs/>
          <w:sz w:val="24"/>
          <w:szCs w:val="24"/>
          <w:lang w:val="en-US"/>
        </w:rPr>
        <w:t xml:space="preserve"> IN </w:t>
      </w:r>
      <w:r w:rsidR="00B2171E">
        <w:rPr>
          <w:rFonts w:ascii="Tw Cen MT" w:eastAsia="Times New Roman" w:hAnsi="Tw Cen MT" w:cs="Arial"/>
          <w:b/>
          <w:bCs/>
          <w:iCs/>
          <w:sz w:val="24"/>
          <w:szCs w:val="24"/>
          <w:lang w:val="en-US"/>
        </w:rPr>
        <w:t>DATCHEKA</w:t>
      </w:r>
      <w:r w:rsidRPr="00A034A3">
        <w:rPr>
          <w:rFonts w:ascii="Tw Cen MT" w:eastAsia="Times New Roman" w:hAnsi="Tw Cen MT" w:cs="Arial"/>
          <w:b/>
          <w:bCs/>
          <w:iCs/>
          <w:sz w:val="24"/>
          <w:szCs w:val="24"/>
          <w:lang w:val="en-US"/>
        </w:rPr>
        <w:t xml:space="preserve"> COUNCIL, </w:t>
      </w:r>
      <w:r w:rsidR="00993A99">
        <w:rPr>
          <w:rFonts w:ascii="Tw Cen MT" w:eastAsia="Times New Roman" w:hAnsi="Tw Cen MT" w:cs="Arial"/>
          <w:b/>
          <w:bCs/>
          <w:iCs/>
          <w:sz w:val="24"/>
          <w:szCs w:val="24"/>
          <w:lang w:val="en-US"/>
        </w:rPr>
        <w:t>MAYO-DANAY</w:t>
      </w:r>
      <w:r w:rsidR="00733276">
        <w:rPr>
          <w:rFonts w:ascii="Tw Cen MT" w:eastAsia="Times New Roman" w:hAnsi="Tw Cen MT" w:cs="Arial"/>
          <w:b/>
          <w:bCs/>
          <w:iCs/>
          <w:sz w:val="24"/>
          <w:szCs w:val="24"/>
          <w:lang w:val="en-US"/>
        </w:rPr>
        <w:t xml:space="preserve"> </w:t>
      </w:r>
      <w:r w:rsidR="00733276" w:rsidRPr="00A034A3">
        <w:rPr>
          <w:rFonts w:ascii="Tw Cen MT" w:eastAsia="Times New Roman" w:hAnsi="Tw Cen MT" w:cs="Arial"/>
          <w:b/>
          <w:bCs/>
          <w:iCs/>
          <w:sz w:val="24"/>
          <w:szCs w:val="24"/>
          <w:lang w:val="en-US"/>
        </w:rPr>
        <w:t>DIVISION</w:t>
      </w:r>
      <w:r w:rsidRPr="00A034A3">
        <w:rPr>
          <w:rFonts w:ascii="Tw Cen MT" w:eastAsia="Times New Roman" w:hAnsi="Tw Cen MT" w:cs="Arial"/>
          <w:b/>
          <w:bCs/>
          <w:iCs/>
          <w:sz w:val="24"/>
          <w:szCs w:val="24"/>
          <w:lang w:val="en-US"/>
        </w:rPr>
        <w:t xml:space="preserve">, </w:t>
      </w:r>
      <w:r w:rsidR="00C152E4">
        <w:rPr>
          <w:rFonts w:ascii="Tw Cen MT" w:eastAsia="Times New Roman" w:hAnsi="Tw Cen MT" w:cs="Arial"/>
          <w:b/>
          <w:bCs/>
          <w:iCs/>
          <w:sz w:val="24"/>
          <w:szCs w:val="24"/>
          <w:lang w:val="en-US"/>
        </w:rPr>
        <w:t>FAR NORTH</w:t>
      </w:r>
      <w:r>
        <w:rPr>
          <w:rFonts w:ascii="Tw Cen MT" w:eastAsia="Times New Roman" w:hAnsi="Tw Cen MT" w:cs="Arial"/>
          <w:b/>
          <w:bCs/>
          <w:iCs/>
          <w:sz w:val="24"/>
          <w:szCs w:val="24"/>
          <w:lang w:val="en-US"/>
        </w:rPr>
        <w:t xml:space="preserve"> </w:t>
      </w:r>
      <w:r w:rsidRPr="00A034A3">
        <w:rPr>
          <w:rFonts w:ascii="Tw Cen MT" w:eastAsia="Times New Roman" w:hAnsi="Tw Cen MT" w:cs="Arial"/>
          <w:b/>
          <w:bCs/>
          <w:iCs/>
          <w:sz w:val="24"/>
          <w:szCs w:val="24"/>
          <w:lang w:val="en-US"/>
        </w:rPr>
        <w:t>REGION</w:t>
      </w:r>
    </w:p>
    <w:p w14:paraId="71A1796B" w14:textId="37935D5A" w:rsidR="00A034A3" w:rsidRPr="00A034A3" w:rsidRDefault="00A034A3" w:rsidP="00A034A3">
      <w:pPr>
        <w:jc w:val="center"/>
        <w:rPr>
          <w:rFonts w:ascii="Tw Cen MT" w:eastAsia="Arial Unicode MS" w:hAnsi="Tw Cen MT" w:cs="Arial"/>
          <w:b/>
          <w:sz w:val="24"/>
          <w:szCs w:val="24"/>
          <w:lang w:val="en-US"/>
        </w:rPr>
      </w:pPr>
      <w:r w:rsidRPr="00A034A3">
        <w:rPr>
          <w:rFonts w:ascii="Tw Cen MT" w:eastAsia="Arial Unicode MS" w:hAnsi="Tw Cen MT" w:cs="Arial"/>
          <w:b/>
          <w:sz w:val="24"/>
          <w:szCs w:val="24"/>
          <w:lang w:val="en-US"/>
        </w:rPr>
        <w:t xml:space="preserve">FINANCING: </w:t>
      </w:r>
      <w:r w:rsidR="0087060A">
        <w:rPr>
          <w:rFonts w:ascii="Tw Cen MT" w:eastAsia="Arial Unicode MS" w:hAnsi="Tw Cen MT" w:cs="Arial"/>
          <w:b/>
          <w:sz w:val="24"/>
          <w:szCs w:val="24"/>
          <w:lang w:val="en-US"/>
        </w:rPr>
        <w:t>MINBE</w:t>
      </w:r>
      <w:r w:rsidRPr="00A034A3">
        <w:rPr>
          <w:rFonts w:ascii="Tw Cen MT" w:eastAsia="Arial Unicode MS" w:hAnsi="Tw Cen MT" w:cs="Arial"/>
          <w:b/>
          <w:sz w:val="24"/>
          <w:szCs w:val="24"/>
          <w:lang w:val="en-US"/>
        </w:rPr>
        <w:t>, 202</w:t>
      </w:r>
      <w:r w:rsidR="0087060A">
        <w:rPr>
          <w:rFonts w:ascii="Tw Cen MT" w:eastAsia="Arial Unicode MS" w:hAnsi="Tw Cen MT" w:cs="Arial"/>
          <w:b/>
          <w:sz w:val="24"/>
          <w:szCs w:val="24"/>
          <w:lang w:val="en-US"/>
        </w:rPr>
        <w:t>5</w:t>
      </w:r>
      <w:r w:rsidRPr="00A034A3">
        <w:rPr>
          <w:rFonts w:ascii="Tw Cen MT" w:eastAsia="Arial Unicode MS" w:hAnsi="Tw Cen MT" w:cs="Arial"/>
          <w:b/>
          <w:sz w:val="24"/>
          <w:szCs w:val="24"/>
          <w:lang w:val="en-US"/>
        </w:rPr>
        <w:t xml:space="preserve"> financial year and subsequent financial year.</w:t>
      </w:r>
    </w:p>
    <w:p w14:paraId="5ABBE92B" w14:textId="77777777" w:rsidR="00A034A3" w:rsidRPr="00A034A3" w:rsidRDefault="00A034A3" w:rsidP="00242BF4">
      <w:pPr>
        <w:numPr>
          <w:ilvl w:val="0"/>
          <w:numId w:val="201"/>
        </w:numPr>
        <w:tabs>
          <w:tab w:val="left" w:pos="7768"/>
        </w:tabs>
        <w:spacing w:before="200" w:after="0" w:line="240" w:lineRule="auto"/>
        <w:ind w:left="360"/>
        <w:jc w:val="both"/>
        <w:rPr>
          <w:rFonts w:ascii="Tw Cen MT" w:eastAsia="Times New Roman" w:hAnsi="Tw Cen MT" w:cs="Times New Roman"/>
          <w:b/>
          <w:sz w:val="24"/>
          <w:szCs w:val="24"/>
          <w:lang w:val="en-US"/>
        </w:rPr>
      </w:pPr>
      <w:r w:rsidRPr="00A034A3">
        <w:rPr>
          <w:rFonts w:ascii="Tw Cen MT" w:eastAsia="Times New Roman" w:hAnsi="Tw Cen MT" w:cs="Arial"/>
          <w:b/>
          <w:sz w:val="24"/>
          <w:szCs w:val="24"/>
          <w:lang w:val="en-US"/>
        </w:rPr>
        <w:t>Subject of the Invitation to Tender</w:t>
      </w:r>
    </w:p>
    <w:p w14:paraId="75ECF4A7" w14:textId="4EAB6DD8" w:rsidR="00A034A3" w:rsidRPr="00A034A3" w:rsidRDefault="00AE3B3F" w:rsidP="00A034A3">
      <w:pPr>
        <w:spacing w:before="40"/>
        <w:ind w:firstLine="284"/>
        <w:jc w:val="both"/>
        <w:rPr>
          <w:rFonts w:ascii="Tw Cen MT" w:eastAsia="Arial Unicode MS" w:hAnsi="Tw Cen MT" w:cs="Arial"/>
          <w:b/>
          <w:sz w:val="24"/>
          <w:szCs w:val="24"/>
          <w:lang w:val="en-US"/>
        </w:rPr>
      </w:pPr>
      <w:r w:rsidRPr="00A034A3">
        <w:rPr>
          <w:rFonts w:ascii="Tw Cen MT" w:hAnsi="Tw Cen MT" w:cs="Arial"/>
          <w:sz w:val="24"/>
          <w:szCs w:val="24"/>
          <w:lang w:val="en-US"/>
        </w:rPr>
        <w:t xml:space="preserve">Within the framework of the implementation of the Municipal Housing Construction Program aimed at improving the living conditions of the populations, the </w:t>
      </w:r>
      <w:r w:rsidRPr="00A034A3">
        <w:rPr>
          <w:rFonts w:ascii="Tw Cen MT" w:hAnsi="Tw Cen MT" w:cs="Arial"/>
          <w:b/>
          <w:sz w:val="24"/>
          <w:szCs w:val="24"/>
          <w:lang w:val="en-US"/>
        </w:rPr>
        <w:t xml:space="preserve">Mayor of </w:t>
      </w:r>
      <w:r w:rsidR="00B2171E">
        <w:rPr>
          <w:rFonts w:ascii="Tw Cen MT" w:hAnsi="Tw Cen MT" w:cs="Arial"/>
          <w:b/>
          <w:sz w:val="24"/>
          <w:szCs w:val="24"/>
          <w:lang w:val="en-US"/>
        </w:rPr>
        <w:t>DATCHEKA</w:t>
      </w:r>
      <w:r w:rsidRPr="00A034A3">
        <w:rPr>
          <w:rFonts w:ascii="Tw Cen MT" w:hAnsi="Tw Cen MT" w:cs="Arial"/>
          <w:b/>
          <w:sz w:val="24"/>
          <w:szCs w:val="24"/>
          <w:lang w:val="en-US"/>
        </w:rPr>
        <w:t xml:space="preserve"> Council</w:t>
      </w:r>
      <w:r w:rsidRPr="00A034A3">
        <w:rPr>
          <w:rFonts w:ascii="Tw Cen MT" w:hAnsi="Tw Cen MT"/>
          <w:b/>
          <w:sz w:val="24"/>
          <w:szCs w:val="24"/>
          <w:lang w:val="en-US"/>
        </w:rPr>
        <w:t xml:space="preserve">, </w:t>
      </w:r>
      <w:r w:rsidR="00993A99">
        <w:rPr>
          <w:rFonts w:ascii="Tw Cen MT" w:eastAsia="Arial Unicode MS" w:hAnsi="Tw Cen MT" w:cs="Arial"/>
          <w:b/>
          <w:sz w:val="24"/>
          <w:szCs w:val="24"/>
          <w:lang w:val="en-US"/>
        </w:rPr>
        <w:t>MAYO-DANAY</w:t>
      </w:r>
      <w:r>
        <w:rPr>
          <w:rFonts w:ascii="Tw Cen MT" w:eastAsia="Arial Unicode MS" w:hAnsi="Tw Cen MT" w:cs="Arial"/>
          <w:b/>
          <w:sz w:val="24"/>
          <w:szCs w:val="24"/>
          <w:lang w:val="en-US"/>
        </w:rPr>
        <w:t xml:space="preserve"> Division</w:t>
      </w:r>
      <w:r w:rsidRPr="00A034A3">
        <w:rPr>
          <w:rFonts w:ascii="Tw Cen MT" w:hAnsi="Tw Cen MT"/>
          <w:b/>
          <w:sz w:val="24"/>
          <w:szCs w:val="24"/>
          <w:lang w:val="en-US"/>
        </w:rPr>
        <w:t xml:space="preserve">, </w:t>
      </w:r>
      <w:r w:rsidR="00C152E4">
        <w:rPr>
          <w:rFonts w:ascii="Tw Cen MT" w:hAnsi="Tw Cen MT"/>
          <w:b/>
          <w:sz w:val="24"/>
          <w:szCs w:val="24"/>
          <w:lang w:val="en-US"/>
        </w:rPr>
        <w:t>FAR NORTH</w:t>
      </w:r>
      <w:r w:rsidRPr="00A034A3">
        <w:rPr>
          <w:rFonts w:ascii="Tw Cen MT" w:hAnsi="Tw Cen MT"/>
          <w:b/>
          <w:sz w:val="24"/>
          <w:szCs w:val="24"/>
          <w:lang w:val="en-US"/>
        </w:rPr>
        <w:t xml:space="preserve"> Region,</w:t>
      </w:r>
      <w:r w:rsidRPr="00A034A3">
        <w:rPr>
          <w:rFonts w:ascii="Tw Cen MT" w:hAnsi="Tw Cen MT" w:cs="Arial"/>
          <w:sz w:val="24"/>
          <w:szCs w:val="24"/>
          <w:lang w:val="en-US"/>
        </w:rPr>
        <w:t xml:space="preserve"> hereby launches an Open National Invitation to Tender for the construction works </w:t>
      </w:r>
      <w:r w:rsidRPr="00A034A3">
        <w:rPr>
          <w:rFonts w:ascii="Tw Cen MT" w:hAnsi="Tw Cen MT" w:cs="Arial"/>
          <w:b/>
          <w:sz w:val="24"/>
          <w:szCs w:val="24"/>
          <w:lang w:val="en-US"/>
        </w:rPr>
        <w:t xml:space="preserve">of the housing estate of </w:t>
      </w:r>
      <w:r w:rsidR="0087060A">
        <w:rPr>
          <w:rFonts w:ascii="Tw Cen MT" w:hAnsi="Tw Cen MT" w:cs="Arial"/>
          <w:b/>
          <w:sz w:val="24"/>
          <w:szCs w:val="24"/>
          <w:lang w:val="en-US"/>
        </w:rPr>
        <w:t>TWO</w:t>
      </w:r>
      <w:r w:rsidRPr="00A034A3">
        <w:rPr>
          <w:rFonts w:ascii="Tw Cen MT" w:hAnsi="Tw Cen MT" w:cs="Arial"/>
          <w:b/>
          <w:sz w:val="24"/>
          <w:szCs w:val="24"/>
          <w:lang w:val="en-US"/>
        </w:rPr>
        <w:t xml:space="preserve"> (</w:t>
      </w:r>
      <w:r w:rsidR="0087060A">
        <w:rPr>
          <w:rFonts w:ascii="Tw Cen MT" w:hAnsi="Tw Cen MT" w:cs="Arial"/>
          <w:b/>
          <w:sz w:val="24"/>
          <w:szCs w:val="24"/>
          <w:lang w:val="en-US"/>
        </w:rPr>
        <w:t>02</w:t>
      </w:r>
      <w:r w:rsidRPr="00A034A3">
        <w:rPr>
          <w:rFonts w:ascii="Tw Cen MT" w:hAnsi="Tw Cen MT" w:cs="Arial"/>
          <w:b/>
          <w:sz w:val="24"/>
          <w:szCs w:val="24"/>
          <w:lang w:val="en-US"/>
        </w:rPr>
        <w:t>) housing units, type</w:t>
      </w:r>
      <w:r>
        <w:rPr>
          <w:rFonts w:ascii="Tw Cen MT" w:hAnsi="Tw Cen MT" w:cs="Arial"/>
          <w:b/>
          <w:sz w:val="24"/>
          <w:szCs w:val="24"/>
          <w:lang w:val="en-US"/>
        </w:rPr>
        <w:t xml:space="preserve"> </w:t>
      </w:r>
      <w:r w:rsidR="0087060A">
        <w:rPr>
          <w:rFonts w:ascii="Tw Cen MT" w:hAnsi="Tw Cen MT" w:cs="Arial"/>
          <w:b/>
          <w:sz w:val="24"/>
          <w:szCs w:val="24"/>
          <w:lang w:val="en-US"/>
        </w:rPr>
        <w:t>T2</w:t>
      </w:r>
      <w:r w:rsidRPr="00A034A3">
        <w:rPr>
          <w:rFonts w:ascii="Tw Cen MT" w:hAnsi="Tw Cen MT" w:cs="Arial"/>
          <w:b/>
          <w:sz w:val="24"/>
          <w:szCs w:val="24"/>
          <w:lang w:val="en-US"/>
        </w:rPr>
        <w:t xml:space="preserve"> in </w:t>
      </w:r>
      <w:r w:rsidR="00B2171E">
        <w:rPr>
          <w:rFonts w:ascii="Tw Cen MT" w:hAnsi="Tw Cen MT" w:cs="Arial"/>
          <w:b/>
          <w:sz w:val="24"/>
          <w:szCs w:val="24"/>
          <w:lang w:val="en-US"/>
        </w:rPr>
        <w:t>DATCHEKA</w:t>
      </w:r>
      <w:r w:rsidRPr="00A034A3">
        <w:rPr>
          <w:rFonts w:ascii="Tw Cen MT" w:hAnsi="Tw Cen MT" w:cs="Arial"/>
          <w:b/>
          <w:sz w:val="24"/>
          <w:szCs w:val="24"/>
          <w:lang w:val="en-US"/>
        </w:rPr>
        <w:t xml:space="preserve"> COUNCIL,</w:t>
      </w:r>
      <w:r w:rsidRPr="00A034A3">
        <w:rPr>
          <w:rFonts w:ascii="Tw Cen MT" w:eastAsia="Times New Roman" w:hAnsi="Tw Cen MT" w:cs="Arial"/>
          <w:b/>
          <w:bCs/>
          <w:iCs/>
          <w:sz w:val="24"/>
          <w:szCs w:val="24"/>
          <w:lang w:val="en-US"/>
        </w:rPr>
        <w:t xml:space="preserve"> </w:t>
      </w:r>
      <w:r w:rsidR="00993A99">
        <w:rPr>
          <w:rFonts w:ascii="Tw Cen MT" w:eastAsia="Arial Unicode MS" w:hAnsi="Tw Cen MT" w:cs="Arial"/>
          <w:b/>
          <w:sz w:val="24"/>
          <w:szCs w:val="24"/>
          <w:lang w:val="en-US"/>
        </w:rPr>
        <w:t>MAYO-DANAY</w:t>
      </w:r>
      <w:r w:rsidRPr="00A034A3">
        <w:rPr>
          <w:rFonts w:ascii="Tw Cen MT" w:eastAsia="Times New Roman" w:hAnsi="Tw Cen MT" w:cs="Arial"/>
          <w:b/>
          <w:bCs/>
          <w:iCs/>
          <w:sz w:val="24"/>
          <w:szCs w:val="24"/>
          <w:lang w:val="en-US"/>
        </w:rPr>
        <w:t xml:space="preserve"> DIVISION, </w:t>
      </w:r>
      <w:r w:rsidR="00C152E4">
        <w:rPr>
          <w:rFonts w:ascii="Tw Cen MT" w:eastAsia="Times New Roman" w:hAnsi="Tw Cen MT" w:cs="Arial"/>
          <w:b/>
          <w:bCs/>
          <w:iCs/>
          <w:sz w:val="24"/>
          <w:szCs w:val="24"/>
          <w:lang w:val="en-US"/>
        </w:rPr>
        <w:t>FAR NORTH</w:t>
      </w:r>
      <w:r w:rsidRPr="00A034A3">
        <w:rPr>
          <w:rFonts w:ascii="Tw Cen MT" w:eastAsia="Times New Roman" w:hAnsi="Tw Cen MT" w:cs="Arial"/>
          <w:b/>
          <w:bCs/>
          <w:iCs/>
          <w:sz w:val="24"/>
          <w:szCs w:val="24"/>
          <w:lang w:val="en-US"/>
        </w:rPr>
        <w:t xml:space="preserve"> REGION</w:t>
      </w:r>
      <w:r w:rsidRPr="00A034A3">
        <w:rPr>
          <w:rFonts w:ascii="Tw Cen MT" w:hAnsi="Tw Cen MT" w:cs="Arial"/>
          <w:sz w:val="24"/>
          <w:szCs w:val="24"/>
          <w:lang w:val="en-US"/>
        </w:rPr>
        <w:t>.</w:t>
      </w:r>
    </w:p>
    <w:p w14:paraId="1E72A94D" w14:textId="77777777" w:rsidR="00A034A3" w:rsidRPr="00A034A3" w:rsidRDefault="00A034A3" w:rsidP="00242BF4">
      <w:pPr>
        <w:numPr>
          <w:ilvl w:val="0"/>
          <w:numId w:val="201"/>
        </w:numPr>
        <w:tabs>
          <w:tab w:val="left" w:pos="7768"/>
        </w:tabs>
        <w:spacing w:before="200" w:after="0" w:line="240" w:lineRule="auto"/>
        <w:ind w:left="284" w:hanging="284"/>
        <w:jc w:val="both"/>
        <w:rPr>
          <w:rFonts w:ascii="Tw Cen MT" w:eastAsia="Arial Unicode MS" w:hAnsi="Tw Cen MT" w:cs="Arial"/>
          <w:b/>
          <w:sz w:val="24"/>
          <w:szCs w:val="24"/>
        </w:rPr>
      </w:pPr>
      <w:r w:rsidRPr="00A034A3">
        <w:rPr>
          <w:rFonts w:ascii="Tw Cen MT" w:eastAsia="Arial Unicode MS" w:hAnsi="Tw Cen MT" w:cs="Arial"/>
          <w:b/>
          <w:sz w:val="24"/>
          <w:szCs w:val="24"/>
        </w:rPr>
        <w:t>Nature of services</w:t>
      </w:r>
      <w:r w:rsidRPr="00A034A3">
        <w:rPr>
          <w:rFonts w:ascii="Tw Cen MT" w:eastAsia="Arial Unicode MS" w:hAnsi="Tw Cen MT" w:cs="Arial"/>
          <w:b/>
          <w:sz w:val="24"/>
          <w:szCs w:val="24"/>
        </w:rPr>
        <w:tab/>
      </w:r>
    </w:p>
    <w:p w14:paraId="2FD5A18D" w14:textId="77777777" w:rsidR="00A034A3" w:rsidRPr="00A034A3" w:rsidRDefault="00A034A3" w:rsidP="00A034A3">
      <w:pPr>
        <w:ind w:firstLine="360"/>
        <w:jc w:val="both"/>
        <w:rPr>
          <w:rFonts w:ascii="Tw Cen MT" w:hAnsi="Tw Cen MT"/>
          <w:sz w:val="24"/>
          <w:szCs w:val="24"/>
          <w:lang w:val="en-US"/>
        </w:rPr>
      </w:pPr>
      <w:r w:rsidRPr="00A034A3">
        <w:rPr>
          <w:rFonts w:ascii="Tw Cen MT" w:hAnsi="Tw Cen MT"/>
          <w:sz w:val="24"/>
          <w:szCs w:val="24"/>
          <w:lang w:val="en-US"/>
        </w:rPr>
        <w:t>The works shall include in particular:</w:t>
      </w:r>
    </w:p>
    <w:p w14:paraId="31A36901" w14:textId="77777777" w:rsidR="00A034A3" w:rsidRPr="00A034A3" w:rsidRDefault="00A034A3" w:rsidP="00A034A3">
      <w:pPr>
        <w:numPr>
          <w:ilvl w:val="0"/>
          <w:numId w:val="5"/>
        </w:numPr>
        <w:spacing w:after="0"/>
        <w:rPr>
          <w:rFonts w:ascii="Tw Cen MT" w:eastAsia="Calibri" w:hAnsi="Tw Cen MT" w:cs="Times New Roman"/>
          <w:bCs/>
          <w:sz w:val="24"/>
          <w:szCs w:val="24"/>
          <w:lang w:val="en-US" w:eastAsia="en-US"/>
        </w:rPr>
      </w:pPr>
      <w:r w:rsidRPr="00A034A3">
        <w:rPr>
          <w:rFonts w:ascii="Tw Cen MT" w:eastAsia="Arial Unicode MS" w:hAnsi="Tw Cen MT" w:cs="Arial"/>
          <w:sz w:val="24"/>
          <w:szCs w:val="24"/>
          <w:lang w:val="en-US"/>
        </w:rPr>
        <w:t>Preliminary works and site installation;</w:t>
      </w:r>
    </w:p>
    <w:p w14:paraId="6500097A"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proofErr w:type="spellStart"/>
      <w:r w:rsidRPr="00A034A3">
        <w:rPr>
          <w:rFonts w:ascii="Tw Cen MT" w:eastAsia="Arial Unicode MS" w:hAnsi="Tw Cen MT" w:cs="Arial"/>
          <w:sz w:val="24"/>
          <w:szCs w:val="24"/>
        </w:rPr>
        <w:t>Additional</w:t>
      </w:r>
      <w:proofErr w:type="spellEnd"/>
      <w:r w:rsidRPr="00A034A3">
        <w:rPr>
          <w:rFonts w:ascii="Tw Cen MT" w:eastAsia="Arial Unicode MS" w:hAnsi="Tw Cen MT" w:cs="Arial"/>
          <w:sz w:val="24"/>
          <w:szCs w:val="24"/>
        </w:rPr>
        <w:t xml:space="preserve"> </w:t>
      </w:r>
      <w:proofErr w:type="spellStart"/>
      <w:r w:rsidRPr="00A034A3">
        <w:rPr>
          <w:rFonts w:ascii="Tw Cen MT" w:eastAsia="Arial Unicode MS" w:hAnsi="Tw Cen MT" w:cs="Arial"/>
          <w:sz w:val="24"/>
          <w:szCs w:val="24"/>
        </w:rPr>
        <w:t>earthworks</w:t>
      </w:r>
      <w:proofErr w:type="spellEnd"/>
      <w:r w:rsidRPr="00A034A3">
        <w:rPr>
          <w:rFonts w:ascii="Tw Cen MT" w:eastAsia="Arial Unicode MS" w:hAnsi="Tw Cen MT" w:cs="Arial"/>
          <w:sz w:val="24"/>
          <w:szCs w:val="24"/>
        </w:rPr>
        <w:t>;</w:t>
      </w:r>
    </w:p>
    <w:p w14:paraId="4D787D6A"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proofErr w:type="spellStart"/>
      <w:r w:rsidRPr="00A034A3">
        <w:rPr>
          <w:rFonts w:ascii="Tw Cen MT" w:eastAsia="Arial Unicode MS" w:hAnsi="Tw Cen MT" w:cs="Arial"/>
          <w:sz w:val="24"/>
          <w:szCs w:val="24"/>
        </w:rPr>
        <w:t>Foundations</w:t>
      </w:r>
      <w:proofErr w:type="spellEnd"/>
      <w:r w:rsidRPr="00A034A3">
        <w:rPr>
          <w:rFonts w:ascii="Tw Cen MT" w:eastAsia="Arial Unicode MS" w:hAnsi="Tw Cen MT" w:cs="Arial"/>
          <w:sz w:val="24"/>
          <w:szCs w:val="24"/>
        </w:rPr>
        <w:t>;</w:t>
      </w:r>
    </w:p>
    <w:p w14:paraId="22701B29"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proofErr w:type="spellStart"/>
      <w:r w:rsidRPr="00A034A3">
        <w:rPr>
          <w:rFonts w:ascii="Tw Cen MT" w:eastAsia="Arial Unicode MS" w:hAnsi="Tw Cen MT" w:cs="Arial"/>
          <w:sz w:val="24"/>
          <w:szCs w:val="24"/>
        </w:rPr>
        <w:t>Masonry</w:t>
      </w:r>
      <w:proofErr w:type="spellEnd"/>
      <w:r w:rsidRPr="00A034A3">
        <w:rPr>
          <w:rFonts w:ascii="Tw Cen MT" w:eastAsia="Arial Unicode MS" w:hAnsi="Tw Cen MT" w:cs="Arial"/>
          <w:sz w:val="24"/>
          <w:szCs w:val="24"/>
        </w:rPr>
        <w:t xml:space="preserve"> - </w:t>
      </w:r>
      <w:proofErr w:type="spellStart"/>
      <w:r w:rsidRPr="00A034A3">
        <w:rPr>
          <w:rFonts w:ascii="Tw Cen MT" w:eastAsia="Arial Unicode MS" w:hAnsi="Tw Cen MT" w:cs="Arial"/>
          <w:sz w:val="24"/>
          <w:szCs w:val="24"/>
        </w:rPr>
        <w:t>Elevations</w:t>
      </w:r>
      <w:proofErr w:type="spellEnd"/>
      <w:r w:rsidRPr="00A034A3">
        <w:rPr>
          <w:rFonts w:ascii="Tw Cen MT" w:eastAsia="Arial Unicode MS" w:hAnsi="Tw Cen MT" w:cs="Arial"/>
          <w:sz w:val="24"/>
          <w:szCs w:val="24"/>
        </w:rPr>
        <w:t xml:space="preserve"> ;</w:t>
      </w:r>
    </w:p>
    <w:p w14:paraId="41CEAA98"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lang w:val="en-US"/>
        </w:rPr>
      </w:pPr>
      <w:r w:rsidRPr="00A034A3">
        <w:rPr>
          <w:rFonts w:ascii="Tw Cen MT" w:eastAsia="Arial Unicode MS" w:hAnsi="Tw Cen MT" w:cs="Arial"/>
          <w:sz w:val="24"/>
          <w:szCs w:val="24"/>
          <w:lang w:val="en-US"/>
        </w:rPr>
        <w:t>Roofing and timber for the framework;</w:t>
      </w:r>
    </w:p>
    <w:p w14:paraId="307353A0"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lang w:val="en-US"/>
        </w:rPr>
      </w:pPr>
      <w:r w:rsidRPr="00A034A3">
        <w:rPr>
          <w:rFonts w:ascii="Tw Cen MT" w:eastAsia="Arial Unicode MS" w:hAnsi="Tw Cen MT" w:cs="Arial"/>
          <w:sz w:val="24"/>
          <w:szCs w:val="24"/>
          <w:lang w:val="en-US"/>
        </w:rPr>
        <w:t xml:space="preserve">Wood, </w:t>
      </w:r>
      <w:proofErr w:type="spellStart"/>
      <w:r w:rsidRPr="00A034A3">
        <w:rPr>
          <w:rFonts w:ascii="Tw Cen MT" w:eastAsia="Arial Unicode MS" w:hAnsi="Tw Cen MT" w:cs="Arial"/>
          <w:sz w:val="24"/>
          <w:szCs w:val="24"/>
          <w:lang w:val="en-US"/>
        </w:rPr>
        <w:t>aluminium</w:t>
      </w:r>
      <w:proofErr w:type="spellEnd"/>
      <w:r w:rsidRPr="00A034A3">
        <w:rPr>
          <w:rFonts w:ascii="Tw Cen MT" w:eastAsia="Arial Unicode MS" w:hAnsi="Tw Cen MT" w:cs="Arial"/>
          <w:sz w:val="24"/>
          <w:szCs w:val="24"/>
          <w:lang w:val="en-US"/>
        </w:rPr>
        <w:t xml:space="preserve"> and metal joinery;</w:t>
      </w:r>
    </w:p>
    <w:p w14:paraId="535BE2C3"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proofErr w:type="spellStart"/>
      <w:r w:rsidRPr="00A034A3">
        <w:rPr>
          <w:rFonts w:ascii="Tw Cen MT" w:eastAsia="Arial Unicode MS" w:hAnsi="Tw Cen MT" w:cs="Arial"/>
          <w:sz w:val="24"/>
          <w:szCs w:val="24"/>
        </w:rPr>
        <w:t>Plumbing</w:t>
      </w:r>
      <w:proofErr w:type="spellEnd"/>
      <w:r w:rsidRPr="00A034A3">
        <w:rPr>
          <w:rFonts w:ascii="Tw Cen MT" w:eastAsia="Arial Unicode MS" w:hAnsi="Tw Cen MT" w:cs="Arial"/>
          <w:sz w:val="24"/>
          <w:szCs w:val="24"/>
        </w:rPr>
        <w:t xml:space="preserve"> and </w:t>
      </w:r>
      <w:proofErr w:type="spellStart"/>
      <w:r w:rsidRPr="00A034A3">
        <w:rPr>
          <w:rFonts w:ascii="Tw Cen MT" w:eastAsia="Arial Unicode MS" w:hAnsi="Tw Cen MT" w:cs="Arial"/>
          <w:sz w:val="24"/>
          <w:szCs w:val="24"/>
        </w:rPr>
        <w:t>sanitation</w:t>
      </w:r>
      <w:proofErr w:type="spellEnd"/>
      <w:r w:rsidRPr="00A034A3">
        <w:rPr>
          <w:rFonts w:ascii="Tw Cen MT" w:eastAsia="Arial Unicode MS" w:hAnsi="Tw Cen MT" w:cs="Arial"/>
          <w:sz w:val="24"/>
          <w:szCs w:val="24"/>
        </w:rPr>
        <w:t>;</w:t>
      </w:r>
    </w:p>
    <w:p w14:paraId="0717312E"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proofErr w:type="spellStart"/>
      <w:r w:rsidRPr="00A034A3">
        <w:rPr>
          <w:rFonts w:ascii="Tw Cen MT" w:eastAsia="Arial Unicode MS" w:hAnsi="Tw Cen MT" w:cs="Arial"/>
          <w:sz w:val="24"/>
          <w:szCs w:val="24"/>
        </w:rPr>
        <w:t>Electricity</w:t>
      </w:r>
      <w:proofErr w:type="spellEnd"/>
      <w:r w:rsidRPr="00A034A3">
        <w:rPr>
          <w:rFonts w:ascii="Tw Cen MT" w:eastAsia="Arial Unicode MS" w:hAnsi="Tw Cen MT" w:cs="Arial"/>
          <w:sz w:val="24"/>
          <w:szCs w:val="24"/>
        </w:rPr>
        <w:t xml:space="preserve"> / TV;</w:t>
      </w:r>
    </w:p>
    <w:p w14:paraId="1FC65920"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r w:rsidRPr="00A034A3">
        <w:rPr>
          <w:rFonts w:ascii="Tw Cen MT" w:eastAsia="Arial Unicode MS" w:hAnsi="Tw Cen MT" w:cs="Arial"/>
          <w:sz w:val="24"/>
          <w:szCs w:val="24"/>
        </w:rPr>
        <w:t>Painting;</w:t>
      </w:r>
    </w:p>
    <w:p w14:paraId="1755E8EF"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rPr>
      </w:pPr>
      <w:r w:rsidRPr="00A034A3">
        <w:rPr>
          <w:rFonts w:ascii="Tw Cen MT" w:eastAsia="Arial Unicode MS" w:hAnsi="Tw Cen MT" w:cs="Arial"/>
          <w:sz w:val="24"/>
          <w:szCs w:val="24"/>
        </w:rPr>
        <w:t xml:space="preserve">Hard </w:t>
      </w:r>
      <w:proofErr w:type="spellStart"/>
      <w:r w:rsidRPr="00A034A3">
        <w:rPr>
          <w:rFonts w:ascii="Tw Cen MT" w:eastAsia="Arial Unicode MS" w:hAnsi="Tw Cen MT" w:cs="Arial"/>
          <w:sz w:val="24"/>
          <w:szCs w:val="24"/>
        </w:rPr>
        <w:t>coatings</w:t>
      </w:r>
      <w:proofErr w:type="spellEnd"/>
      <w:r w:rsidRPr="00A034A3">
        <w:rPr>
          <w:rFonts w:ascii="Tw Cen MT" w:eastAsia="Arial Unicode MS" w:hAnsi="Tw Cen MT" w:cs="Arial"/>
          <w:sz w:val="24"/>
          <w:szCs w:val="24"/>
        </w:rPr>
        <w:t>;</w:t>
      </w:r>
    </w:p>
    <w:p w14:paraId="55D5D72A" w14:textId="77777777" w:rsidR="00A034A3" w:rsidRPr="00A034A3" w:rsidRDefault="00A034A3" w:rsidP="00A034A3">
      <w:pPr>
        <w:numPr>
          <w:ilvl w:val="0"/>
          <w:numId w:val="5"/>
        </w:numPr>
        <w:suppressAutoHyphens/>
        <w:autoSpaceDN w:val="0"/>
        <w:spacing w:after="0" w:line="240" w:lineRule="auto"/>
        <w:jc w:val="both"/>
        <w:textAlignment w:val="baseline"/>
        <w:rPr>
          <w:rFonts w:ascii="Tw Cen MT" w:eastAsia="Arial Unicode MS" w:hAnsi="Tw Cen MT" w:cs="Arial"/>
          <w:sz w:val="24"/>
          <w:szCs w:val="24"/>
          <w:lang w:val="en-US"/>
        </w:rPr>
      </w:pPr>
      <w:r w:rsidRPr="00A034A3">
        <w:rPr>
          <w:rFonts w:ascii="Tw Cen MT" w:eastAsia="Arial Unicode MS" w:hAnsi="Tw Cen MT" w:cs="Arial"/>
          <w:sz w:val="24"/>
          <w:szCs w:val="24"/>
          <w:lang w:val="en-US"/>
        </w:rPr>
        <w:t>External works (VRD) and sanitation;</w:t>
      </w:r>
    </w:p>
    <w:p w14:paraId="07AC44E5" w14:textId="77777777" w:rsidR="00A034A3" w:rsidRPr="00A034A3" w:rsidRDefault="00A034A3" w:rsidP="00A034A3">
      <w:pPr>
        <w:numPr>
          <w:ilvl w:val="0"/>
          <w:numId w:val="5"/>
        </w:numPr>
        <w:spacing w:after="0"/>
        <w:rPr>
          <w:rFonts w:ascii="Tw Cen MT" w:eastAsia="Calibri" w:hAnsi="Tw Cen MT" w:cs="Times New Roman"/>
          <w:bCs/>
          <w:sz w:val="24"/>
          <w:szCs w:val="24"/>
          <w:lang w:val="en-US" w:eastAsia="en-US"/>
        </w:rPr>
      </w:pPr>
      <w:r w:rsidRPr="00A034A3">
        <w:rPr>
          <w:rFonts w:ascii="Tw Cen MT" w:eastAsia="Arial Unicode MS" w:hAnsi="Tw Cen MT" w:cs="Arial"/>
          <w:sz w:val="24"/>
          <w:szCs w:val="24"/>
          <w:lang w:val="en-US"/>
        </w:rPr>
        <w:t>Planting of trees and hedges</w:t>
      </w:r>
      <w:r w:rsidRPr="00A034A3">
        <w:rPr>
          <w:rFonts w:ascii="Tw Cen MT" w:eastAsia="Calibri" w:hAnsi="Tw Cen MT" w:cs="Times New Roman"/>
          <w:bCs/>
          <w:sz w:val="24"/>
          <w:szCs w:val="24"/>
          <w:lang w:val="en-US" w:eastAsia="en-US"/>
        </w:rPr>
        <w:t>.</w:t>
      </w:r>
    </w:p>
    <w:p w14:paraId="5940E3D8" w14:textId="22D347F2" w:rsidR="003A4A9C" w:rsidRPr="00AE3B3F" w:rsidRDefault="00A034A3" w:rsidP="00C1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Arial Unicode MS" w:hAnsi="Tw Cen MT" w:cs="Arial"/>
          <w:sz w:val="24"/>
          <w:szCs w:val="24"/>
          <w:lang w:val="en-US"/>
        </w:rPr>
      </w:pPr>
      <w:r w:rsidRPr="00A034A3">
        <w:rPr>
          <w:rFonts w:ascii="Tw Cen MT" w:eastAsia="Arial Unicode MS" w:hAnsi="Tw Cen MT" w:cs="Arial"/>
          <w:spacing w:val="4"/>
          <w:sz w:val="24"/>
          <w:szCs w:val="24"/>
          <w:lang w:val="en-US"/>
        </w:rPr>
        <w:t xml:space="preserve">The buildings to be constructed are presented as follows in accordance with the plans and models contained in Exhibit 14 of this DAO </w:t>
      </w:r>
      <w:r w:rsidR="00C66B2C">
        <w:rPr>
          <w:rFonts w:ascii="Tw Cen MT" w:eastAsia="Arial Unicode MS" w:hAnsi="Tw Cen MT" w:cs="Arial"/>
          <w:sz w:val="24"/>
          <w:szCs w:val="24"/>
          <w:lang w:val="en-US"/>
        </w:rPr>
        <w:t>for</w:t>
      </w:r>
      <w:r w:rsidR="00C152E4">
        <w:rPr>
          <w:rFonts w:ascii="Tw Cen MT" w:eastAsia="Arial Unicode MS" w:hAnsi="Tw Cen MT" w:cs="Arial"/>
          <w:sz w:val="24"/>
          <w:szCs w:val="24"/>
          <w:lang w:val="en-US"/>
        </w:rPr>
        <w:t xml:space="preserve"> </w:t>
      </w:r>
      <w:r w:rsidR="00AE3B3F" w:rsidRPr="00AE3B3F">
        <w:rPr>
          <w:rFonts w:ascii="Tw Cen MT" w:eastAsia="Arial Unicode MS" w:hAnsi="Tw Cen MT" w:cs="Arial"/>
          <w:sz w:val="24"/>
          <w:szCs w:val="24"/>
          <w:lang w:val="en-US" w:eastAsia="en-US"/>
        </w:rPr>
        <w:t>0</w:t>
      </w:r>
      <w:r w:rsidR="00C152E4">
        <w:rPr>
          <w:rFonts w:ascii="Tw Cen MT" w:eastAsia="Arial Unicode MS" w:hAnsi="Tw Cen MT" w:cs="Arial"/>
          <w:sz w:val="24"/>
          <w:szCs w:val="24"/>
          <w:lang w:val="en-US" w:eastAsia="en-US"/>
        </w:rPr>
        <w:t>5</w:t>
      </w:r>
      <w:r w:rsidR="00AE3B3F" w:rsidRPr="00AE3B3F">
        <w:rPr>
          <w:rFonts w:ascii="Tw Cen MT" w:eastAsia="Arial Unicode MS" w:hAnsi="Tw Cen MT" w:cs="Arial"/>
          <w:sz w:val="24"/>
          <w:szCs w:val="24"/>
          <w:lang w:val="en-US" w:eastAsia="en-US"/>
        </w:rPr>
        <w:t xml:space="preserve"> blocks of 02 apartments type T3 housing</w:t>
      </w:r>
    </w:p>
    <w:p w14:paraId="41976998" w14:textId="77777777" w:rsidR="00A034A3" w:rsidRPr="00A034A3" w:rsidRDefault="00A034A3" w:rsidP="00242BF4">
      <w:pPr>
        <w:numPr>
          <w:ilvl w:val="0"/>
          <w:numId w:val="201"/>
        </w:numPr>
        <w:tabs>
          <w:tab w:val="left" w:pos="7768"/>
        </w:tabs>
        <w:spacing w:before="200" w:after="0" w:line="240" w:lineRule="auto"/>
        <w:ind w:left="284" w:hanging="284"/>
        <w:jc w:val="both"/>
        <w:rPr>
          <w:rFonts w:ascii="Tw Cen MT" w:eastAsia="Arial Unicode MS" w:hAnsi="Tw Cen MT" w:cs="Arial"/>
          <w:b/>
          <w:sz w:val="24"/>
          <w:szCs w:val="24"/>
        </w:rPr>
      </w:pPr>
      <w:proofErr w:type="spellStart"/>
      <w:r w:rsidRPr="00A034A3">
        <w:rPr>
          <w:rFonts w:ascii="Tw Cen MT" w:eastAsia="Arial Unicode MS" w:hAnsi="Tw Cen MT" w:cs="Arial"/>
          <w:b/>
          <w:sz w:val="24"/>
          <w:szCs w:val="24"/>
        </w:rPr>
        <w:t>Execution</w:t>
      </w:r>
      <w:proofErr w:type="spellEnd"/>
      <w:r w:rsidRPr="00A034A3">
        <w:rPr>
          <w:rFonts w:ascii="Tw Cen MT" w:eastAsia="Arial Unicode MS" w:hAnsi="Tw Cen MT" w:cs="Arial"/>
          <w:b/>
          <w:sz w:val="24"/>
          <w:szCs w:val="24"/>
        </w:rPr>
        <w:t xml:space="preserve"> deadline</w:t>
      </w:r>
    </w:p>
    <w:p w14:paraId="68BACC0D" w14:textId="7231A482" w:rsidR="00A034A3" w:rsidRPr="00A034A3" w:rsidRDefault="00A034A3" w:rsidP="00A034A3">
      <w:pPr>
        <w:ind w:firstLine="284"/>
        <w:jc w:val="both"/>
        <w:rPr>
          <w:rFonts w:ascii="Tw Cen MT" w:eastAsia="Arial Unicode MS" w:hAnsi="Tw Cen MT" w:cs="Arial"/>
          <w:spacing w:val="4"/>
          <w:sz w:val="24"/>
          <w:szCs w:val="24"/>
          <w:lang w:val="en-US"/>
        </w:rPr>
      </w:pPr>
      <w:r w:rsidRPr="00A034A3">
        <w:rPr>
          <w:rFonts w:ascii="Tw Cen MT" w:eastAsia="Arial Unicode MS" w:hAnsi="Tw Cen MT" w:cs="Arial"/>
          <w:spacing w:val="4"/>
          <w:sz w:val="24"/>
          <w:szCs w:val="24"/>
          <w:lang w:val="en-US"/>
        </w:rPr>
        <w:t xml:space="preserve">The maximum time provided by the Project Owner to carry out the works which are the subject of this Invitation to Tender is </w:t>
      </w:r>
      <w:r w:rsidR="0087060A">
        <w:rPr>
          <w:rFonts w:ascii="Tw Cen MT" w:eastAsia="Arial Unicode MS" w:hAnsi="Tw Cen MT" w:cs="Arial"/>
          <w:b/>
          <w:spacing w:val="4"/>
          <w:sz w:val="24"/>
          <w:szCs w:val="24"/>
          <w:lang w:val="en-US"/>
        </w:rPr>
        <w:t>TREE (03</w:t>
      </w:r>
      <w:r w:rsidRPr="00A034A3">
        <w:rPr>
          <w:rFonts w:ascii="Tw Cen MT" w:eastAsia="Arial Unicode MS" w:hAnsi="Tw Cen MT" w:cs="Arial"/>
          <w:b/>
          <w:spacing w:val="4"/>
          <w:sz w:val="24"/>
          <w:szCs w:val="24"/>
          <w:lang w:val="en-US"/>
        </w:rPr>
        <w:t xml:space="preserve">) months </w:t>
      </w:r>
      <w:r w:rsidRPr="00A034A3">
        <w:rPr>
          <w:rFonts w:ascii="Tw Cen MT" w:eastAsia="Arial Unicode MS" w:hAnsi="Tw Cen MT" w:cs="Arial"/>
          <w:spacing w:val="4"/>
          <w:sz w:val="24"/>
          <w:szCs w:val="24"/>
          <w:lang w:val="en-US"/>
        </w:rPr>
        <w:t>from the notification of the Service Order to start works.</w:t>
      </w:r>
    </w:p>
    <w:p w14:paraId="6132F4C6" w14:textId="77777777" w:rsidR="00A034A3" w:rsidRPr="00A034A3" w:rsidRDefault="00A034A3" w:rsidP="00242BF4">
      <w:pPr>
        <w:numPr>
          <w:ilvl w:val="0"/>
          <w:numId w:val="201"/>
        </w:numPr>
        <w:tabs>
          <w:tab w:val="left" w:pos="7768"/>
        </w:tabs>
        <w:spacing w:before="200" w:after="0" w:line="240" w:lineRule="auto"/>
        <w:ind w:left="284" w:hanging="284"/>
        <w:jc w:val="both"/>
        <w:rPr>
          <w:rFonts w:ascii="Tw Cen MT" w:eastAsia="Arial Unicode MS" w:hAnsi="Tw Cen MT" w:cs="Arial"/>
          <w:b/>
          <w:sz w:val="24"/>
          <w:szCs w:val="24"/>
        </w:rPr>
      </w:pPr>
      <w:r w:rsidRPr="00A034A3">
        <w:rPr>
          <w:rFonts w:ascii="Tw Cen MT" w:eastAsia="Arial Unicode MS" w:hAnsi="Tw Cen MT" w:cs="Arial"/>
          <w:b/>
          <w:sz w:val="24"/>
          <w:szCs w:val="24"/>
        </w:rPr>
        <w:t>Lots</w:t>
      </w:r>
    </w:p>
    <w:p w14:paraId="310E5878" w14:textId="0C4C4596" w:rsidR="00B501AE" w:rsidRDefault="00A034A3" w:rsidP="00C66B2C">
      <w:pPr>
        <w:widowControl w:val="0"/>
        <w:tabs>
          <w:tab w:val="left" w:pos="4110"/>
        </w:tabs>
        <w:autoSpaceDE w:val="0"/>
        <w:ind w:right="-20" w:firstLine="426"/>
        <w:jc w:val="both"/>
        <w:rPr>
          <w:rFonts w:ascii="Tw Cen MT" w:hAnsi="Tw Cen MT" w:cs="Arial"/>
          <w:sz w:val="24"/>
          <w:szCs w:val="24"/>
          <w:lang w:val="en-US"/>
        </w:rPr>
      </w:pPr>
      <w:r w:rsidRPr="00A034A3">
        <w:rPr>
          <w:rFonts w:ascii="Tw Cen MT" w:hAnsi="Tw Cen MT" w:cs="Arial"/>
          <w:sz w:val="24"/>
          <w:szCs w:val="24"/>
          <w:lang w:val="en-US"/>
        </w:rPr>
        <w:t>The works that are the subject of this Invitation to Tender include a single lot.</w:t>
      </w:r>
    </w:p>
    <w:p w14:paraId="65163F91" w14:textId="06DCF3F8" w:rsidR="004C2665" w:rsidRDefault="004C2665" w:rsidP="00C66B2C">
      <w:pPr>
        <w:widowControl w:val="0"/>
        <w:tabs>
          <w:tab w:val="left" w:pos="4110"/>
        </w:tabs>
        <w:autoSpaceDE w:val="0"/>
        <w:ind w:right="-20" w:firstLine="426"/>
        <w:jc w:val="both"/>
        <w:rPr>
          <w:rFonts w:ascii="Tw Cen MT" w:hAnsi="Tw Cen MT" w:cs="Arial"/>
          <w:sz w:val="24"/>
          <w:szCs w:val="24"/>
          <w:lang w:val="en-US"/>
        </w:rPr>
      </w:pPr>
    </w:p>
    <w:p w14:paraId="65883248" w14:textId="77777777" w:rsidR="004C2665" w:rsidRPr="00A034A3" w:rsidRDefault="004C2665" w:rsidP="00C66B2C">
      <w:pPr>
        <w:widowControl w:val="0"/>
        <w:tabs>
          <w:tab w:val="left" w:pos="4110"/>
        </w:tabs>
        <w:autoSpaceDE w:val="0"/>
        <w:ind w:right="-20" w:firstLine="426"/>
        <w:jc w:val="both"/>
        <w:rPr>
          <w:rFonts w:ascii="Tw Cen MT" w:hAnsi="Tw Cen MT" w:cs="Arial"/>
          <w:sz w:val="24"/>
          <w:szCs w:val="24"/>
          <w:lang w:val="en-US"/>
        </w:rPr>
      </w:pPr>
    </w:p>
    <w:p w14:paraId="46C4E21D" w14:textId="77777777" w:rsidR="00A034A3" w:rsidRPr="00A034A3" w:rsidRDefault="00A034A3" w:rsidP="00242BF4">
      <w:pPr>
        <w:numPr>
          <w:ilvl w:val="0"/>
          <w:numId w:val="201"/>
        </w:numPr>
        <w:tabs>
          <w:tab w:val="left" w:pos="7768"/>
        </w:tabs>
        <w:spacing w:before="200" w:after="0" w:line="240" w:lineRule="auto"/>
        <w:ind w:left="284" w:hanging="284"/>
        <w:jc w:val="both"/>
        <w:rPr>
          <w:rFonts w:ascii="Tw Cen MT" w:eastAsia="Arial Unicode MS" w:hAnsi="Tw Cen MT" w:cs="Arial"/>
          <w:b/>
          <w:sz w:val="24"/>
          <w:szCs w:val="24"/>
        </w:rPr>
      </w:pPr>
      <w:proofErr w:type="spellStart"/>
      <w:r w:rsidRPr="00A034A3">
        <w:rPr>
          <w:rFonts w:ascii="Tw Cen MT" w:eastAsia="Arial Unicode MS" w:hAnsi="Tw Cen MT" w:cs="Arial"/>
          <w:b/>
          <w:sz w:val="24"/>
          <w:szCs w:val="24"/>
        </w:rPr>
        <w:t>Estimated</w:t>
      </w:r>
      <w:proofErr w:type="spellEnd"/>
      <w:r w:rsidRPr="00A034A3">
        <w:rPr>
          <w:rFonts w:ascii="Tw Cen MT" w:eastAsia="Arial Unicode MS" w:hAnsi="Tw Cen MT" w:cs="Arial"/>
          <w:b/>
          <w:sz w:val="24"/>
          <w:szCs w:val="24"/>
        </w:rPr>
        <w:t xml:space="preserve"> </w:t>
      </w:r>
      <w:proofErr w:type="spellStart"/>
      <w:r w:rsidRPr="00A034A3">
        <w:rPr>
          <w:rFonts w:ascii="Tw Cen MT" w:eastAsia="Arial Unicode MS" w:hAnsi="Tw Cen MT" w:cs="Arial"/>
          <w:b/>
          <w:sz w:val="24"/>
          <w:szCs w:val="24"/>
        </w:rPr>
        <w:t>cost</w:t>
      </w:r>
      <w:proofErr w:type="spellEnd"/>
    </w:p>
    <w:p w14:paraId="0A235778" w14:textId="67730EF6" w:rsidR="00A034A3" w:rsidRPr="007D06C9" w:rsidRDefault="00A034A3" w:rsidP="00A0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hAnsi="Tw Cen MT" w:cs="Arial"/>
          <w:sz w:val="24"/>
          <w:szCs w:val="24"/>
          <w:lang w:val="en-US"/>
        </w:rPr>
      </w:pPr>
      <w:r w:rsidRPr="007D06C9">
        <w:rPr>
          <w:rFonts w:ascii="Tw Cen MT" w:hAnsi="Tw Cen MT" w:cs="Arial"/>
          <w:sz w:val="24"/>
          <w:szCs w:val="24"/>
          <w:lang w:val="en-US"/>
        </w:rPr>
        <w:t>The estimated cost of this service is</w:t>
      </w:r>
      <w:r w:rsidR="00B96D27">
        <w:rPr>
          <w:rFonts w:ascii="Tw Cen MT" w:hAnsi="Tw Cen MT" w:cs="Arial"/>
          <w:b/>
          <w:sz w:val="24"/>
          <w:szCs w:val="24"/>
          <w:lang w:val="en-US"/>
        </w:rPr>
        <w:t>50 000 000</w:t>
      </w:r>
      <w:r w:rsidRPr="007D06C9">
        <w:rPr>
          <w:rFonts w:ascii="Tw Cen MT" w:hAnsi="Tw Cen MT" w:cs="Arial"/>
          <w:b/>
          <w:sz w:val="24"/>
          <w:szCs w:val="24"/>
          <w:lang w:val="en-US"/>
        </w:rPr>
        <w:t>, including taxes.</w:t>
      </w:r>
    </w:p>
    <w:p w14:paraId="08DF3D69" w14:textId="77777777" w:rsidR="00A034A3" w:rsidRPr="00A034A3" w:rsidRDefault="00A034A3" w:rsidP="00242BF4">
      <w:pPr>
        <w:keepNext/>
        <w:keepLines/>
        <w:numPr>
          <w:ilvl w:val="0"/>
          <w:numId w:val="201"/>
        </w:numPr>
        <w:tabs>
          <w:tab w:val="left" w:pos="7768"/>
        </w:tabs>
        <w:spacing w:before="200" w:after="0" w:line="240" w:lineRule="auto"/>
        <w:ind w:left="284" w:hanging="284"/>
        <w:jc w:val="both"/>
        <w:rPr>
          <w:rFonts w:ascii="Tw Cen MT" w:eastAsia="Arial Unicode MS" w:hAnsi="Tw Cen MT" w:cs="Arial"/>
          <w:b/>
          <w:sz w:val="24"/>
          <w:szCs w:val="24"/>
          <w:lang w:val="en-US"/>
        </w:rPr>
      </w:pPr>
      <w:r w:rsidRPr="00A034A3">
        <w:rPr>
          <w:rFonts w:ascii="Tw Cen MT" w:eastAsia="Arial Unicode MS" w:hAnsi="Tw Cen MT" w:cs="Arial"/>
          <w:b/>
          <w:sz w:val="24"/>
          <w:szCs w:val="24"/>
          <w:lang w:val="en-US"/>
        </w:rPr>
        <w:t>Participation and origin </w:t>
      </w:r>
    </w:p>
    <w:p w14:paraId="77439C10" w14:textId="77777777" w:rsidR="00A034A3" w:rsidRPr="00A034A3" w:rsidRDefault="00A034A3" w:rsidP="00A034A3">
      <w:pPr>
        <w:ind w:firstLine="284"/>
        <w:jc w:val="both"/>
        <w:rPr>
          <w:rFonts w:ascii="Tw Cen MT" w:eastAsia="Arial Unicode MS" w:hAnsi="Tw Cen MT" w:cs="Arial"/>
          <w:sz w:val="24"/>
          <w:szCs w:val="24"/>
          <w:lang w:val="en-US"/>
        </w:rPr>
      </w:pPr>
      <w:r w:rsidRPr="00A034A3">
        <w:rPr>
          <w:rFonts w:ascii="Tw Cen MT" w:eastAsia="Arial Unicode MS" w:hAnsi="Tw Cen MT" w:cs="Arial"/>
          <w:sz w:val="24"/>
          <w:szCs w:val="24"/>
          <w:lang w:val="en-US"/>
        </w:rPr>
        <w:t>Participation is open on equal terms to all Cameroonian companies established in the Republic of Cameroon and meeting the conditions set out in the Special Regulations of the Invitation to Tender (RPAO), which are provided in Document No. 3 of this Tender File.</w:t>
      </w:r>
    </w:p>
    <w:p w14:paraId="77C7177B" w14:textId="77777777" w:rsidR="00A034A3" w:rsidRPr="00A034A3" w:rsidRDefault="00A034A3" w:rsidP="00242BF4">
      <w:pPr>
        <w:numPr>
          <w:ilvl w:val="0"/>
          <w:numId w:val="201"/>
        </w:numPr>
        <w:tabs>
          <w:tab w:val="left" w:pos="7768"/>
        </w:tabs>
        <w:spacing w:before="200" w:after="0" w:line="240" w:lineRule="auto"/>
        <w:ind w:left="284" w:hanging="284"/>
        <w:jc w:val="both"/>
        <w:rPr>
          <w:rFonts w:ascii="Tw Cen MT" w:eastAsia="Arial Unicode MS" w:hAnsi="Tw Cen MT" w:cs="Arial"/>
          <w:b/>
          <w:sz w:val="24"/>
          <w:szCs w:val="24"/>
        </w:rPr>
      </w:pPr>
      <w:proofErr w:type="spellStart"/>
      <w:r w:rsidRPr="00A034A3">
        <w:rPr>
          <w:rFonts w:ascii="Tw Cen MT" w:eastAsia="Arial Unicode MS" w:hAnsi="Tw Cen MT" w:cs="Arial"/>
          <w:b/>
          <w:sz w:val="24"/>
          <w:szCs w:val="24"/>
        </w:rPr>
        <w:t>Financing</w:t>
      </w:r>
      <w:proofErr w:type="spellEnd"/>
      <w:r w:rsidRPr="00A034A3">
        <w:rPr>
          <w:rFonts w:ascii="Tw Cen MT" w:eastAsia="Arial Unicode MS" w:hAnsi="Tw Cen MT" w:cs="Arial"/>
          <w:b/>
          <w:sz w:val="24"/>
          <w:szCs w:val="24"/>
        </w:rPr>
        <w:t>:</w:t>
      </w:r>
    </w:p>
    <w:p w14:paraId="2BDCCBB0" w14:textId="1CE53002" w:rsidR="00A034A3" w:rsidRPr="00A034A3" w:rsidRDefault="00A034A3" w:rsidP="00A034A3">
      <w:pPr>
        <w:ind w:firstLine="284"/>
        <w:jc w:val="both"/>
        <w:rPr>
          <w:rFonts w:ascii="Tw Cen MT" w:eastAsia="Arial Unicode MS" w:hAnsi="Tw Cen MT" w:cs="Arial"/>
          <w:spacing w:val="-4"/>
          <w:sz w:val="24"/>
          <w:szCs w:val="24"/>
          <w:lang w:val="en-US"/>
        </w:rPr>
      </w:pPr>
      <w:r w:rsidRPr="00A034A3">
        <w:rPr>
          <w:rFonts w:ascii="Tw Cen MT" w:eastAsia="Arial Unicode MS" w:hAnsi="Tw Cen MT" w:cs="Arial"/>
          <w:spacing w:val="6"/>
          <w:sz w:val="24"/>
          <w:szCs w:val="24"/>
          <w:lang w:val="en-US"/>
        </w:rPr>
        <w:t>The works which are the subject of this Invitation to Tender are financed by</w:t>
      </w:r>
      <w:r w:rsidR="00D03EE6">
        <w:rPr>
          <w:rFonts w:ascii="Tw Cen MT" w:eastAsia="Arial Unicode MS" w:hAnsi="Tw Cen MT" w:cs="Arial"/>
          <w:spacing w:val="6"/>
          <w:sz w:val="24"/>
          <w:szCs w:val="24"/>
          <w:lang w:val="en-US"/>
        </w:rPr>
        <w:t xml:space="preserve"> the Budget of MINBE</w:t>
      </w:r>
      <w:r w:rsidRPr="00A034A3">
        <w:rPr>
          <w:rFonts w:ascii="Tw Cen MT" w:eastAsia="Arial Unicode MS" w:hAnsi="Tw Cen MT" w:cs="Arial"/>
          <w:spacing w:val="6"/>
          <w:sz w:val="24"/>
          <w:szCs w:val="24"/>
          <w:lang w:val="en-US"/>
        </w:rPr>
        <w:t>, 202</w:t>
      </w:r>
      <w:r w:rsidR="00D03EE6">
        <w:rPr>
          <w:rFonts w:ascii="Tw Cen MT" w:eastAsia="Arial Unicode MS" w:hAnsi="Tw Cen MT" w:cs="Arial"/>
          <w:spacing w:val="6"/>
          <w:sz w:val="24"/>
          <w:szCs w:val="24"/>
          <w:lang w:val="en-US"/>
        </w:rPr>
        <w:t>5</w:t>
      </w:r>
      <w:r w:rsidRPr="00A034A3">
        <w:rPr>
          <w:rFonts w:ascii="Tw Cen MT" w:eastAsia="Arial Unicode MS" w:hAnsi="Tw Cen MT" w:cs="Arial"/>
          <w:spacing w:val="6"/>
          <w:sz w:val="24"/>
          <w:szCs w:val="24"/>
          <w:lang w:val="en-US"/>
        </w:rPr>
        <w:t xml:space="preserve"> Financial Year and subsequent financial year.</w:t>
      </w:r>
    </w:p>
    <w:p w14:paraId="507ED81B" w14:textId="77777777" w:rsidR="00A034A3" w:rsidRPr="00A034A3" w:rsidRDefault="00A034A3" w:rsidP="00242BF4">
      <w:pPr>
        <w:numPr>
          <w:ilvl w:val="0"/>
          <w:numId w:val="201"/>
        </w:numPr>
        <w:tabs>
          <w:tab w:val="left" w:pos="7768"/>
        </w:tabs>
        <w:spacing w:before="200" w:after="0" w:line="240" w:lineRule="auto"/>
        <w:ind w:left="284" w:hanging="284"/>
        <w:jc w:val="both"/>
        <w:rPr>
          <w:rFonts w:ascii="Tw Cen MT" w:eastAsia="Arial Unicode MS" w:hAnsi="Tw Cen MT" w:cs="Arial"/>
          <w:b/>
          <w:sz w:val="24"/>
          <w:szCs w:val="24"/>
        </w:rPr>
      </w:pPr>
      <w:proofErr w:type="spellStart"/>
      <w:r w:rsidRPr="00A034A3">
        <w:rPr>
          <w:rFonts w:ascii="Tw Cen MT" w:eastAsia="Arial Unicode MS" w:hAnsi="Tw Cen MT" w:cs="Arial"/>
          <w:b/>
          <w:sz w:val="24"/>
          <w:szCs w:val="24"/>
        </w:rPr>
        <w:t>Bid</w:t>
      </w:r>
      <w:proofErr w:type="spellEnd"/>
      <w:r w:rsidRPr="00A034A3">
        <w:rPr>
          <w:rFonts w:ascii="Tw Cen MT" w:eastAsia="Arial Unicode MS" w:hAnsi="Tw Cen MT" w:cs="Arial"/>
          <w:b/>
          <w:sz w:val="24"/>
          <w:szCs w:val="24"/>
        </w:rPr>
        <w:t xml:space="preserve"> bond</w:t>
      </w:r>
    </w:p>
    <w:p w14:paraId="2D35745A" w14:textId="149DD61B" w:rsidR="00A034A3" w:rsidRPr="00A034A3" w:rsidRDefault="00A034A3" w:rsidP="00A0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Arial"/>
          <w:sz w:val="24"/>
          <w:szCs w:val="24"/>
          <w:lang w:val="en-US"/>
        </w:rPr>
      </w:pPr>
      <w:r w:rsidRPr="00A034A3">
        <w:rPr>
          <w:rFonts w:ascii="Tw Cen MT" w:eastAsia="Times New Roman" w:hAnsi="Tw Cen MT" w:cs="Arial"/>
          <w:sz w:val="24"/>
          <w:szCs w:val="24"/>
          <w:lang w:val="en-US"/>
        </w:rPr>
        <w:t xml:space="preserve">Each bidder must include in his/her administrative documents, a bid bond issued by a first class bank approved by the Ministry of Finance, whose list is provided in Document 12 of the Tender File, and </w:t>
      </w:r>
      <w:r w:rsidRPr="007D06C9">
        <w:rPr>
          <w:rFonts w:ascii="Tw Cen MT" w:eastAsia="Times New Roman" w:hAnsi="Tw Cen MT" w:cs="Arial"/>
          <w:sz w:val="24"/>
          <w:szCs w:val="24"/>
          <w:lang w:val="en-US"/>
        </w:rPr>
        <w:t xml:space="preserve">amounting to </w:t>
      </w:r>
      <w:r w:rsidRPr="007D06C9">
        <w:rPr>
          <w:rFonts w:ascii="Tw Cen MT" w:eastAsia="Times New Roman" w:hAnsi="Tw Cen MT" w:cs="Arial"/>
          <w:b/>
          <w:sz w:val="24"/>
          <w:szCs w:val="24"/>
          <w:lang w:val="en-US"/>
        </w:rPr>
        <w:t>CFA francs</w:t>
      </w:r>
      <w:r w:rsidR="00BE2389" w:rsidRPr="007D06C9">
        <w:rPr>
          <w:rFonts w:ascii="Tw Cen MT" w:eastAsia="Times New Roman" w:hAnsi="Tw Cen MT" w:cs="Arial"/>
          <w:b/>
          <w:sz w:val="24"/>
          <w:szCs w:val="24"/>
          <w:lang w:val="en-US"/>
        </w:rPr>
        <w:t xml:space="preserve"> </w:t>
      </w:r>
      <w:r w:rsidR="004B5862">
        <w:rPr>
          <w:rFonts w:ascii="Tw Cen MT" w:eastAsia="Times New Roman" w:hAnsi="Tw Cen MT" w:cs="Arial"/>
          <w:b/>
          <w:sz w:val="24"/>
          <w:szCs w:val="24"/>
          <w:lang w:val="en-US"/>
        </w:rPr>
        <w:t>one million</w:t>
      </w:r>
      <w:r w:rsidR="00B96D27">
        <w:rPr>
          <w:rFonts w:ascii="Tw Cen MT" w:eastAsia="Times New Roman" w:hAnsi="Tw Cen MT" w:cs="Arial"/>
          <w:b/>
          <w:sz w:val="24"/>
          <w:szCs w:val="24"/>
          <w:lang w:val="en-US"/>
        </w:rPr>
        <w:t xml:space="preserve"> (1 0</w:t>
      </w:r>
      <w:r w:rsidR="00756909" w:rsidRPr="007D06C9">
        <w:rPr>
          <w:rFonts w:ascii="Tw Cen MT" w:eastAsia="Times New Roman" w:hAnsi="Tw Cen MT" w:cs="Arial"/>
          <w:b/>
          <w:sz w:val="24"/>
          <w:szCs w:val="24"/>
          <w:lang w:val="en-US"/>
        </w:rPr>
        <w:t>00 000) Francs CFA</w:t>
      </w:r>
      <w:r w:rsidRPr="007D06C9">
        <w:rPr>
          <w:rFonts w:ascii="Tw Cen MT" w:eastAsia="Times New Roman" w:hAnsi="Tw Cen MT" w:cs="Arial"/>
          <w:sz w:val="24"/>
          <w:szCs w:val="24"/>
          <w:lang w:val="en-US"/>
        </w:rPr>
        <w:t xml:space="preserve">, valid for </w:t>
      </w:r>
      <w:r w:rsidRPr="007D06C9">
        <w:rPr>
          <w:rFonts w:ascii="Tw Cen MT" w:eastAsia="Times New Roman" w:hAnsi="Tw Cen MT" w:cs="Arial"/>
          <w:b/>
          <w:sz w:val="24"/>
          <w:szCs w:val="24"/>
          <w:lang w:val="en-US"/>
        </w:rPr>
        <w:t xml:space="preserve">thirty (30) </w:t>
      </w:r>
      <w:r w:rsidRPr="00A034A3">
        <w:rPr>
          <w:rFonts w:ascii="Tw Cen MT" w:eastAsia="Times New Roman" w:hAnsi="Tw Cen MT" w:cs="Arial"/>
          <w:b/>
          <w:sz w:val="24"/>
          <w:szCs w:val="24"/>
          <w:lang w:val="en-US"/>
        </w:rPr>
        <w:t>days</w:t>
      </w:r>
      <w:r w:rsidRPr="00A034A3">
        <w:rPr>
          <w:rFonts w:ascii="Tw Cen MT" w:eastAsia="Times New Roman" w:hAnsi="Tw Cen MT" w:cs="Arial"/>
          <w:sz w:val="24"/>
          <w:szCs w:val="24"/>
          <w:lang w:val="en-US"/>
        </w:rPr>
        <w:t xml:space="preserve"> beyond the deadline for the validity of bids; failure which the bid shall be rejected.</w:t>
      </w:r>
    </w:p>
    <w:p w14:paraId="76BD73CA" w14:textId="77777777" w:rsidR="00A034A3" w:rsidRPr="00A034A3" w:rsidRDefault="00A034A3" w:rsidP="00A0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Arial"/>
          <w:sz w:val="24"/>
          <w:szCs w:val="24"/>
          <w:lang w:val="en-US"/>
        </w:rPr>
      </w:pPr>
    </w:p>
    <w:p w14:paraId="5D0FF714" w14:textId="77777777" w:rsidR="00A034A3" w:rsidRPr="00A034A3" w:rsidRDefault="00A034A3" w:rsidP="00A0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Arial"/>
          <w:sz w:val="24"/>
          <w:szCs w:val="24"/>
          <w:lang w:val="en-US"/>
        </w:rPr>
      </w:pPr>
      <w:r w:rsidRPr="00A034A3">
        <w:rPr>
          <w:rFonts w:ascii="Tw Cen MT" w:eastAsia="Times New Roman" w:hAnsi="Tw Cen MT" w:cs="Arial"/>
          <w:sz w:val="24"/>
          <w:szCs w:val="24"/>
          <w:lang w:val="en-US"/>
        </w:rPr>
        <w:t>However, during the opening of bids, any bidder who has produced a bond issued by an insurance company, will be granted a period of 48 hours to comply.</w:t>
      </w:r>
    </w:p>
    <w:p w14:paraId="4886AD48" w14:textId="77777777" w:rsidR="00A034A3" w:rsidRPr="00A034A3" w:rsidRDefault="00A034A3" w:rsidP="00A0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20"/>
        <w:textAlignment w:val="baseline"/>
        <w:rPr>
          <w:rFonts w:ascii="Courier New" w:eastAsia="Times New Roman" w:hAnsi="Courier New" w:cs="Courier New"/>
          <w:sz w:val="20"/>
          <w:szCs w:val="20"/>
          <w:lang w:val="en-US" w:eastAsia="en-US"/>
        </w:rPr>
      </w:pPr>
    </w:p>
    <w:p w14:paraId="71B27606" w14:textId="77777777" w:rsidR="00A034A3" w:rsidRPr="00A034A3" w:rsidRDefault="00A034A3" w:rsidP="00242BF4">
      <w:pPr>
        <w:widowControl w:val="0"/>
        <w:numPr>
          <w:ilvl w:val="0"/>
          <w:numId w:val="201"/>
        </w:numPr>
        <w:autoSpaceDE w:val="0"/>
        <w:spacing w:after="0" w:line="240" w:lineRule="auto"/>
        <w:ind w:left="360" w:right="-20"/>
        <w:jc w:val="both"/>
        <w:rPr>
          <w:rFonts w:ascii="Tw Cen MT" w:eastAsia="Calibri" w:hAnsi="Tw Cen MT" w:cs="Arial"/>
          <w:b/>
          <w:sz w:val="24"/>
          <w:szCs w:val="24"/>
          <w:lang w:eastAsia="en-US"/>
        </w:rPr>
      </w:pPr>
      <w:r w:rsidRPr="00A034A3">
        <w:rPr>
          <w:rFonts w:ascii="Tw Cen MT" w:eastAsia="Calibri" w:hAnsi="Tw Cen MT" w:cs="Arial"/>
          <w:b/>
          <w:sz w:val="24"/>
          <w:szCs w:val="24"/>
          <w:lang w:eastAsia="en-US"/>
        </w:rPr>
        <w:t>Consultation of Tender File</w:t>
      </w:r>
    </w:p>
    <w:p w14:paraId="173B7E1F" w14:textId="77777777" w:rsidR="00B96D27" w:rsidRDefault="00A034A3" w:rsidP="00B96D27">
      <w:pPr>
        <w:widowControl w:val="0"/>
        <w:tabs>
          <w:tab w:val="left" w:pos="270"/>
        </w:tabs>
        <w:autoSpaceDE w:val="0"/>
        <w:ind w:right="-20"/>
        <w:jc w:val="both"/>
        <w:rPr>
          <w:rFonts w:ascii="Tw Cen MT" w:hAnsi="Tw Cen MT" w:cs="Arial"/>
          <w:sz w:val="24"/>
          <w:szCs w:val="24"/>
          <w:lang w:val="en-US"/>
        </w:rPr>
      </w:pPr>
      <w:r w:rsidRPr="00A034A3">
        <w:rPr>
          <w:rFonts w:ascii="Tw Cen MT" w:hAnsi="Tw Cen MT" w:cs="Arial"/>
          <w:sz w:val="24"/>
          <w:szCs w:val="24"/>
          <w:lang w:val="en-US"/>
        </w:rPr>
        <w:tab/>
        <w:t xml:space="preserve">The Tender File may be consulted as soon as this notice is published, during working hours, at the </w:t>
      </w:r>
      <w:r w:rsidRPr="00A034A3">
        <w:rPr>
          <w:rFonts w:ascii="Tw Cen MT" w:hAnsi="Tw Cen MT" w:cs="Arial"/>
          <w:b/>
          <w:sz w:val="24"/>
          <w:szCs w:val="24"/>
          <w:lang w:val="en-US"/>
        </w:rPr>
        <w:t xml:space="preserve">Secretariat General of </w:t>
      </w:r>
      <w:r w:rsidR="00B2171E">
        <w:rPr>
          <w:rFonts w:ascii="Tw Cen MT" w:hAnsi="Tw Cen MT" w:cs="Arial"/>
          <w:b/>
          <w:sz w:val="24"/>
          <w:szCs w:val="24"/>
          <w:lang w:val="en-US"/>
        </w:rPr>
        <w:t>DATCHEKA</w:t>
      </w:r>
      <w:r w:rsidRPr="00A034A3">
        <w:rPr>
          <w:rFonts w:ascii="Tw Cen MT" w:hAnsi="Tw Cen MT" w:cs="Arial"/>
          <w:b/>
          <w:sz w:val="24"/>
          <w:szCs w:val="24"/>
          <w:lang w:val="en-US"/>
        </w:rPr>
        <w:t xml:space="preserve"> Council</w:t>
      </w:r>
      <w:r w:rsidRPr="00A034A3">
        <w:rPr>
          <w:rFonts w:ascii="Tw Cen MT" w:hAnsi="Tw Cen MT" w:cs="Arial"/>
          <w:sz w:val="24"/>
          <w:szCs w:val="24"/>
          <w:lang w:val="en-US"/>
        </w:rPr>
        <w:t xml:space="preserve"> </w:t>
      </w:r>
    </w:p>
    <w:p w14:paraId="0EED7C56" w14:textId="23DAAD6A" w:rsidR="00A034A3" w:rsidRPr="00A034A3" w:rsidRDefault="00A034A3" w:rsidP="00B96D27">
      <w:pPr>
        <w:widowControl w:val="0"/>
        <w:tabs>
          <w:tab w:val="left" w:pos="270"/>
        </w:tabs>
        <w:autoSpaceDE w:val="0"/>
        <w:ind w:right="-20"/>
        <w:jc w:val="both"/>
        <w:rPr>
          <w:rFonts w:ascii="Tw Cen MT" w:eastAsia="Calibri" w:hAnsi="Tw Cen MT" w:cs="Arial"/>
          <w:b/>
          <w:sz w:val="24"/>
          <w:szCs w:val="24"/>
          <w:lang w:eastAsia="en-US"/>
        </w:rPr>
      </w:pPr>
      <w:r w:rsidRPr="00A034A3">
        <w:rPr>
          <w:rFonts w:ascii="Tw Cen MT" w:eastAsia="Calibri" w:hAnsi="Tw Cen MT" w:cs="Arial"/>
          <w:b/>
          <w:sz w:val="24"/>
          <w:szCs w:val="24"/>
          <w:lang w:eastAsia="en-US"/>
        </w:rPr>
        <w:t>Acquisition of Tender File :</w:t>
      </w:r>
    </w:p>
    <w:p w14:paraId="47C7A198" w14:textId="77EDC06B" w:rsidR="00A034A3" w:rsidRPr="00A034A3" w:rsidRDefault="00A034A3" w:rsidP="00FB347C">
      <w:pPr>
        <w:widowControl w:val="0"/>
        <w:tabs>
          <w:tab w:val="left" w:pos="270"/>
        </w:tabs>
        <w:autoSpaceDE w:val="0"/>
        <w:ind w:right="-20"/>
        <w:jc w:val="both"/>
        <w:rPr>
          <w:rFonts w:ascii="Tw Cen MT" w:eastAsia="Times New Roman" w:hAnsi="Tw Cen MT" w:cs="Arial"/>
          <w:sz w:val="24"/>
          <w:szCs w:val="24"/>
          <w:lang w:val="en-US"/>
        </w:rPr>
      </w:pPr>
      <w:r w:rsidRPr="00A034A3">
        <w:rPr>
          <w:rFonts w:ascii="Tw Cen MT" w:eastAsia="Times New Roman" w:hAnsi="Tw Cen MT" w:cs="Arial"/>
          <w:sz w:val="24"/>
          <w:szCs w:val="24"/>
          <w:lang w:val="en-US"/>
        </w:rPr>
        <w:tab/>
      </w:r>
      <w:r w:rsidRPr="00FB347C">
        <w:rPr>
          <w:rFonts w:ascii="Tw Cen MT" w:hAnsi="Tw Cen MT" w:cs="Arial"/>
          <w:sz w:val="24"/>
          <w:szCs w:val="24"/>
          <w:lang w:val="en-US"/>
        </w:rPr>
        <w:t>The</w:t>
      </w:r>
      <w:r w:rsidRPr="00A034A3">
        <w:rPr>
          <w:rFonts w:ascii="Tw Cen MT" w:eastAsia="Times New Roman" w:hAnsi="Tw Cen MT" w:cs="Arial"/>
          <w:sz w:val="24"/>
          <w:szCs w:val="24"/>
          <w:lang w:val="en-US"/>
        </w:rPr>
        <w:t xml:space="preserve"> Tender File may be obtained </w:t>
      </w:r>
      <w:r w:rsidRPr="00A034A3">
        <w:rPr>
          <w:rFonts w:ascii="Tw Cen MT" w:eastAsia="Arial Unicode MS" w:hAnsi="Tw Cen MT" w:cs="Arial"/>
          <w:spacing w:val="-4"/>
          <w:sz w:val="24"/>
          <w:szCs w:val="24"/>
          <w:lang w:val="en-US"/>
        </w:rPr>
        <w:t>from the</w:t>
      </w:r>
      <w:r w:rsidRPr="00A034A3">
        <w:rPr>
          <w:rFonts w:ascii="Tw Cen MT" w:eastAsia="Times New Roman" w:hAnsi="Tw Cen MT" w:cs="Arial"/>
          <w:sz w:val="24"/>
          <w:szCs w:val="24"/>
          <w:lang w:val="en-US"/>
        </w:rPr>
        <w:t xml:space="preserve"> </w:t>
      </w:r>
      <w:r w:rsidRPr="00A034A3">
        <w:rPr>
          <w:rFonts w:ascii="Tw Cen MT" w:eastAsia="Times New Roman" w:hAnsi="Tw Cen MT" w:cs="Arial"/>
          <w:b/>
          <w:sz w:val="24"/>
          <w:szCs w:val="24"/>
          <w:lang w:val="en-US"/>
        </w:rPr>
        <w:t xml:space="preserve">Secretariat General of </w:t>
      </w:r>
      <w:r w:rsidR="00B2171E">
        <w:rPr>
          <w:rFonts w:ascii="Tw Cen MT" w:eastAsia="Times New Roman" w:hAnsi="Tw Cen MT" w:cs="Arial"/>
          <w:b/>
          <w:sz w:val="24"/>
          <w:szCs w:val="24"/>
          <w:lang w:val="en-US"/>
        </w:rPr>
        <w:t>DATCHEKA</w:t>
      </w:r>
      <w:r w:rsidRPr="00A034A3">
        <w:rPr>
          <w:rFonts w:ascii="Tw Cen MT" w:eastAsia="Times New Roman" w:hAnsi="Tw Cen MT" w:cs="Arial"/>
          <w:b/>
          <w:sz w:val="24"/>
          <w:szCs w:val="24"/>
          <w:lang w:val="en-US"/>
        </w:rPr>
        <w:t xml:space="preserve"> Council</w:t>
      </w:r>
      <w:r w:rsidRPr="00A034A3">
        <w:rPr>
          <w:rFonts w:ascii="Tw Cen MT" w:eastAsia="Times New Roman" w:hAnsi="Tw Cen MT" w:cs="Arial"/>
          <w:sz w:val="24"/>
          <w:szCs w:val="24"/>
          <w:lang w:val="en-US"/>
        </w:rPr>
        <w:t xml:space="preserve"> against payment of a non-refundable amount of </w:t>
      </w:r>
      <w:r w:rsidRPr="00A034A3">
        <w:rPr>
          <w:rFonts w:ascii="Tw Cen MT" w:eastAsia="Times New Roman" w:hAnsi="Tw Cen MT" w:cs="Courier New"/>
          <w:b/>
          <w:i/>
          <w:spacing w:val="-4"/>
          <w:sz w:val="24"/>
          <w:szCs w:val="24"/>
          <w:lang w:val="en-US"/>
        </w:rPr>
        <w:t xml:space="preserve">CFA francs </w:t>
      </w:r>
      <w:r w:rsidR="00BE2389">
        <w:rPr>
          <w:rFonts w:ascii="Tw Cen MT" w:eastAsia="Times New Roman" w:hAnsi="Tw Cen MT" w:cs="Courier New"/>
          <w:b/>
          <w:i/>
          <w:spacing w:val="-4"/>
          <w:sz w:val="24"/>
          <w:szCs w:val="24"/>
          <w:lang w:val="en-US"/>
        </w:rPr>
        <w:t>one</w:t>
      </w:r>
      <w:r w:rsidRPr="00A034A3">
        <w:rPr>
          <w:rFonts w:ascii="Tw Cen MT" w:eastAsia="Times New Roman" w:hAnsi="Tw Cen MT" w:cs="Courier New"/>
          <w:b/>
          <w:i/>
          <w:spacing w:val="-4"/>
          <w:sz w:val="24"/>
          <w:szCs w:val="24"/>
          <w:lang w:val="en-US"/>
        </w:rPr>
        <w:t xml:space="preserve"> hundred </w:t>
      </w:r>
      <w:r w:rsidR="00A77787">
        <w:rPr>
          <w:rFonts w:ascii="Tw Cen MT" w:eastAsia="Times New Roman" w:hAnsi="Tw Cen MT" w:cs="Courier New"/>
          <w:b/>
          <w:i/>
          <w:spacing w:val="-4"/>
          <w:sz w:val="24"/>
          <w:szCs w:val="24"/>
          <w:lang w:val="en-US"/>
        </w:rPr>
        <w:t>thousand (</w:t>
      </w:r>
      <w:r w:rsidR="00B96D27">
        <w:rPr>
          <w:rFonts w:ascii="Tw Cen MT" w:eastAsia="Times New Roman" w:hAnsi="Tw Cen MT" w:cs="Courier New"/>
          <w:b/>
          <w:i/>
          <w:spacing w:val="-4"/>
          <w:sz w:val="24"/>
          <w:szCs w:val="24"/>
          <w:lang w:val="en-US"/>
        </w:rPr>
        <w:t>10</w:t>
      </w:r>
      <w:r w:rsidR="00BE2389">
        <w:rPr>
          <w:rFonts w:ascii="Tw Cen MT" w:eastAsia="Times New Roman" w:hAnsi="Tw Cen MT" w:cs="Courier New"/>
          <w:b/>
          <w:i/>
          <w:spacing w:val="-4"/>
          <w:sz w:val="24"/>
          <w:szCs w:val="24"/>
          <w:lang w:val="en-US"/>
        </w:rPr>
        <w:t>0</w:t>
      </w:r>
      <w:r w:rsidRPr="00A034A3">
        <w:rPr>
          <w:rFonts w:ascii="Tw Cen MT" w:eastAsia="Times New Roman" w:hAnsi="Tw Cen MT" w:cs="Courier New"/>
          <w:b/>
          <w:i/>
          <w:spacing w:val="-4"/>
          <w:sz w:val="24"/>
          <w:szCs w:val="24"/>
          <w:lang w:val="en-US"/>
        </w:rPr>
        <w:t>,000)</w:t>
      </w:r>
      <w:r w:rsidRPr="00A034A3">
        <w:rPr>
          <w:rFonts w:ascii="Tw Cen MT" w:eastAsia="Times New Roman" w:hAnsi="Tw Cen MT" w:cs="Arial"/>
          <w:sz w:val="24"/>
          <w:szCs w:val="24"/>
          <w:lang w:val="en-US"/>
        </w:rPr>
        <w:t>, payable to</w:t>
      </w:r>
      <w:r w:rsidRPr="00A034A3">
        <w:rPr>
          <w:rFonts w:ascii="Tw Cen MT" w:eastAsia="Times New Roman" w:hAnsi="Tw Cen MT" w:cs="Courier New"/>
          <w:b/>
          <w:i/>
          <w:spacing w:val="-4"/>
          <w:sz w:val="24"/>
          <w:szCs w:val="24"/>
          <w:lang w:val="en-US"/>
        </w:rPr>
        <w:t xml:space="preserve"> the Municipal Treasury of </w:t>
      </w:r>
      <w:r w:rsidR="00B2171E">
        <w:rPr>
          <w:rFonts w:ascii="Tw Cen MT" w:eastAsia="Times New Roman" w:hAnsi="Tw Cen MT" w:cs="Courier New"/>
          <w:b/>
          <w:i/>
          <w:spacing w:val="-4"/>
          <w:sz w:val="24"/>
          <w:szCs w:val="24"/>
          <w:lang w:val="en-US"/>
        </w:rPr>
        <w:t>DATCHEKA</w:t>
      </w:r>
      <w:r w:rsidRPr="00A034A3">
        <w:rPr>
          <w:rFonts w:ascii="Tw Cen MT" w:eastAsia="Times New Roman" w:hAnsi="Tw Cen MT" w:cs="Courier New"/>
          <w:b/>
          <w:i/>
          <w:spacing w:val="-4"/>
          <w:sz w:val="24"/>
          <w:szCs w:val="24"/>
          <w:lang w:val="en-US"/>
        </w:rPr>
        <w:t xml:space="preserve"> Council.</w:t>
      </w:r>
      <w:r w:rsidRPr="00A034A3">
        <w:rPr>
          <w:rFonts w:ascii="Tw Cen MT" w:eastAsia="Times New Roman" w:hAnsi="Tw Cen MT" w:cs="Arial"/>
          <w:sz w:val="24"/>
          <w:szCs w:val="24"/>
          <w:lang w:val="en-US"/>
        </w:rPr>
        <w:t xml:space="preserve"> </w:t>
      </w:r>
    </w:p>
    <w:p w14:paraId="508F2074" w14:textId="77777777" w:rsidR="00A034A3" w:rsidRPr="00A034A3" w:rsidRDefault="00A034A3" w:rsidP="00A0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14:paraId="1DDCF2FC" w14:textId="4338915D" w:rsidR="00A034A3" w:rsidRPr="00A034A3" w:rsidRDefault="00A034A3" w:rsidP="00A034A3">
      <w:pPr>
        <w:spacing w:after="0" w:line="240" w:lineRule="auto"/>
        <w:ind w:firstLine="284"/>
        <w:jc w:val="both"/>
        <w:rPr>
          <w:rFonts w:ascii="Tw Cen MT" w:eastAsia="Times New Roman" w:hAnsi="Tw Cen MT" w:cs="Arial"/>
          <w:sz w:val="24"/>
          <w:szCs w:val="24"/>
          <w:lang w:val="en-US"/>
        </w:rPr>
      </w:pPr>
      <w:r w:rsidRPr="00A034A3">
        <w:rPr>
          <w:rFonts w:ascii="Tw Cen MT" w:eastAsia="Times New Roman" w:hAnsi="Tw Cen MT" w:cs="Arial"/>
          <w:sz w:val="24"/>
          <w:szCs w:val="24"/>
          <w:lang w:val="en-US"/>
        </w:rPr>
        <w:t>W</w:t>
      </w:r>
      <w:r w:rsidR="002842C7">
        <w:rPr>
          <w:rFonts w:ascii="Tw Cen MT" w:eastAsia="Times New Roman" w:hAnsi="Tw Cen MT" w:cs="Arial"/>
          <w:sz w:val="24"/>
          <w:szCs w:val="24"/>
          <w:lang w:val="en-US"/>
        </w:rPr>
        <w:t>hen collecting the DAO, bidder</w:t>
      </w:r>
      <w:r w:rsidRPr="00A034A3">
        <w:rPr>
          <w:rFonts w:ascii="Tw Cen MT" w:eastAsia="Times New Roman" w:hAnsi="Tw Cen MT" w:cs="Arial"/>
          <w:sz w:val="24"/>
          <w:szCs w:val="24"/>
          <w:lang w:val="en-US"/>
        </w:rPr>
        <w:t xml:space="preserve"> must register and communicate their full address (telephone, e-mail, post office, fax, etc.).</w:t>
      </w:r>
    </w:p>
    <w:p w14:paraId="40627627" w14:textId="77777777" w:rsidR="00A034A3" w:rsidRPr="00A034A3" w:rsidRDefault="00A034A3" w:rsidP="00A034A3">
      <w:pPr>
        <w:spacing w:after="0" w:line="240" w:lineRule="auto"/>
        <w:ind w:firstLine="284"/>
        <w:jc w:val="both"/>
        <w:rPr>
          <w:rFonts w:ascii="Tw Cen MT" w:eastAsia="Times New Roman" w:hAnsi="Tw Cen MT" w:cs="Arial"/>
          <w:sz w:val="24"/>
          <w:szCs w:val="24"/>
          <w:lang w:val="en-US"/>
        </w:rPr>
      </w:pPr>
    </w:p>
    <w:p w14:paraId="1C5B9062" w14:textId="77777777" w:rsidR="00A034A3" w:rsidRPr="00A034A3" w:rsidRDefault="00A034A3" w:rsidP="00242BF4">
      <w:pPr>
        <w:widowControl w:val="0"/>
        <w:numPr>
          <w:ilvl w:val="0"/>
          <w:numId w:val="201"/>
        </w:numPr>
        <w:tabs>
          <w:tab w:val="left" w:pos="450"/>
        </w:tabs>
        <w:autoSpaceDE w:val="0"/>
        <w:spacing w:after="0" w:line="240" w:lineRule="auto"/>
        <w:ind w:left="360" w:right="-20"/>
        <w:jc w:val="both"/>
        <w:rPr>
          <w:rFonts w:ascii="Tw Cen MT" w:eastAsia="Calibri" w:hAnsi="Tw Cen MT" w:cs="Arial"/>
          <w:b/>
          <w:sz w:val="24"/>
          <w:szCs w:val="24"/>
          <w:lang w:eastAsia="en-US"/>
        </w:rPr>
      </w:pPr>
      <w:proofErr w:type="spellStart"/>
      <w:r w:rsidRPr="00A034A3">
        <w:rPr>
          <w:rFonts w:ascii="Tw Cen MT" w:eastAsia="Calibri" w:hAnsi="Tw Cen MT" w:cs="Arial"/>
          <w:b/>
          <w:sz w:val="24"/>
          <w:szCs w:val="24"/>
          <w:lang w:eastAsia="en-US"/>
        </w:rPr>
        <w:t>Presentation</w:t>
      </w:r>
      <w:proofErr w:type="spellEnd"/>
      <w:r w:rsidRPr="00A034A3">
        <w:rPr>
          <w:rFonts w:ascii="Tw Cen MT" w:eastAsia="Calibri" w:hAnsi="Tw Cen MT" w:cs="Arial"/>
          <w:b/>
          <w:sz w:val="24"/>
          <w:szCs w:val="24"/>
          <w:lang w:eastAsia="en-US"/>
        </w:rPr>
        <w:t xml:space="preserve"> of </w:t>
      </w:r>
      <w:proofErr w:type="spellStart"/>
      <w:r w:rsidRPr="00A034A3">
        <w:rPr>
          <w:rFonts w:ascii="Tw Cen MT" w:eastAsia="Calibri" w:hAnsi="Tw Cen MT" w:cs="Arial"/>
          <w:b/>
          <w:sz w:val="24"/>
          <w:szCs w:val="24"/>
          <w:lang w:eastAsia="en-US"/>
        </w:rPr>
        <w:t>bids</w:t>
      </w:r>
      <w:proofErr w:type="spellEnd"/>
    </w:p>
    <w:p w14:paraId="7FBECDC0" w14:textId="77777777" w:rsidR="00A034A3" w:rsidRPr="00A034A3" w:rsidRDefault="00A034A3" w:rsidP="00A034A3">
      <w:pPr>
        <w:widowControl w:val="0"/>
        <w:autoSpaceDE w:val="0"/>
        <w:spacing w:after="0" w:line="240" w:lineRule="auto"/>
        <w:ind w:right="-20" w:firstLine="360"/>
        <w:jc w:val="both"/>
        <w:rPr>
          <w:rFonts w:ascii="Tw Cen MT" w:hAnsi="Tw Cen MT" w:cs="Arial"/>
          <w:sz w:val="24"/>
          <w:szCs w:val="24"/>
          <w:lang w:val="en-US"/>
        </w:rPr>
      </w:pPr>
      <w:r w:rsidRPr="00A034A3">
        <w:rPr>
          <w:rFonts w:ascii="Tw Cen MT" w:hAnsi="Tw Cen MT" w:cs="Arial"/>
          <w:sz w:val="24"/>
          <w:szCs w:val="24"/>
          <w:lang w:val="en-US"/>
        </w:rPr>
        <w:t>Documents included in the offer shall be presented in three volumes, and placed in three envelopes as follows:</w:t>
      </w:r>
    </w:p>
    <w:p w14:paraId="55E829E5" w14:textId="77777777" w:rsidR="00A034A3" w:rsidRPr="00A034A3" w:rsidRDefault="00A034A3" w:rsidP="00242BF4">
      <w:pPr>
        <w:widowControl w:val="0"/>
        <w:numPr>
          <w:ilvl w:val="0"/>
          <w:numId w:val="200"/>
        </w:numPr>
        <w:suppressAutoHyphens/>
        <w:autoSpaceDE w:val="0"/>
        <w:autoSpaceDN w:val="0"/>
        <w:adjustRightInd w:val="0"/>
        <w:spacing w:after="0" w:line="240" w:lineRule="auto"/>
        <w:jc w:val="both"/>
        <w:textAlignment w:val="baseline"/>
        <w:rPr>
          <w:rFonts w:ascii="Tw Cen MT" w:hAnsi="Tw Cen MT" w:cs="Arial"/>
          <w:sz w:val="24"/>
          <w:szCs w:val="24"/>
          <w:lang w:val="en-US"/>
        </w:rPr>
      </w:pPr>
      <w:r w:rsidRPr="00A034A3">
        <w:rPr>
          <w:rFonts w:ascii="Tw Cen MT" w:hAnsi="Tw Cen MT" w:cs="Arial"/>
          <w:sz w:val="24"/>
          <w:szCs w:val="24"/>
          <w:lang w:val="en-US"/>
        </w:rPr>
        <w:t>Envelope A: comprising the administrative offer (volume 1);</w:t>
      </w:r>
    </w:p>
    <w:p w14:paraId="469C2CCE" w14:textId="77777777" w:rsidR="00A034A3" w:rsidRPr="00A034A3" w:rsidRDefault="00A034A3" w:rsidP="00242BF4">
      <w:pPr>
        <w:widowControl w:val="0"/>
        <w:numPr>
          <w:ilvl w:val="0"/>
          <w:numId w:val="200"/>
        </w:numPr>
        <w:suppressAutoHyphens/>
        <w:autoSpaceDE w:val="0"/>
        <w:autoSpaceDN w:val="0"/>
        <w:adjustRightInd w:val="0"/>
        <w:spacing w:after="0" w:line="240" w:lineRule="auto"/>
        <w:jc w:val="both"/>
        <w:textAlignment w:val="baseline"/>
        <w:rPr>
          <w:rFonts w:ascii="Tw Cen MT" w:hAnsi="Tw Cen MT" w:cs="Arial"/>
          <w:sz w:val="24"/>
          <w:szCs w:val="24"/>
          <w:lang w:val="en-US"/>
        </w:rPr>
      </w:pPr>
      <w:r w:rsidRPr="00A034A3">
        <w:rPr>
          <w:rFonts w:ascii="Tw Cen MT" w:hAnsi="Tw Cen MT" w:cs="Arial"/>
          <w:sz w:val="24"/>
          <w:szCs w:val="24"/>
          <w:lang w:val="en-US"/>
        </w:rPr>
        <w:t>Envelope B: comprising the technical offer (volume 2)</w:t>
      </w:r>
    </w:p>
    <w:p w14:paraId="706FA2EA" w14:textId="77777777" w:rsidR="00A034A3" w:rsidRPr="00A034A3" w:rsidRDefault="00A034A3" w:rsidP="00242BF4">
      <w:pPr>
        <w:widowControl w:val="0"/>
        <w:numPr>
          <w:ilvl w:val="0"/>
          <w:numId w:val="200"/>
        </w:numPr>
        <w:suppressAutoHyphens/>
        <w:autoSpaceDE w:val="0"/>
        <w:autoSpaceDN w:val="0"/>
        <w:adjustRightInd w:val="0"/>
        <w:spacing w:after="0" w:line="240" w:lineRule="auto"/>
        <w:jc w:val="both"/>
        <w:textAlignment w:val="baseline"/>
        <w:rPr>
          <w:rFonts w:ascii="Tw Cen MT" w:hAnsi="Tw Cen MT" w:cs="Arial"/>
          <w:sz w:val="24"/>
          <w:szCs w:val="24"/>
          <w:lang w:val="en-US"/>
        </w:rPr>
      </w:pPr>
      <w:r w:rsidRPr="00A034A3">
        <w:rPr>
          <w:rFonts w:ascii="Tw Cen MT" w:hAnsi="Tw Cen MT" w:cs="Arial"/>
          <w:sz w:val="24"/>
          <w:szCs w:val="24"/>
          <w:lang w:val="en-US"/>
        </w:rPr>
        <w:t>Envelope C: comprising the financial offer (volume 3).</w:t>
      </w:r>
    </w:p>
    <w:p w14:paraId="05C9E12C" w14:textId="77777777" w:rsidR="00A034A3" w:rsidRPr="00A034A3" w:rsidRDefault="00A034A3" w:rsidP="00A034A3">
      <w:pPr>
        <w:spacing w:after="0" w:line="240" w:lineRule="auto"/>
        <w:ind w:firstLine="426"/>
        <w:jc w:val="both"/>
        <w:rPr>
          <w:rFonts w:ascii="Tw Cen MT" w:eastAsia="Times New Roman" w:hAnsi="Tw Cen MT" w:cs="Arial"/>
          <w:sz w:val="24"/>
          <w:szCs w:val="24"/>
          <w:lang w:val="en-US"/>
        </w:rPr>
      </w:pPr>
      <w:r w:rsidRPr="00A034A3">
        <w:rPr>
          <w:rFonts w:ascii="Tw Cen MT" w:eastAsia="Times New Roman" w:hAnsi="Tw Cen MT" w:cs="Arial"/>
          <w:sz w:val="24"/>
          <w:szCs w:val="24"/>
          <w:lang w:val="en-US"/>
        </w:rPr>
        <w:t>All the documents provided in the offers (envelopes A and B) shall be placed in a big external sealed envelope bearing only the inscription of the said Invitation to Tender.</w:t>
      </w:r>
    </w:p>
    <w:p w14:paraId="2CD019B2" w14:textId="77777777" w:rsidR="00A034A3" w:rsidRPr="00A034A3" w:rsidRDefault="00A034A3" w:rsidP="00A034A3">
      <w:pPr>
        <w:spacing w:after="0" w:line="240" w:lineRule="auto"/>
        <w:ind w:firstLine="426"/>
        <w:jc w:val="both"/>
        <w:rPr>
          <w:rFonts w:ascii="Tw Cen MT" w:eastAsia="Times New Roman" w:hAnsi="Tw Cen MT" w:cs="Arial"/>
          <w:sz w:val="24"/>
          <w:szCs w:val="24"/>
          <w:lang w:val="en-US"/>
        </w:rPr>
      </w:pPr>
      <w:r w:rsidRPr="00A034A3">
        <w:rPr>
          <w:rFonts w:ascii="Tw Cen MT" w:eastAsia="Times New Roman" w:hAnsi="Tw Cen MT" w:cs="Arial"/>
          <w:sz w:val="24"/>
          <w:szCs w:val="24"/>
          <w:lang w:val="en-US"/>
        </w:rPr>
        <w:t xml:space="preserve">The documents of </w:t>
      </w:r>
      <w:proofErr w:type="gramStart"/>
      <w:r w:rsidRPr="00A034A3">
        <w:rPr>
          <w:rFonts w:ascii="Tw Cen MT" w:eastAsia="Times New Roman" w:hAnsi="Tw Cen MT" w:cs="Arial"/>
          <w:sz w:val="24"/>
          <w:szCs w:val="24"/>
          <w:lang w:val="en-US"/>
        </w:rPr>
        <w:t>the each</w:t>
      </w:r>
      <w:proofErr w:type="gramEnd"/>
      <w:r w:rsidRPr="00A034A3">
        <w:rPr>
          <w:rFonts w:ascii="Tw Cen MT" w:eastAsia="Times New Roman" w:hAnsi="Tw Cen MT" w:cs="Arial"/>
          <w:sz w:val="24"/>
          <w:szCs w:val="24"/>
          <w:lang w:val="en-US"/>
        </w:rPr>
        <w:t xml:space="preserve"> offer shall be numbered in accordance with the order the Tender File (DAO) and separated by inserts of identical </w:t>
      </w:r>
      <w:proofErr w:type="spellStart"/>
      <w:r w:rsidRPr="00A034A3">
        <w:rPr>
          <w:rFonts w:ascii="Tw Cen MT" w:eastAsia="Times New Roman" w:hAnsi="Tw Cen MT" w:cs="Arial"/>
          <w:sz w:val="24"/>
          <w:szCs w:val="24"/>
          <w:lang w:val="en-US"/>
        </w:rPr>
        <w:t>colour</w:t>
      </w:r>
      <w:proofErr w:type="spellEnd"/>
      <w:r w:rsidRPr="00A034A3">
        <w:rPr>
          <w:rFonts w:ascii="Tw Cen MT" w:eastAsia="Times New Roman" w:hAnsi="Tw Cen MT" w:cs="Arial"/>
          <w:sz w:val="24"/>
          <w:szCs w:val="24"/>
          <w:lang w:val="en-US"/>
        </w:rPr>
        <w:t>.</w:t>
      </w:r>
    </w:p>
    <w:p w14:paraId="46768ACB" w14:textId="77777777" w:rsidR="00A034A3" w:rsidRPr="00A034A3" w:rsidRDefault="00A034A3" w:rsidP="00A034A3">
      <w:pPr>
        <w:spacing w:after="0" w:line="240" w:lineRule="auto"/>
        <w:ind w:firstLine="426"/>
        <w:jc w:val="both"/>
        <w:rPr>
          <w:rFonts w:ascii="Tw Cen MT" w:eastAsia="Times New Roman" w:hAnsi="Tw Cen MT" w:cs="Arial"/>
          <w:sz w:val="24"/>
          <w:szCs w:val="24"/>
          <w:lang w:val="en-US"/>
        </w:rPr>
      </w:pPr>
    </w:p>
    <w:p w14:paraId="4CB77260" w14:textId="77777777" w:rsidR="00A034A3" w:rsidRPr="00A034A3" w:rsidRDefault="00A034A3" w:rsidP="00242BF4">
      <w:pPr>
        <w:numPr>
          <w:ilvl w:val="0"/>
          <w:numId w:val="201"/>
        </w:numPr>
        <w:tabs>
          <w:tab w:val="left" w:pos="540"/>
          <w:tab w:val="left" w:pos="900"/>
        </w:tabs>
        <w:spacing w:after="0" w:line="240" w:lineRule="auto"/>
        <w:ind w:left="270" w:hanging="270"/>
        <w:jc w:val="both"/>
        <w:rPr>
          <w:rFonts w:ascii="Tw Cen MT" w:eastAsia="Times New Roman" w:hAnsi="Tw Cen MT" w:cs="Arial"/>
          <w:b/>
          <w:sz w:val="24"/>
          <w:szCs w:val="24"/>
          <w:lang w:val="en-US"/>
        </w:rPr>
      </w:pPr>
      <w:r w:rsidRPr="00A034A3">
        <w:rPr>
          <w:rFonts w:ascii="Tw Cen MT" w:eastAsia="Times New Roman" w:hAnsi="Tw Cen MT" w:cs="Arial"/>
          <w:b/>
          <w:sz w:val="24"/>
          <w:szCs w:val="24"/>
          <w:lang w:val="en-US"/>
        </w:rPr>
        <w:t>Submission of bids</w:t>
      </w:r>
    </w:p>
    <w:p w14:paraId="14F65F4C" w14:textId="71FA69DC" w:rsidR="00A034A3" w:rsidRDefault="00A034A3" w:rsidP="00564357">
      <w:pPr>
        <w:suppressAutoHyphens/>
        <w:autoSpaceDN w:val="0"/>
        <w:spacing w:after="160" w:line="244" w:lineRule="auto"/>
        <w:ind w:left="502"/>
        <w:jc w:val="both"/>
        <w:textAlignment w:val="baseline"/>
        <w:rPr>
          <w:rFonts w:ascii="Tw Cen MT" w:eastAsia="Calibri" w:hAnsi="Tw Cen MT" w:cs="Times New Roman"/>
          <w:bCs/>
          <w:sz w:val="24"/>
          <w:szCs w:val="24"/>
          <w:lang w:val="en-US" w:eastAsia="en-US"/>
        </w:rPr>
      </w:pPr>
      <w:r w:rsidRPr="00A034A3">
        <w:rPr>
          <w:rFonts w:ascii="Tw Cen MT" w:eastAsia="Calibri" w:hAnsi="Tw Cen MT" w:cs="Times New Roman"/>
          <w:sz w:val="24"/>
          <w:szCs w:val="24"/>
          <w:lang w:val="en-US" w:eastAsia="en-US"/>
        </w:rPr>
        <w:t>Each bid drafted in French or in English, in seven (07) copies including the original and six (06) copies, labelled as such, shall be submitted in a sealed envelope</w:t>
      </w:r>
      <w:r w:rsidR="00D03EE6">
        <w:rPr>
          <w:rFonts w:ascii="Tw Cen MT" w:eastAsia="Calibri" w:hAnsi="Tw Cen MT" w:cs="Times New Roman"/>
          <w:sz w:val="24"/>
          <w:szCs w:val="24"/>
          <w:lang w:val="en-US" w:eastAsia="en-US"/>
        </w:rPr>
        <w:t xml:space="preserve"> no later than ___________ at 01</w:t>
      </w:r>
      <w:r w:rsidRPr="00A034A3">
        <w:rPr>
          <w:rFonts w:ascii="Tw Cen MT" w:eastAsia="Calibri" w:hAnsi="Tw Cen MT" w:cs="Times New Roman"/>
          <w:sz w:val="24"/>
          <w:szCs w:val="24"/>
          <w:lang w:val="en-US" w:eastAsia="en-US"/>
        </w:rPr>
        <w:t xml:space="preserve">:00 p.m. local time, </w:t>
      </w:r>
    </w:p>
    <w:p w14:paraId="59F71084" w14:textId="2784EDC4" w:rsidR="00AE3B3F" w:rsidRDefault="00AE3B3F" w:rsidP="00564357">
      <w:pPr>
        <w:suppressAutoHyphens/>
        <w:autoSpaceDN w:val="0"/>
        <w:spacing w:after="160" w:line="244" w:lineRule="auto"/>
        <w:ind w:left="502"/>
        <w:jc w:val="both"/>
        <w:textAlignment w:val="baseline"/>
        <w:rPr>
          <w:rFonts w:ascii="Tw Cen MT" w:eastAsia="Calibri" w:hAnsi="Tw Cen MT" w:cs="Times New Roman"/>
          <w:bCs/>
          <w:sz w:val="24"/>
          <w:szCs w:val="24"/>
          <w:lang w:val="en-US" w:eastAsia="en-US"/>
        </w:rPr>
      </w:pPr>
    </w:p>
    <w:p w14:paraId="31A22EF0" w14:textId="07E71E34" w:rsidR="00AE3B3F" w:rsidRDefault="00AE3B3F" w:rsidP="00564357">
      <w:pPr>
        <w:suppressAutoHyphens/>
        <w:autoSpaceDN w:val="0"/>
        <w:spacing w:after="160" w:line="244" w:lineRule="auto"/>
        <w:ind w:left="502"/>
        <w:jc w:val="both"/>
        <w:textAlignment w:val="baseline"/>
        <w:rPr>
          <w:rFonts w:ascii="Tw Cen MT" w:eastAsia="Calibri" w:hAnsi="Tw Cen MT" w:cs="Times New Roman"/>
          <w:bCs/>
          <w:sz w:val="24"/>
          <w:szCs w:val="24"/>
          <w:lang w:val="en-US" w:eastAsia="en-US"/>
        </w:rPr>
      </w:pPr>
    </w:p>
    <w:p w14:paraId="487E760D" w14:textId="77777777" w:rsidR="004B5862" w:rsidRDefault="004B5862" w:rsidP="00564357">
      <w:pPr>
        <w:suppressAutoHyphens/>
        <w:autoSpaceDN w:val="0"/>
        <w:spacing w:after="160" w:line="244" w:lineRule="auto"/>
        <w:ind w:left="502"/>
        <w:jc w:val="both"/>
        <w:textAlignment w:val="baseline"/>
        <w:rPr>
          <w:rFonts w:ascii="Tw Cen MT" w:eastAsia="Calibri" w:hAnsi="Tw Cen MT" w:cs="Times New Roman"/>
          <w:bCs/>
          <w:sz w:val="24"/>
          <w:szCs w:val="24"/>
          <w:lang w:val="en-US" w:eastAsia="en-US"/>
        </w:rPr>
      </w:pPr>
    </w:p>
    <w:p w14:paraId="0ACD0A91" w14:textId="77777777" w:rsidR="00AE3B3F" w:rsidRPr="00564357" w:rsidRDefault="00AE3B3F" w:rsidP="00564357">
      <w:pPr>
        <w:suppressAutoHyphens/>
        <w:autoSpaceDN w:val="0"/>
        <w:spacing w:after="160" w:line="244" w:lineRule="auto"/>
        <w:ind w:left="502"/>
        <w:jc w:val="both"/>
        <w:textAlignment w:val="baseline"/>
        <w:rPr>
          <w:rFonts w:ascii="Tw Cen MT" w:eastAsia="Times New Roman" w:hAnsi="Tw Cen MT" w:cs="Tahoma"/>
          <w:bCs/>
          <w:spacing w:val="-2"/>
          <w:sz w:val="24"/>
          <w:szCs w:val="24"/>
          <w:lang w:val="en-US" w:eastAsia="en-US"/>
        </w:rPr>
      </w:pPr>
    </w:p>
    <w:p w14:paraId="4AB2A566" w14:textId="77777777" w:rsidR="00A034A3" w:rsidRPr="00A034A3" w:rsidRDefault="00A034A3" w:rsidP="00A034A3">
      <w:pPr>
        <w:jc w:val="center"/>
        <w:rPr>
          <w:rFonts w:ascii="Tw Cen MT" w:hAnsi="Tw Cen MT"/>
          <w:b/>
          <w:bCs/>
          <w:sz w:val="24"/>
          <w:szCs w:val="24"/>
          <w:lang w:val="en-US"/>
        </w:rPr>
      </w:pPr>
      <w:r w:rsidRPr="00A034A3">
        <w:rPr>
          <w:rFonts w:ascii="Tw Cen MT" w:hAnsi="Tw Cen MT" w:cs="Arial"/>
          <w:b/>
          <w:caps/>
          <w:sz w:val="24"/>
          <w:szCs w:val="24"/>
          <w:lang w:val="en-US"/>
        </w:rPr>
        <w:lastRenderedPageBreak/>
        <w:t>«</w:t>
      </w:r>
      <w:r w:rsidRPr="00A034A3">
        <w:rPr>
          <w:rFonts w:ascii="Tw Cen MT" w:hAnsi="Tw Cen MT"/>
          <w:b/>
          <w:sz w:val="24"/>
          <w:szCs w:val="24"/>
          <w:lang w:val="en-US"/>
        </w:rPr>
        <w:t>OPEN NATIONAL INVITATION TO TENDER</w:t>
      </w:r>
      <w:r w:rsidRPr="00A034A3">
        <w:rPr>
          <w:rFonts w:ascii="Tw Cen MT" w:hAnsi="Tw Cen MT" w:cs="Arial"/>
          <w:b/>
          <w:sz w:val="24"/>
          <w:szCs w:val="24"/>
          <w:lang w:val="en-US"/>
        </w:rPr>
        <w:t xml:space="preserve"> UNDER URGENT PROCEDURE</w:t>
      </w:r>
    </w:p>
    <w:p w14:paraId="42801C23" w14:textId="4D69EE10" w:rsidR="00A034A3" w:rsidRPr="00A034A3" w:rsidRDefault="00AE3B3F" w:rsidP="00A034A3">
      <w:pPr>
        <w:jc w:val="center"/>
        <w:rPr>
          <w:rFonts w:ascii="Tw Cen MT" w:hAnsi="Tw Cen MT"/>
          <w:b/>
          <w:spacing w:val="-4"/>
          <w:sz w:val="24"/>
          <w:szCs w:val="24"/>
          <w:lang w:val="en-US"/>
        </w:rPr>
      </w:pPr>
      <w:r w:rsidRPr="00A034A3">
        <w:rPr>
          <w:rFonts w:ascii="Tw Cen MT" w:hAnsi="Tw Cen MT"/>
          <w:b/>
          <w:sz w:val="24"/>
          <w:szCs w:val="24"/>
          <w:lang w:val="en-US"/>
        </w:rPr>
        <w:t>No._______/AONO/C-</w:t>
      </w:r>
      <w:r w:rsidR="00B2171E">
        <w:rPr>
          <w:rFonts w:ascii="Tw Cen MT" w:hAnsi="Tw Cen MT"/>
          <w:b/>
          <w:sz w:val="24"/>
          <w:szCs w:val="24"/>
          <w:lang w:val="en-US"/>
        </w:rPr>
        <w:t>DATCHEKA</w:t>
      </w:r>
      <w:r w:rsidRPr="00A034A3">
        <w:rPr>
          <w:rFonts w:ascii="Tw Cen MT" w:hAnsi="Tw Cen MT"/>
          <w:b/>
          <w:sz w:val="24"/>
          <w:szCs w:val="24"/>
          <w:lang w:val="en-US"/>
        </w:rPr>
        <w:t>/CIPM-PCCM/202</w:t>
      </w:r>
      <w:r w:rsidR="00B96D27">
        <w:rPr>
          <w:rFonts w:ascii="Tw Cen MT" w:hAnsi="Tw Cen MT"/>
          <w:b/>
          <w:sz w:val="24"/>
          <w:szCs w:val="24"/>
          <w:lang w:val="en-US"/>
        </w:rPr>
        <w:t>5</w:t>
      </w:r>
      <w:r w:rsidRPr="00A034A3">
        <w:rPr>
          <w:rFonts w:ascii="Tw Cen MT" w:hAnsi="Tw Cen MT"/>
          <w:b/>
          <w:sz w:val="24"/>
          <w:szCs w:val="24"/>
          <w:lang w:val="en-US"/>
        </w:rPr>
        <w:t xml:space="preserve"> OF _________ FOR </w:t>
      </w:r>
      <w:r w:rsidRPr="00A034A3">
        <w:rPr>
          <w:rFonts w:ascii="Tw Cen MT" w:eastAsia="Times New Roman" w:hAnsi="Tw Cen MT" w:cs="Arial"/>
          <w:b/>
          <w:bCs/>
          <w:iCs/>
          <w:sz w:val="24"/>
          <w:szCs w:val="24"/>
          <w:lang w:val="en-US"/>
        </w:rPr>
        <w:t xml:space="preserve">THE CONSTRUCTION WORKS OF THE HOUSING ESTATE OF </w:t>
      </w:r>
      <w:r w:rsidR="00B96D27">
        <w:rPr>
          <w:rFonts w:ascii="Tw Cen MT" w:eastAsia="Times New Roman" w:hAnsi="Tw Cen MT" w:cs="Arial"/>
          <w:b/>
          <w:bCs/>
          <w:iCs/>
          <w:sz w:val="24"/>
          <w:szCs w:val="24"/>
          <w:lang w:val="en-US"/>
        </w:rPr>
        <w:t>TWO</w:t>
      </w:r>
      <w:r w:rsidRPr="00A034A3">
        <w:rPr>
          <w:rFonts w:ascii="Tw Cen MT" w:eastAsia="Times New Roman" w:hAnsi="Tw Cen MT" w:cs="Arial"/>
          <w:b/>
          <w:bCs/>
          <w:iCs/>
          <w:sz w:val="24"/>
          <w:szCs w:val="24"/>
          <w:lang w:val="en-US"/>
        </w:rPr>
        <w:t>(</w:t>
      </w:r>
      <w:r w:rsidR="00B96D27">
        <w:rPr>
          <w:rFonts w:ascii="Tw Cen MT" w:eastAsia="Times New Roman" w:hAnsi="Tw Cen MT" w:cs="Arial"/>
          <w:b/>
          <w:bCs/>
          <w:iCs/>
          <w:sz w:val="24"/>
          <w:szCs w:val="24"/>
          <w:lang w:val="en-US"/>
        </w:rPr>
        <w:t>02</w:t>
      </w:r>
      <w:r w:rsidRPr="00A034A3">
        <w:rPr>
          <w:rFonts w:ascii="Tw Cen MT" w:eastAsia="Times New Roman" w:hAnsi="Tw Cen MT" w:cs="Arial"/>
          <w:b/>
          <w:bCs/>
          <w:iCs/>
          <w:sz w:val="24"/>
          <w:szCs w:val="24"/>
          <w:lang w:val="en-US"/>
        </w:rPr>
        <w:t xml:space="preserve">) HOUSING UNITS, TYPE </w:t>
      </w:r>
      <w:r w:rsidR="00B96D27">
        <w:rPr>
          <w:rFonts w:ascii="Tw Cen MT" w:eastAsia="Times New Roman" w:hAnsi="Tw Cen MT" w:cs="Arial"/>
          <w:b/>
          <w:bCs/>
          <w:iCs/>
          <w:sz w:val="24"/>
          <w:szCs w:val="24"/>
          <w:lang w:val="en-US"/>
        </w:rPr>
        <w:t>T2</w:t>
      </w:r>
      <w:r>
        <w:rPr>
          <w:rFonts w:ascii="Tw Cen MT" w:eastAsia="Times New Roman" w:hAnsi="Tw Cen MT" w:cs="Arial"/>
          <w:b/>
          <w:bCs/>
          <w:iCs/>
          <w:sz w:val="24"/>
          <w:szCs w:val="24"/>
          <w:lang w:val="en-US"/>
        </w:rPr>
        <w:t xml:space="preserve"> IN </w:t>
      </w:r>
      <w:r w:rsidR="00B2171E">
        <w:rPr>
          <w:rFonts w:ascii="Tw Cen MT" w:eastAsia="Times New Roman" w:hAnsi="Tw Cen MT" w:cs="Arial"/>
          <w:b/>
          <w:bCs/>
          <w:iCs/>
          <w:sz w:val="24"/>
          <w:szCs w:val="24"/>
          <w:lang w:val="en-US"/>
        </w:rPr>
        <w:t>DATCHEKA</w:t>
      </w:r>
      <w:r w:rsidRPr="00A034A3">
        <w:rPr>
          <w:rFonts w:ascii="Tw Cen MT" w:eastAsia="Times New Roman" w:hAnsi="Tw Cen MT" w:cs="Arial"/>
          <w:b/>
          <w:bCs/>
          <w:iCs/>
          <w:sz w:val="24"/>
          <w:szCs w:val="24"/>
          <w:lang w:val="en-US"/>
        </w:rPr>
        <w:t xml:space="preserve"> COUNCIL, </w:t>
      </w:r>
      <w:r w:rsidR="00993A99">
        <w:rPr>
          <w:rFonts w:ascii="Tw Cen MT" w:eastAsia="Times New Roman" w:hAnsi="Tw Cen MT" w:cs="Arial"/>
          <w:b/>
          <w:bCs/>
          <w:iCs/>
          <w:sz w:val="24"/>
          <w:szCs w:val="24"/>
          <w:lang w:val="en-US"/>
        </w:rPr>
        <w:t>MAYO-DANAY</w:t>
      </w:r>
      <w:r w:rsidRPr="00A034A3">
        <w:rPr>
          <w:rFonts w:ascii="Tw Cen MT" w:eastAsia="Times New Roman" w:hAnsi="Tw Cen MT" w:cs="Arial"/>
          <w:b/>
          <w:bCs/>
          <w:iCs/>
          <w:sz w:val="24"/>
          <w:szCs w:val="24"/>
          <w:lang w:val="en-US"/>
        </w:rPr>
        <w:t xml:space="preserve"> DIVISION, </w:t>
      </w:r>
      <w:r w:rsidR="00A758CC">
        <w:rPr>
          <w:rFonts w:ascii="Tw Cen MT" w:eastAsia="Times New Roman" w:hAnsi="Tw Cen MT" w:cs="Arial"/>
          <w:b/>
          <w:bCs/>
          <w:iCs/>
          <w:sz w:val="24"/>
          <w:szCs w:val="24"/>
          <w:lang w:val="en-US"/>
        </w:rPr>
        <w:t>FAR NORTH</w:t>
      </w:r>
      <w:r w:rsidRPr="00A034A3">
        <w:rPr>
          <w:rFonts w:ascii="Tw Cen MT" w:eastAsia="Times New Roman" w:hAnsi="Tw Cen MT" w:cs="Arial"/>
          <w:b/>
          <w:bCs/>
          <w:iCs/>
          <w:sz w:val="24"/>
          <w:szCs w:val="24"/>
          <w:lang w:val="en-US"/>
        </w:rPr>
        <w:t xml:space="preserve"> REGION</w:t>
      </w:r>
    </w:p>
    <w:p w14:paraId="4DF73049" w14:textId="139187B9" w:rsidR="00564357" w:rsidRPr="00AE3B3F" w:rsidRDefault="00A034A3" w:rsidP="00AE3B3F">
      <w:pPr>
        <w:jc w:val="center"/>
        <w:rPr>
          <w:rFonts w:ascii="Tw Cen MT" w:hAnsi="Tw Cen MT"/>
          <w:b/>
          <w:sz w:val="24"/>
          <w:szCs w:val="24"/>
          <w:lang w:val="en-US"/>
        </w:rPr>
      </w:pPr>
      <w:r w:rsidRPr="00A034A3">
        <w:rPr>
          <w:rFonts w:ascii="Tw Cen MT" w:hAnsi="Tw Cen MT"/>
          <w:b/>
          <w:sz w:val="24"/>
          <w:szCs w:val="24"/>
          <w:lang w:val="en-US"/>
        </w:rPr>
        <w:t xml:space="preserve">«TO BE OPENED ONLY </w:t>
      </w:r>
      <w:r w:rsidR="00AE3B3F">
        <w:rPr>
          <w:rFonts w:ascii="Tw Cen MT" w:hAnsi="Tw Cen MT"/>
          <w:b/>
          <w:sz w:val="24"/>
          <w:szCs w:val="24"/>
          <w:lang w:val="en-US"/>
        </w:rPr>
        <w:t>DURING THE BID-OPENING SESSION»</w:t>
      </w:r>
    </w:p>
    <w:p w14:paraId="4E30BCA6" w14:textId="15A3F4E8" w:rsidR="00A034A3" w:rsidRPr="00A034A3" w:rsidRDefault="00A034A3" w:rsidP="00A034A3">
      <w:pPr>
        <w:jc w:val="both"/>
        <w:rPr>
          <w:rFonts w:ascii="Tw Cen MT" w:hAnsi="Tw Cen MT"/>
          <w:sz w:val="24"/>
          <w:szCs w:val="24"/>
          <w:lang w:val="en-US"/>
        </w:rPr>
      </w:pPr>
      <w:r w:rsidRPr="00A034A3">
        <w:rPr>
          <w:rFonts w:ascii="Tw Cen MT" w:hAnsi="Tw Cen MT" w:cs="Arial"/>
          <w:b/>
          <w:bCs/>
          <w:iCs/>
          <w:sz w:val="24"/>
          <w:szCs w:val="24"/>
          <w:u w:val="single"/>
          <w:lang w:val="en-US"/>
        </w:rPr>
        <w:t>NB</w:t>
      </w:r>
      <w:r w:rsidRPr="00A034A3">
        <w:rPr>
          <w:rFonts w:ascii="Tw Cen MT" w:hAnsi="Tw Cen MT" w:cs="Arial"/>
          <w:b/>
          <w:bCs/>
          <w:iCs/>
          <w:sz w:val="24"/>
          <w:szCs w:val="24"/>
          <w:lang w:val="en-US"/>
        </w:rPr>
        <w:t>:</w:t>
      </w:r>
      <w:r w:rsidRPr="00A034A3">
        <w:rPr>
          <w:rFonts w:ascii="Tw Cen MT" w:hAnsi="Tw Cen MT" w:cs="Arial"/>
          <w:b/>
          <w:iCs/>
          <w:sz w:val="24"/>
          <w:szCs w:val="24"/>
          <w:lang w:val="en-US"/>
        </w:rPr>
        <w:t xml:space="preserve"> </w:t>
      </w:r>
      <w:r w:rsidRPr="00A034A3">
        <w:rPr>
          <w:rFonts w:ascii="Tw Cen MT" w:hAnsi="Tw Cen MT"/>
          <w:sz w:val="24"/>
          <w:szCs w:val="24"/>
          <w:lang w:val="en-US"/>
        </w:rPr>
        <w:t>Bids reaching after the closing date and time will not be received.</w:t>
      </w:r>
    </w:p>
    <w:p w14:paraId="3EC1FD61" w14:textId="77777777" w:rsidR="00A034A3" w:rsidRPr="00A034A3" w:rsidRDefault="00A034A3" w:rsidP="00A034A3">
      <w:pPr>
        <w:widowControl w:val="0"/>
        <w:autoSpaceDE w:val="0"/>
        <w:ind w:firstLine="360"/>
        <w:jc w:val="both"/>
        <w:rPr>
          <w:rFonts w:ascii="Tw Cen MT" w:eastAsia="Arial Unicode MS" w:hAnsi="Tw Cen MT" w:cs="Arial"/>
          <w:sz w:val="24"/>
          <w:szCs w:val="24"/>
          <w:lang w:val="en-US"/>
        </w:rPr>
      </w:pPr>
      <w:r w:rsidRPr="00A034A3">
        <w:rPr>
          <w:rFonts w:ascii="Tw Cen MT" w:hAnsi="Tw Cen MT"/>
          <w:sz w:val="24"/>
          <w:szCs w:val="24"/>
          <w:lang w:val="en-US"/>
        </w:rPr>
        <w:t>Bids must include a CD containing the digital version in Excel format of the detailed bill of quantities and estimates</w:t>
      </w:r>
      <w:r w:rsidRPr="00A034A3">
        <w:rPr>
          <w:rFonts w:ascii="Tw Cen MT" w:eastAsia="Arial Unicode MS" w:hAnsi="Tw Cen MT" w:cs="Arial"/>
          <w:sz w:val="24"/>
          <w:szCs w:val="24"/>
          <w:lang w:val="en-US"/>
        </w:rPr>
        <w:t>.</w:t>
      </w:r>
    </w:p>
    <w:p w14:paraId="33223A3F" w14:textId="77777777" w:rsidR="00A034A3" w:rsidRPr="00A034A3" w:rsidRDefault="00A034A3" w:rsidP="00242BF4">
      <w:pPr>
        <w:numPr>
          <w:ilvl w:val="0"/>
          <w:numId w:val="201"/>
        </w:numPr>
        <w:tabs>
          <w:tab w:val="left" w:pos="540"/>
        </w:tabs>
        <w:spacing w:after="0" w:line="240" w:lineRule="auto"/>
        <w:ind w:left="270" w:hanging="270"/>
        <w:jc w:val="both"/>
        <w:rPr>
          <w:rFonts w:ascii="Tw Cen MT" w:eastAsia="Times New Roman" w:hAnsi="Tw Cen MT" w:cs="Arial"/>
          <w:b/>
          <w:sz w:val="24"/>
          <w:szCs w:val="24"/>
          <w:lang w:val="en-US"/>
        </w:rPr>
      </w:pPr>
      <w:r w:rsidRPr="00A034A3">
        <w:rPr>
          <w:rFonts w:ascii="Tw Cen MT" w:eastAsia="Times New Roman" w:hAnsi="Tw Cen MT" w:cs="Arial"/>
          <w:b/>
          <w:sz w:val="24"/>
          <w:szCs w:val="24"/>
          <w:lang w:val="en-US"/>
        </w:rPr>
        <w:t>Admissibility of bids</w:t>
      </w:r>
    </w:p>
    <w:p w14:paraId="43214BB8" w14:textId="77777777" w:rsidR="00A034A3" w:rsidRPr="00A034A3" w:rsidRDefault="00A034A3" w:rsidP="00A034A3">
      <w:pPr>
        <w:ind w:firstLine="284"/>
        <w:jc w:val="both"/>
        <w:rPr>
          <w:rFonts w:ascii="Tw Cen MT" w:hAnsi="Tw Cen MT" w:cs="Tahoma"/>
          <w:spacing w:val="4"/>
          <w:sz w:val="24"/>
          <w:szCs w:val="24"/>
          <w:lang w:val="en-US"/>
        </w:rPr>
      </w:pPr>
      <w:r w:rsidRPr="00A034A3">
        <w:rPr>
          <w:rFonts w:ascii="Tw Cen MT" w:hAnsi="Tw Cen MT" w:cs="Tahoma"/>
          <w:spacing w:val="4"/>
          <w:sz w:val="24"/>
          <w:szCs w:val="24"/>
          <w:lang w:val="en-US"/>
        </w:rPr>
        <w:t>As per the Special Regulations of the Invitation to Tender, the required administrative documents must be submitted in original copies or copies certified true by the issuing service or an administrative authority (Senior Divisional Officer, Divisional Officer, …), or else they shall be rejected.</w:t>
      </w:r>
    </w:p>
    <w:p w14:paraId="6F629A99" w14:textId="77777777" w:rsidR="00A034A3" w:rsidRPr="00A034A3" w:rsidRDefault="00A034A3" w:rsidP="00A034A3">
      <w:pPr>
        <w:spacing w:before="40"/>
        <w:ind w:firstLine="284"/>
        <w:jc w:val="both"/>
        <w:rPr>
          <w:rFonts w:ascii="Tw Cen MT" w:hAnsi="Tw Cen MT" w:cs="Tahoma"/>
          <w:spacing w:val="4"/>
          <w:sz w:val="24"/>
          <w:szCs w:val="24"/>
          <w:lang w:val="en-US"/>
        </w:rPr>
      </w:pPr>
      <w:r w:rsidRPr="00A034A3">
        <w:rPr>
          <w:rFonts w:ascii="Tw Cen MT" w:hAnsi="Tw Cen MT" w:cs="Tahoma"/>
          <w:spacing w:val="4"/>
          <w:sz w:val="24"/>
          <w:szCs w:val="24"/>
          <w:lang w:val="en-US"/>
        </w:rPr>
        <w:t>They must date not more than three (03) months prior to the date of the submission of bids or be issued after the signature of the Tender Notice.</w:t>
      </w:r>
    </w:p>
    <w:p w14:paraId="34D1C7BC" w14:textId="77777777" w:rsidR="00A034A3" w:rsidRPr="00A034A3" w:rsidRDefault="00A034A3" w:rsidP="00A034A3">
      <w:pPr>
        <w:spacing w:before="40"/>
        <w:ind w:firstLine="284"/>
        <w:jc w:val="both"/>
        <w:rPr>
          <w:rFonts w:ascii="Tw Cen MT" w:hAnsi="Tw Cen MT" w:cs="Tahoma"/>
          <w:spacing w:val="4"/>
          <w:sz w:val="24"/>
          <w:szCs w:val="24"/>
          <w:lang w:val="en-US"/>
        </w:rPr>
      </w:pPr>
      <w:r w:rsidRPr="00A034A3">
        <w:rPr>
          <w:rFonts w:ascii="Tw Cen MT" w:hAnsi="Tw Cen MT" w:cs="Tahoma"/>
          <w:spacing w:val="4"/>
          <w:sz w:val="24"/>
          <w:szCs w:val="24"/>
          <w:lang w:val="en-US"/>
        </w:rPr>
        <w:t>Any incomplete bid, as per the requirements of the Tender File, namely the absence of the bid bond issued by a first-ranked bank approved by the Ministry in charge of Finance or failure to comply with the model documents of the Tender File, shall be declared inadmissible and rejected without any appeal.</w:t>
      </w:r>
    </w:p>
    <w:p w14:paraId="6EE83D5A" w14:textId="77777777" w:rsidR="00A034A3" w:rsidRPr="00A034A3" w:rsidRDefault="00A034A3" w:rsidP="00242BF4">
      <w:pPr>
        <w:numPr>
          <w:ilvl w:val="0"/>
          <w:numId w:val="201"/>
        </w:numPr>
        <w:tabs>
          <w:tab w:val="left" w:pos="360"/>
        </w:tabs>
        <w:spacing w:after="0" w:line="240" w:lineRule="auto"/>
        <w:ind w:left="270" w:hanging="270"/>
        <w:jc w:val="both"/>
        <w:rPr>
          <w:rFonts w:ascii="Tw Cen MT" w:eastAsia="Times New Roman" w:hAnsi="Tw Cen MT" w:cs="Arial"/>
          <w:b/>
          <w:sz w:val="24"/>
          <w:szCs w:val="24"/>
          <w:lang w:val="en-US"/>
        </w:rPr>
      </w:pPr>
      <w:r w:rsidRPr="00A034A3">
        <w:rPr>
          <w:rFonts w:ascii="Tw Cen MT" w:eastAsia="Times New Roman" w:hAnsi="Tw Cen MT" w:cs="Arial"/>
          <w:b/>
          <w:sz w:val="24"/>
          <w:szCs w:val="24"/>
          <w:lang w:val="en-US"/>
        </w:rPr>
        <w:t>Opening of bids</w:t>
      </w:r>
    </w:p>
    <w:p w14:paraId="5E869F87" w14:textId="77777777" w:rsidR="00A034A3" w:rsidRPr="00A034A3" w:rsidRDefault="00A034A3" w:rsidP="00A034A3">
      <w:pPr>
        <w:spacing w:after="0" w:line="240" w:lineRule="auto"/>
        <w:ind w:firstLine="288"/>
        <w:rPr>
          <w:rFonts w:ascii="Tw Cen MT" w:eastAsia="Times New Roman" w:hAnsi="Tw Cen MT" w:cs="Tahoma"/>
          <w:spacing w:val="4"/>
          <w:sz w:val="24"/>
          <w:szCs w:val="24"/>
          <w:lang w:val="en-US"/>
        </w:rPr>
      </w:pPr>
    </w:p>
    <w:p w14:paraId="6DA2E55E" w14:textId="77777777" w:rsidR="00A034A3" w:rsidRPr="00A034A3" w:rsidRDefault="00A034A3" w:rsidP="00A034A3">
      <w:pPr>
        <w:spacing w:after="0" w:line="240" w:lineRule="auto"/>
        <w:ind w:firstLine="288"/>
        <w:jc w:val="both"/>
        <w:rPr>
          <w:rFonts w:ascii="Tw Cen MT" w:eastAsia="Times New Roman" w:hAnsi="Tw Cen MT" w:cs="Tahoma"/>
          <w:spacing w:val="4"/>
          <w:sz w:val="24"/>
          <w:szCs w:val="24"/>
          <w:lang w:val="en-US"/>
        </w:rPr>
      </w:pPr>
      <w:r w:rsidRPr="00A034A3">
        <w:rPr>
          <w:rFonts w:ascii="Tw Cen MT" w:hAnsi="Tw Cen MT"/>
          <w:sz w:val="24"/>
          <w:szCs w:val="24"/>
          <w:lang w:val="en-US"/>
        </w:rPr>
        <w:t xml:space="preserve">Opening of bids shall be carried out in one phase. </w:t>
      </w:r>
    </w:p>
    <w:p w14:paraId="1D46337F" w14:textId="2068AD77" w:rsidR="00A034A3" w:rsidRPr="00A034A3" w:rsidRDefault="00A034A3" w:rsidP="00A034A3">
      <w:pPr>
        <w:spacing w:after="0" w:line="240" w:lineRule="auto"/>
        <w:ind w:firstLine="288"/>
        <w:jc w:val="both"/>
        <w:rPr>
          <w:rFonts w:ascii="Tw Cen MT" w:eastAsia="Times New Roman" w:hAnsi="Tw Cen MT" w:cs="Tahoma"/>
          <w:spacing w:val="4"/>
          <w:sz w:val="24"/>
          <w:szCs w:val="24"/>
          <w:lang w:val="en-US"/>
        </w:rPr>
      </w:pPr>
      <w:r w:rsidRPr="00A034A3">
        <w:rPr>
          <w:rFonts w:ascii="Tw Cen MT" w:hAnsi="Tw Cen MT"/>
          <w:bCs/>
          <w:sz w:val="24"/>
          <w:szCs w:val="24"/>
          <w:lang w:val="en-US"/>
        </w:rPr>
        <w:t xml:space="preserve">The administrative, technical and financial bids shall be opened on </w:t>
      </w:r>
      <w:r w:rsidRPr="00A034A3">
        <w:rPr>
          <w:rFonts w:ascii="Tw Cen MT" w:hAnsi="Tw Cen MT"/>
          <w:b/>
          <w:bCs/>
          <w:sz w:val="24"/>
          <w:szCs w:val="24"/>
          <w:lang w:val="en-US"/>
        </w:rPr>
        <w:t xml:space="preserve">………………….. </w:t>
      </w:r>
      <w:r w:rsidRPr="00A034A3">
        <w:rPr>
          <w:rFonts w:ascii="Tw Cen MT" w:hAnsi="Tw Cen MT"/>
          <w:bCs/>
          <w:sz w:val="24"/>
          <w:szCs w:val="24"/>
          <w:lang w:val="en-US"/>
        </w:rPr>
        <w:t xml:space="preserve">at </w:t>
      </w:r>
      <w:r w:rsidR="00D03EE6">
        <w:rPr>
          <w:rFonts w:ascii="Tw Cen MT" w:hAnsi="Tw Cen MT"/>
          <w:b/>
          <w:bCs/>
          <w:sz w:val="24"/>
          <w:szCs w:val="24"/>
          <w:lang w:val="en-US"/>
        </w:rPr>
        <w:t>2</w:t>
      </w:r>
      <w:r w:rsidRPr="00A034A3">
        <w:rPr>
          <w:rFonts w:ascii="Tw Cen MT" w:hAnsi="Tw Cen MT"/>
          <w:b/>
          <w:bCs/>
          <w:sz w:val="24"/>
          <w:szCs w:val="24"/>
          <w:lang w:val="en-US"/>
        </w:rPr>
        <w:t xml:space="preserve"> p.m. local time </w:t>
      </w:r>
      <w:r w:rsidRPr="00A034A3">
        <w:rPr>
          <w:rFonts w:ascii="Tw Cen MT" w:hAnsi="Tw Cen MT"/>
          <w:bCs/>
          <w:sz w:val="24"/>
          <w:szCs w:val="24"/>
          <w:lang w:val="en-US"/>
        </w:rPr>
        <w:t>by the</w:t>
      </w:r>
      <w:r w:rsidRPr="00A034A3">
        <w:rPr>
          <w:rFonts w:ascii="Tw Cen MT" w:hAnsi="Tw Cen MT"/>
          <w:b/>
          <w:bCs/>
          <w:sz w:val="24"/>
          <w:szCs w:val="24"/>
          <w:lang w:val="en-US"/>
        </w:rPr>
        <w:t xml:space="preserve"> Internal Tenders Board of </w:t>
      </w:r>
      <w:r w:rsidR="00B96D27">
        <w:rPr>
          <w:rFonts w:ascii="Tw Cen MT" w:hAnsi="Tw Cen MT"/>
          <w:b/>
          <w:bCs/>
          <w:sz w:val="24"/>
          <w:szCs w:val="24"/>
          <w:lang w:val="en-US"/>
        </w:rPr>
        <w:t>DATCHEKA COUNSIL</w:t>
      </w:r>
      <w:r w:rsidRPr="00A034A3">
        <w:rPr>
          <w:rFonts w:ascii="Tw Cen MT" w:hAnsi="Tw Cen MT"/>
          <w:b/>
          <w:bCs/>
          <w:sz w:val="24"/>
          <w:szCs w:val="24"/>
          <w:lang w:val="en-US"/>
        </w:rPr>
        <w:t>.</w:t>
      </w:r>
      <w:r w:rsidRPr="00A034A3">
        <w:rPr>
          <w:rFonts w:ascii="Tw Cen MT" w:hAnsi="Tw Cen MT"/>
          <w:b/>
          <w:sz w:val="24"/>
          <w:szCs w:val="24"/>
          <w:lang w:val="en-US"/>
        </w:rPr>
        <w:t xml:space="preserve"> </w:t>
      </w:r>
    </w:p>
    <w:p w14:paraId="29325BCA" w14:textId="77777777" w:rsidR="00A034A3" w:rsidRPr="00A034A3" w:rsidRDefault="00A034A3" w:rsidP="00A034A3">
      <w:pPr>
        <w:spacing w:before="100" w:after="120" w:line="240" w:lineRule="auto"/>
        <w:ind w:firstLine="284"/>
        <w:jc w:val="both"/>
        <w:rPr>
          <w:rFonts w:ascii="Tw Cen MT" w:eastAsia="Times New Roman" w:hAnsi="Tw Cen MT" w:cs="Tahoma"/>
          <w:spacing w:val="4"/>
          <w:sz w:val="24"/>
          <w:szCs w:val="24"/>
          <w:lang w:val="en-US"/>
        </w:rPr>
      </w:pPr>
      <w:r w:rsidRPr="00A034A3">
        <w:rPr>
          <w:rFonts w:ascii="Tw Cen MT" w:hAnsi="Tw Cen MT"/>
          <w:sz w:val="24"/>
          <w:szCs w:val="24"/>
          <w:lang w:val="en-US"/>
        </w:rPr>
        <w:t>Only bidders may attend the bid-opening session or be represented therein by a duly authorized person.</w:t>
      </w:r>
    </w:p>
    <w:p w14:paraId="0BF82742" w14:textId="77777777" w:rsidR="00A034A3" w:rsidRPr="00A034A3" w:rsidRDefault="00A034A3" w:rsidP="00242BF4">
      <w:pPr>
        <w:numPr>
          <w:ilvl w:val="0"/>
          <w:numId w:val="201"/>
        </w:numPr>
        <w:tabs>
          <w:tab w:val="left" w:pos="540"/>
          <w:tab w:val="left" w:pos="900"/>
        </w:tabs>
        <w:spacing w:after="0" w:line="240" w:lineRule="auto"/>
        <w:ind w:left="270" w:hanging="270"/>
        <w:jc w:val="both"/>
        <w:rPr>
          <w:rFonts w:ascii="Tw Cen MT" w:eastAsia="Times New Roman" w:hAnsi="Tw Cen MT" w:cs="Arial"/>
          <w:b/>
          <w:sz w:val="24"/>
          <w:szCs w:val="24"/>
          <w:lang w:val="en-US"/>
        </w:rPr>
      </w:pPr>
      <w:r w:rsidRPr="00A034A3">
        <w:rPr>
          <w:rFonts w:ascii="Tw Cen MT" w:eastAsia="Times New Roman" w:hAnsi="Tw Cen MT" w:cs="Arial"/>
          <w:b/>
          <w:sz w:val="24"/>
          <w:szCs w:val="24"/>
          <w:lang w:val="en-US"/>
        </w:rPr>
        <w:t>Evaluation criteria</w:t>
      </w:r>
    </w:p>
    <w:p w14:paraId="4A06BE68" w14:textId="77777777" w:rsidR="00A034A3" w:rsidRPr="00A034A3" w:rsidRDefault="00A034A3" w:rsidP="00242BF4">
      <w:pPr>
        <w:numPr>
          <w:ilvl w:val="1"/>
          <w:numId w:val="201"/>
        </w:numPr>
        <w:tabs>
          <w:tab w:val="left" w:pos="7768"/>
        </w:tabs>
        <w:spacing w:after="0" w:line="240" w:lineRule="auto"/>
        <w:ind w:left="709" w:hanging="357"/>
        <w:jc w:val="both"/>
        <w:rPr>
          <w:rFonts w:ascii="Tw Cen MT" w:eastAsia="Arial Unicode MS" w:hAnsi="Tw Cen MT" w:cs="Arial"/>
          <w:b/>
          <w:sz w:val="24"/>
          <w:szCs w:val="24"/>
        </w:rPr>
      </w:pPr>
      <w:proofErr w:type="spellStart"/>
      <w:r w:rsidRPr="00A034A3">
        <w:rPr>
          <w:rFonts w:ascii="Tw Cen MT" w:eastAsia="Arial Unicode MS" w:hAnsi="Tw Cen MT" w:cs="Arial"/>
          <w:b/>
          <w:sz w:val="24"/>
          <w:szCs w:val="24"/>
        </w:rPr>
        <w:t>Eliminatory</w:t>
      </w:r>
      <w:proofErr w:type="spellEnd"/>
      <w:r w:rsidRPr="00A034A3">
        <w:rPr>
          <w:rFonts w:ascii="Tw Cen MT" w:eastAsia="Arial Unicode MS" w:hAnsi="Tw Cen MT" w:cs="Arial"/>
          <w:b/>
          <w:sz w:val="24"/>
          <w:szCs w:val="24"/>
        </w:rPr>
        <w:t xml:space="preserve"> </w:t>
      </w:r>
      <w:proofErr w:type="spellStart"/>
      <w:r w:rsidRPr="00A034A3">
        <w:rPr>
          <w:rFonts w:ascii="Tw Cen MT" w:eastAsia="Arial Unicode MS" w:hAnsi="Tw Cen MT" w:cs="Arial"/>
          <w:b/>
          <w:sz w:val="24"/>
          <w:szCs w:val="24"/>
        </w:rPr>
        <w:t>criteria</w:t>
      </w:r>
      <w:proofErr w:type="spellEnd"/>
    </w:p>
    <w:p w14:paraId="7FC374CB" w14:textId="77777777" w:rsidR="00A034A3" w:rsidRPr="00A034A3" w:rsidRDefault="00A034A3" w:rsidP="00A034A3">
      <w:pPr>
        <w:widowControl w:val="0"/>
        <w:autoSpaceDE w:val="0"/>
        <w:ind w:firstLine="352"/>
        <w:jc w:val="both"/>
        <w:rPr>
          <w:rFonts w:ascii="Tw Cen MT" w:eastAsia="Times New Roman" w:hAnsi="Tw Cen MT" w:cs="Arial"/>
          <w:sz w:val="24"/>
          <w:szCs w:val="24"/>
          <w:lang w:val="en-US"/>
        </w:rPr>
      </w:pPr>
      <w:r w:rsidRPr="00A034A3">
        <w:rPr>
          <w:rFonts w:ascii="Tw Cen MT" w:hAnsi="Tw Cen MT"/>
          <w:sz w:val="24"/>
          <w:szCs w:val="24"/>
          <w:lang w:val="en-US"/>
        </w:rPr>
        <w:t>The elimination criteria set out the minimum conditions to be met in order to be admitted to the evaluation according to the essential criteria.  Failure to meet any of these criteria will result in the rejection of the bid of the bidder.</w:t>
      </w:r>
    </w:p>
    <w:p w14:paraId="086487DC" w14:textId="77777777" w:rsidR="00A034A3" w:rsidRPr="00A034A3" w:rsidRDefault="00A034A3" w:rsidP="00A034A3">
      <w:pPr>
        <w:spacing w:after="0" w:line="240" w:lineRule="auto"/>
        <w:ind w:firstLine="352"/>
        <w:jc w:val="both"/>
        <w:rPr>
          <w:rFonts w:ascii="Tw Cen MT" w:eastAsia="Times New Roman" w:hAnsi="Tw Cen MT" w:cs="Arial"/>
          <w:sz w:val="24"/>
          <w:szCs w:val="24"/>
        </w:rPr>
      </w:pPr>
      <w:proofErr w:type="spellStart"/>
      <w:r w:rsidRPr="00A034A3">
        <w:rPr>
          <w:rFonts w:ascii="Tw Cen MT" w:hAnsi="Tw Cen MT"/>
          <w:sz w:val="24"/>
          <w:szCs w:val="24"/>
        </w:rPr>
        <w:t>These</w:t>
      </w:r>
      <w:proofErr w:type="spellEnd"/>
      <w:r w:rsidRPr="00A034A3">
        <w:rPr>
          <w:rFonts w:ascii="Tw Cen MT" w:hAnsi="Tw Cen MT"/>
          <w:sz w:val="24"/>
          <w:szCs w:val="24"/>
        </w:rPr>
        <w:t xml:space="preserve"> </w:t>
      </w:r>
      <w:proofErr w:type="spellStart"/>
      <w:r w:rsidRPr="00A034A3">
        <w:rPr>
          <w:rFonts w:ascii="Tw Cen MT" w:hAnsi="Tw Cen MT"/>
          <w:sz w:val="24"/>
          <w:szCs w:val="24"/>
        </w:rPr>
        <w:t>notably</w:t>
      </w:r>
      <w:proofErr w:type="spellEnd"/>
      <w:r w:rsidRPr="00A034A3">
        <w:rPr>
          <w:rFonts w:ascii="Tw Cen MT" w:hAnsi="Tw Cen MT"/>
          <w:sz w:val="24"/>
          <w:szCs w:val="24"/>
        </w:rPr>
        <w:t xml:space="preserve"> </w:t>
      </w:r>
      <w:proofErr w:type="spellStart"/>
      <w:r w:rsidRPr="00A034A3">
        <w:rPr>
          <w:rFonts w:ascii="Tw Cen MT" w:hAnsi="Tw Cen MT"/>
          <w:sz w:val="24"/>
          <w:szCs w:val="24"/>
        </w:rPr>
        <w:t>include</w:t>
      </w:r>
      <w:proofErr w:type="spellEnd"/>
      <w:r w:rsidRPr="00A034A3">
        <w:rPr>
          <w:rFonts w:ascii="Tw Cen MT" w:hAnsi="Tw Cen MT"/>
          <w:sz w:val="24"/>
          <w:szCs w:val="24"/>
        </w:rPr>
        <w:t>:</w:t>
      </w:r>
    </w:p>
    <w:p w14:paraId="64FCCB05" w14:textId="77777777" w:rsidR="00FE348D" w:rsidRPr="005D1728"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Absence or non-compliance of a document in the administrative file 48 hours after the bid-opening;</w:t>
      </w:r>
    </w:p>
    <w:p w14:paraId="51056DDC" w14:textId="77777777" w:rsidR="00FE348D" w:rsidRPr="005D1728"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False declarations or forged documents;</w:t>
      </w:r>
    </w:p>
    <w:p w14:paraId="5854721A" w14:textId="77777777" w:rsidR="00FE348D" w:rsidRPr="005D1728"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Absence of the bid bond;</w:t>
      </w:r>
    </w:p>
    <w:p w14:paraId="3AAA3FD7" w14:textId="77777777" w:rsidR="00FE348D" w:rsidRPr="005D1728"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 xml:space="preserve">Incomplete technical offer (absence of items relating to the methodology, </w:t>
      </w:r>
      <w:proofErr w:type="spellStart"/>
      <w:r w:rsidRPr="005D1728">
        <w:rPr>
          <w:rFonts w:ascii="Tw Cen MT" w:hAnsi="Tw Cen MT"/>
          <w:sz w:val="24"/>
          <w:szCs w:val="24"/>
          <w:lang w:val="en-US"/>
        </w:rPr>
        <w:t>organisation</w:t>
      </w:r>
      <w:proofErr w:type="spellEnd"/>
      <w:r w:rsidRPr="005D1728">
        <w:rPr>
          <w:rFonts w:ascii="Tw Cen MT" w:hAnsi="Tw Cen MT"/>
          <w:sz w:val="24"/>
          <w:szCs w:val="24"/>
          <w:lang w:val="en-US"/>
        </w:rPr>
        <w:t xml:space="preserve"> and planning);</w:t>
      </w:r>
    </w:p>
    <w:p w14:paraId="305FE044" w14:textId="77777777" w:rsidR="00FE348D" w:rsidRPr="005D1728"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Incomplete financial offer (absence of the list of unit prices, a unit price, bill of quantities and cost estimates and sub-detail of prices);</w:t>
      </w:r>
    </w:p>
    <w:p w14:paraId="692B5D47" w14:textId="6254ABA1" w:rsidR="00FE348D" w:rsidRPr="003C14AB"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Absence of a site visit attestation signed by the Project Owner or his/her representative; or a sworn statement signed by the bidder;</w:t>
      </w:r>
    </w:p>
    <w:p w14:paraId="727D8AAF" w14:textId="77777777" w:rsidR="007D46EC" w:rsidRDefault="00FE348D" w:rsidP="007D46EC">
      <w:pPr>
        <w:numPr>
          <w:ilvl w:val="3"/>
          <w:numId w:val="4"/>
        </w:numPr>
        <w:spacing w:after="0" w:line="240" w:lineRule="auto"/>
        <w:ind w:left="1138" w:hanging="432"/>
        <w:contextualSpacing/>
        <w:jc w:val="both"/>
        <w:rPr>
          <w:rFonts w:ascii="Tw Cen MT" w:eastAsia="Calibri" w:hAnsi="Tw Cen MT" w:cs="Arial"/>
          <w:sz w:val="24"/>
          <w:szCs w:val="24"/>
          <w:lang w:val="en-US"/>
        </w:rPr>
      </w:pPr>
      <w:r w:rsidRPr="005D1728">
        <w:rPr>
          <w:rFonts w:ascii="Tw Cen MT" w:hAnsi="Tw Cen MT"/>
          <w:sz w:val="24"/>
          <w:szCs w:val="24"/>
          <w:lang w:val="en-US"/>
        </w:rPr>
        <w:t xml:space="preserve">Absence of a of credit line of a minimum amount of CFA Francs </w:t>
      </w:r>
      <w:r w:rsidR="00825C42">
        <w:rPr>
          <w:rFonts w:ascii="Tw Cen MT" w:hAnsi="Tw Cen MT" w:cs="Arial"/>
          <w:sz w:val="24"/>
          <w:szCs w:val="24"/>
          <w:lang w:val="en-US"/>
        </w:rPr>
        <w:t>forty</w:t>
      </w:r>
      <w:r w:rsidR="00BE2389">
        <w:rPr>
          <w:rFonts w:ascii="Tw Cen MT" w:hAnsi="Tw Cen MT" w:cs="Arial"/>
          <w:sz w:val="24"/>
          <w:szCs w:val="24"/>
          <w:lang w:val="en-US"/>
        </w:rPr>
        <w:t xml:space="preserve"> five</w:t>
      </w:r>
      <w:r w:rsidRPr="005D1728">
        <w:rPr>
          <w:rFonts w:ascii="Tw Cen MT" w:hAnsi="Tw Cen MT" w:cs="Arial"/>
          <w:sz w:val="24"/>
          <w:szCs w:val="24"/>
          <w:lang w:val="en-US"/>
        </w:rPr>
        <w:t xml:space="preserve"> million (</w:t>
      </w:r>
      <w:r w:rsidR="00825C42">
        <w:rPr>
          <w:rFonts w:ascii="Tw Cen MT" w:hAnsi="Tw Cen MT" w:cs="Arial"/>
          <w:sz w:val="24"/>
          <w:szCs w:val="24"/>
          <w:lang w:val="en-US"/>
        </w:rPr>
        <w:t>4</w:t>
      </w:r>
      <w:r w:rsidR="00BE2389">
        <w:rPr>
          <w:rFonts w:ascii="Tw Cen MT" w:hAnsi="Tw Cen MT" w:cs="Arial"/>
          <w:sz w:val="24"/>
          <w:szCs w:val="24"/>
          <w:lang w:val="en-US"/>
        </w:rPr>
        <w:t>5</w:t>
      </w:r>
      <w:r w:rsidRPr="005D1728">
        <w:rPr>
          <w:rFonts w:ascii="Tw Cen MT" w:hAnsi="Tw Cen MT" w:cs="Arial"/>
          <w:sz w:val="24"/>
          <w:szCs w:val="24"/>
          <w:lang w:val="en-US"/>
        </w:rPr>
        <w:t>,000,000)</w:t>
      </w:r>
      <w:r w:rsidRPr="005D1728">
        <w:rPr>
          <w:rFonts w:ascii="Tw Cen MT" w:hAnsi="Tw Cen MT"/>
          <w:sz w:val="24"/>
          <w:szCs w:val="24"/>
          <w:lang w:val="en-US"/>
        </w:rPr>
        <w:t xml:space="preserve"> </w:t>
      </w:r>
      <w:r w:rsidRPr="00A758CC">
        <w:rPr>
          <w:rFonts w:ascii="Tw Cen MT" w:hAnsi="Tw Cen MT"/>
          <w:sz w:val="24"/>
          <w:szCs w:val="24"/>
          <w:lang w:val="en-US"/>
        </w:rPr>
        <w:t>(solvency attestation</w:t>
      </w:r>
      <w:r w:rsidRPr="005D1728">
        <w:rPr>
          <w:rFonts w:ascii="Tw Cen MT" w:hAnsi="Tw Cen MT"/>
          <w:sz w:val="24"/>
          <w:szCs w:val="24"/>
          <w:lang w:val="en-US"/>
        </w:rPr>
        <w:t>);</w:t>
      </w:r>
    </w:p>
    <w:p w14:paraId="7DF018E1" w14:textId="0B35B6BB" w:rsidR="00825C42" w:rsidRPr="007D06C9" w:rsidRDefault="00825C42" w:rsidP="007D46EC">
      <w:pPr>
        <w:numPr>
          <w:ilvl w:val="3"/>
          <w:numId w:val="4"/>
        </w:numPr>
        <w:spacing w:after="0" w:line="240" w:lineRule="auto"/>
        <w:ind w:left="1138" w:hanging="432"/>
        <w:contextualSpacing/>
        <w:jc w:val="both"/>
        <w:rPr>
          <w:rFonts w:ascii="Tw Cen MT" w:eastAsia="Calibri" w:hAnsi="Tw Cen MT" w:cs="Arial"/>
          <w:sz w:val="24"/>
          <w:szCs w:val="24"/>
          <w:lang w:val="en-US"/>
        </w:rPr>
      </w:pPr>
      <w:r w:rsidRPr="007D06C9">
        <w:rPr>
          <w:rFonts w:ascii="Tw Cen MT" w:hAnsi="Tw Cen MT" w:cs="Arial"/>
          <w:sz w:val="24"/>
          <w:szCs w:val="24"/>
        </w:rPr>
        <w:t xml:space="preserve">Absence </w:t>
      </w:r>
      <w:r w:rsidR="007D46EC" w:rsidRPr="007D06C9">
        <w:rPr>
          <w:rFonts w:ascii="Tw Cen MT" w:hAnsi="Tw Cen MT" w:cs="Arial"/>
          <w:sz w:val="24"/>
          <w:szCs w:val="24"/>
        </w:rPr>
        <w:t xml:space="preserve">of one </w:t>
      </w:r>
      <w:proofErr w:type="spellStart"/>
      <w:r w:rsidR="007D46EC" w:rsidRPr="007D06C9">
        <w:rPr>
          <w:rFonts w:ascii="Tw Cen MT" w:hAnsi="Tw Cen MT" w:cs="Arial"/>
          <w:sz w:val="24"/>
          <w:szCs w:val="24"/>
        </w:rPr>
        <w:t>reference</w:t>
      </w:r>
      <w:proofErr w:type="spellEnd"/>
      <w:r w:rsidR="007D46EC" w:rsidRPr="007D06C9">
        <w:rPr>
          <w:rFonts w:ascii="Tw Cen MT" w:hAnsi="Tw Cen MT" w:cs="Arial"/>
          <w:sz w:val="24"/>
          <w:szCs w:val="24"/>
        </w:rPr>
        <w:t xml:space="preserve"> of buildings and public </w:t>
      </w:r>
      <w:proofErr w:type="spellStart"/>
      <w:r w:rsidR="007D46EC" w:rsidRPr="007D06C9">
        <w:rPr>
          <w:rFonts w:ascii="Tw Cen MT" w:hAnsi="Tw Cen MT" w:cs="Arial"/>
          <w:sz w:val="24"/>
          <w:szCs w:val="24"/>
        </w:rPr>
        <w:t>works</w:t>
      </w:r>
      <w:proofErr w:type="spellEnd"/>
      <w:r w:rsidR="007D46EC" w:rsidRPr="007D06C9">
        <w:rPr>
          <w:rFonts w:ascii="Tw Cen MT" w:hAnsi="Tw Cen MT" w:cs="Arial"/>
          <w:sz w:val="24"/>
          <w:szCs w:val="24"/>
        </w:rPr>
        <w:t xml:space="preserve"> in the </w:t>
      </w:r>
      <w:proofErr w:type="spellStart"/>
      <w:r w:rsidR="007D46EC" w:rsidRPr="007D06C9">
        <w:rPr>
          <w:rFonts w:ascii="Tw Cen MT" w:hAnsi="Tw Cen MT" w:cs="Arial"/>
          <w:sz w:val="24"/>
          <w:szCs w:val="24"/>
        </w:rPr>
        <w:t>Northern</w:t>
      </w:r>
      <w:proofErr w:type="spellEnd"/>
      <w:r w:rsidR="007D46EC" w:rsidRPr="007D06C9">
        <w:rPr>
          <w:rFonts w:ascii="Tw Cen MT" w:hAnsi="Tw Cen MT" w:cs="Arial"/>
          <w:sz w:val="24"/>
          <w:szCs w:val="24"/>
        </w:rPr>
        <w:t xml:space="preserve"> and Far </w:t>
      </w:r>
      <w:proofErr w:type="spellStart"/>
      <w:r w:rsidR="007D46EC" w:rsidRPr="007D06C9">
        <w:rPr>
          <w:rFonts w:ascii="Tw Cen MT" w:hAnsi="Tw Cen MT" w:cs="Arial"/>
          <w:sz w:val="24"/>
          <w:szCs w:val="24"/>
        </w:rPr>
        <w:t>North</w:t>
      </w:r>
      <w:proofErr w:type="spellEnd"/>
      <w:r w:rsidR="007D46EC" w:rsidRPr="007D06C9">
        <w:rPr>
          <w:rFonts w:ascii="Tw Cen MT" w:hAnsi="Tw Cen MT" w:cs="Arial"/>
          <w:sz w:val="24"/>
          <w:szCs w:val="24"/>
        </w:rPr>
        <w:t xml:space="preserve"> </w:t>
      </w:r>
      <w:proofErr w:type="spellStart"/>
      <w:r w:rsidR="007D46EC" w:rsidRPr="007D06C9">
        <w:rPr>
          <w:rFonts w:ascii="Tw Cen MT" w:hAnsi="Tw Cen MT" w:cs="Arial"/>
          <w:sz w:val="24"/>
          <w:szCs w:val="24"/>
        </w:rPr>
        <w:t>Regions</w:t>
      </w:r>
      <w:proofErr w:type="spellEnd"/>
      <w:r w:rsidRPr="007D06C9">
        <w:rPr>
          <w:rFonts w:ascii="Tw Cen MT" w:hAnsi="Tw Cen MT" w:cs="Arial"/>
          <w:sz w:val="24"/>
          <w:szCs w:val="24"/>
        </w:rPr>
        <w:t>;</w:t>
      </w:r>
    </w:p>
    <w:p w14:paraId="6C999C5C" w14:textId="65FADAAB" w:rsidR="00FE348D" w:rsidRPr="00FE348D" w:rsidRDefault="00FE348D" w:rsidP="00FE348D">
      <w:pPr>
        <w:numPr>
          <w:ilvl w:val="3"/>
          <w:numId w:val="4"/>
        </w:numPr>
        <w:spacing w:line="240" w:lineRule="auto"/>
        <w:ind w:left="1134" w:hanging="425"/>
        <w:contextualSpacing/>
        <w:jc w:val="both"/>
        <w:rPr>
          <w:rFonts w:ascii="Tw Cen MT" w:eastAsia="Calibri" w:hAnsi="Tw Cen MT" w:cs="Arial"/>
          <w:sz w:val="24"/>
          <w:szCs w:val="24"/>
          <w:lang w:val="en-US"/>
        </w:rPr>
      </w:pPr>
      <w:r w:rsidRPr="005D1728">
        <w:rPr>
          <w:rFonts w:ascii="Tw Cen MT" w:hAnsi="Tw Cen MT"/>
          <w:sz w:val="24"/>
          <w:szCs w:val="24"/>
          <w:lang w:val="en-US"/>
        </w:rPr>
        <w:t>Technical score below the minimum required threshold (70% (i.e. 3</w:t>
      </w:r>
      <w:r w:rsidR="00144073">
        <w:rPr>
          <w:rFonts w:ascii="Tw Cen MT" w:hAnsi="Tw Cen MT"/>
          <w:sz w:val="24"/>
          <w:szCs w:val="24"/>
          <w:lang w:val="en-US"/>
        </w:rPr>
        <w:t>8</w:t>
      </w:r>
      <w:r w:rsidRPr="005D1728">
        <w:rPr>
          <w:rFonts w:ascii="Tw Cen MT" w:hAnsi="Tw Cen MT"/>
          <w:sz w:val="24"/>
          <w:szCs w:val="24"/>
          <w:lang w:val="en-US"/>
        </w:rPr>
        <w:t xml:space="preserve"> YES out of 5</w:t>
      </w:r>
      <w:r w:rsidR="0039004D">
        <w:rPr>
          <w:rFonts w:ascii="Tw Cen MT" w:hAnsi="Tw Cen MT"/>
          <w:sz w:val="24"/>
          <w:szCs w:val="24"/>
          <w:lang w:val="en-US"/>
        </w:rPr>
        <w:t>3</w:t>
      </w:r>
      <w:r w:rsidRPr="005D1728">
        <w:rPr>
          <w:rFonts w:ascii="Tw Cen MT" w:hAnsi="Tw Cen MT"/>
          <w:sz w:val="24"/>
          <w:szCs w:val="24"/>
          <w:lang w:val="en-US"/>
        </w:rPr>
        <w:t>).</w:t>
      </w:r>
    </w:p>
    <w:p w14:paraId="33143B53" w14:textId="0DB3CE90" w:rsidR="00FE348D" w:rsidRDefault="00FE348D" w:rsidP="00FE348D">
      <w:pPr>
        <w:spacing w:line="240" w:lineRule="auto"/>
        <w:ind w:left="2160"/>
        <w:contextualSpacing/>
        <w:jc w:val="both"/>
        <w:rPr>
          <w:rFonts w:ascii="Tw Cen MT" w:hAnsi="Tw Cen MT"/>
          <w:sz w:val="24"/>
          <w:szCs w:val="24"/>
          <w:lang w:val="en-US"/>
        </w:rPr>
      </w:pPr>
    </w:p>
    <w:p w14:paraId="460820EF" w14:textId="77777777" w:rsidR="00FE348D" w:rsidRPr="005D1728" w:rsidRDefault="00FE348D" w:rsidP="00FE348D">
      <w:pPr>
        <w:spacing w:line="240" w:lineRule="auto"/>
        <w:ind w:left="2160"/>
        <w:contextualSpacing/>
        <w:jc w:val="both"/>
        <w:rPr>
          <w:rFonts w:ascii="Tw Cen MT" w:eastAsia="Calibri" w:hAnsi="Tw Cen MT" w:cs="Arial"/>
          <w:sz w:val="24"/>
          <w:szCs w:val="24"/>
          <w:lang w:val="en-US"/>
        </w:rPr>
      </w:pPr>
    </w:p>
    <w:p w14:paraId="48713AC0" w14:textId="77777777" w:rsidR="00A034A3" w:rsidRPr="00A034A3" w:rsidRDefault="00A034A3" w:rsidP="00A034A3">
      <w:pPr>
        <w:contextualSpacing/>
        <w:jc w:val="both"/>
        <w:rPr>
          <w:rFonts w:ascii="Tw Cen MT" w:eastAsia="Times New Roman" w:hAnsi="Tw Cen MT" w:cs="Arial"/>
          <w:sz w:val="24"/>
          <w:szCs w:val="24"/>
        </w:rPr>
      </w:pPr>
      <w:r w:rsidRPr="00A034A3">
        <w:rPr>
          <w:rFonts w:ascii="Tw Cen MT" w:hAnsi="Tw Cen MT"/>
          <w:b/>
          <w:sz w:val="24"/>
          <w:szCs w:val="24"/>
          <w:lang w:val="en-US"/>
        </w:rPr>
        <w:t>N.B.:</w:t>
      </w:r>
      <w:r w:rsidRPr="00A034A3">
        <w:rPr>
          <w:rFonts w:ascii="Tw Cen MT" w:hAnsi="Tw Cen MT"/>
          <w:sz w:val="24"/>
          <w:szCs w:val="24"/>
          <w:lang w:val="en-US"/>
        </w:rPr>
        <w:t xml:space="preserve"> The bid bond and the banking attestation of the bidder must be produced in original, the other documents should be produced in original or certified true copies. These administrative supporting documents </w:t>
      </w:r>
      <w:r w:rsidRPr="00A034A3">
        <w:rPr>
          <w:rFonts w:ascii="Tw Cen MT" w:hAnsi="Tw Cen MT"/>
          <w:sz w:val="24"/>
          <w:szCs w:val="24"/>
          <w:lang w:val="en-US"/>
        </w:rPr>
        <w:lastRenderedPageBreak/>
        <w:t xml:space="preserve">must have been issued within the last three (03) months and be compliant with the models in the tender file. </w:t>
      </w:r>
      <w:proofErr w:type="spellStart"/>
      <w:r w:rsidRPr="00A034A3">
        <w:rPr>
          <w:rFonts w:ascii="Tw Cen MT" w:hAnsi="Tw Cen MT"/>
          <w:sz w:val="24"/>
          <w:szCs w:val="24"/>
        </w:rPr>
        <w:t>Otherwise</w:t>
      </w:r>
      <w:proofErr w:type="spellEnd"/>
      <w:r w:rsidRPr="00A034A3">
        <w:rPr>
          <w:rFonts w:ascii="Tw Cen MT" w:hAnsi="Tw Cen MT"/>
          <w:sz w:val="24"/>
          <w:szCs w:val="24"/>
        </w:rPr>
        <w:t xml:space="preserve">, </w:t>
      </w:r>
      <w:proofErr w:type="spellStart"/>
      <w:r w:rsidRPr="00A034A3">
        <w:rPr>
          <w:rFonts w:ascii="Tw Cen MT" w:hAnsi="Tw Cen MT"/>
          <w:sz w:val="24"/>
          <w:szCs w:val="24"/>
        </w:rPr>
        <w:t>they</w:t>
      </w:r>
      <w:proofErr w:type="spellEnd"/>
      <w:r w:rsidRPr="00A034A3">
        <w:rPr>
          <w:rFonts w:ascii="Tw Cen MT" w:hAnsi="Tw Cen MT"/>
          <w:sz w:val="24"/>
          <w:szCs w:val="24"/>
        </w:rPr>
        <w:t xml:space="preserve"> </w:t>
      </w:r>
      <w:proofErr w:type="spellStart"/>
      <w:r w:rsidRPr="00A034A3">
        <w:rPr>
          <w:rFonts w:ascii="Tw Cen MT" w:hAnsi="Tw Cen MT"/>
          <w:sz w:val="24"/>
          <w:szCs w:val="24"/>
        </w:rPr>
        <w:t>will</w:t>
      </w:r>
      <w:proofErr w:type="spellEnd"/>
      <w:r w:rsidRPr="00A034A3">
        <w:rPr>
          <w:rFonts w:ascii="Tw Cen MT" w:hAnsi="Tw Cen MT"/>
          <w:sz w:val="24"/>
          <w:szCs w:val="24"/>
        </w:rPr>
        <w:t xml:space="preserve"> </w:t>
      </w:r>
      <w:proofErr w:type="spellStart"/>
      <w:r w:rsidRPr="00A034A3">
        <w:rPr>
          <w:rFonts w:ascii="Tw Cen MT" w:hAnsi="Tw Cen MT"/>
          <w:sz w:val="24"/>
          <w:szCs w:val="24"/>
        </w:rPr>
        <w:t>be</w:t>
      </w:r>
      <w:proofErr w:type="spellEnd"/>
      <w:r w:rsidRPr="00A034A3">
        <w:rPr>
          <w:rFonts w:ascii="Tw Cen MT" w:hAnsi="Tw Cen MT"/>
          <w:sz w:val="24"/>
          <w:szCs w:val="24"/>
        </w:rPr>
        <w:t xml:space="preserve"> </w:t>
      </w:r>
      <w:proofErr w:type="spellStart"/>
      <w:r w:rsidRPr="00A034A3">
        <w:rPr>
          <w:rFonts w:ascii="Tw Cen MT" w:hAnsi="Tw Cen MT"/>
          <w:sz w:val="24"/>
          <w:szCs w:val="24"/>
        </w:rPr>
        <w:t>rejected</w:t>
      </w:r>
      <w:proofErr w:type="spellEnd"/>
      <w:r w:rsidRPr="00A034A3">
        <w:rPr>
          <w:rFonts w:ascii="Tw Cen MT" w:hAnsi="Tw Cen MT"/>
          <w:sz w:val="24"/>
          <w:szCs w:val="24"/>
        </w:rPr>
        <w:t>.</w:t>
      </w:r>
    </w:p>
    <w:p w14:paraId="3AE7B376" w14:textId="77777777" w:rsidR="00A034A3" w:rsidRPr="00A034A3" w:rsidRDefault="00A034A3" w:rsidP="0023646F">
      <w:pPr>
        <w:numPr>
          <w:ilvl w:val="1"/>
          <w:numId w:val="205"/>
        </w:numPr>
        <w:tabs>
          <w:tab w:val="left" w:pos="7768"/>
        </w:tabs>
        <w:spacing w:before="200" w:after="0" w:line="240" w:lineRule="auto"/>
        <w:ind w:left="709" w:hanging="357"/>
        <w:jc w:val="both"/>
        <w:rPr>
          <w:rFonts w:ascii="Tw Cen MT" w:eastAsia="Arial Unicode MS" w:hAnsi="Tw Cen MT" w:cs="Arial"/>
          <w:b/>
          <w:sz w:val="24"/>
          <w:szCs w:val="24"/>
        </w:rPr>
      </w:pPr>
      <w:r w:rsidRPr="00A034A3">
        <w:rPr>
          <w:rFonts w:ascii="Tw Cen MT" w:hAnsi="Tw Cen MT"/>
          <w:b/>
          <w:sz w:val="24"/>
          <w:szCs w:val="24"/>
        </w:rPr>
        <w:t xml:space="preserve">Essential </w:t>
      </w:r>
      <w:proofErr w:type="spellStart"/>
      <w:r w:rsidRPr="00A034A3">
        <w:rPr>
          <w:rFonts w:ascii="Tw Cen MT" w:hAnsi="Tw Cen MT"/>
          <w:b/>
          <w:sz w:val="24"/>
          <w:szCs w:val="24"/>
        </w:rPr>
        <w:t>criteria</w:t>
      </w:r>
      <w:proofErr w:type="spellEnd"/>
    </w:p>
    <w:p w14:paraId="65DC9C4B" w14:textId="77777777" w:rsidR="00A034A3" w:rsidRPr="00A034A3" w:rsidRDefault="00A034A3" w:rsidP="00A034A3">
      <w:pPr>
        <w:widowControl w:val="0"/>
        <w:autoSpaceDE w:val="0"/>
        <w:jc w:val="both"/>
        <w:rPr>
          <w:rFonts w:ascii="Tw Cen MT" w:eastAsia="Times New Roman" w:hAnsi="Tw Cen MT" w:cs="Times New Roman"/>
          <w:sz w:val="24"/>
          <w:szCs w:val="24"/>
          <w:lang w:val="en-US"/>
        </w:rPr>
      </w:pPr>
      <w:r w:rsidRPr="00A034A3">
        <w:rPr>
          <w:rFonts w:ascii="Tw Cen MT" w:hAnsi="Tw Cen MT"/>
          <w:sz w:val="24"/>
          <w:szCs w:val="24"/>
          <w:lang w:val="en-US"/>
        </w:rPr>
        <w:t>The criteria for the qualification of bidders shall relate, on an indicative basis, to:</w:t>
      </w:r>
    </w:p>
    <w:p w14:paraId="38314F40" w14:textId="77777777"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Experience of the company's personnel (26 criteria);</w:t>
      </w:r>
    </w:p>
    <w:p w14:paraId="56BA2F07" w14:textId="77777777"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Availability of essential materials and equipment (06 criteria);</w:t>
      </w:r>
    </w:p>
    <w:p w14:paraId="3FAB0525" w14:textId="107E1543"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References of the company (0</w:t>
      </w:r>
      <w:r w:rsidR="006E4D2C">
        <w:rPr>
          <w:rFonts w:ascii="Tw Cen MT" w:hAnsi="Tw Cen MT"/>
          <w:sz w:val="24"/>
          <w:szCs w:val="24"/>
          <w:lang w:val="en-US"/>
        </w:rPr>
        <w:t>8</w:t>
      </w:r>
      <w:r w:rsidRPr="005D1728">
        <w:rPr>
          <w:rFonts w:ascii="Tw Cen MT" w:hAnsi="Tw Cen MT"/>
          <w:sz w:val="24"/>
          <w:szCs w:val="24"/>
          <w:lang w:val="en-US"/>
        </w:rPr>
        <w:t xml:space="preserve"> criteria);</w:t>
      </w:r>
    </w:p>
    <w:p w14:paraId="1EF141F9" w14:textId="77777777"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Financial situation of the company (04 criteria);</w:t>
      </w:r>
    </w:p>
    <w:p w14:paraId="287CA5A8" w14:textId="37948720"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Technica</w:t>
      </w:r>
      <w:r w:rsidR="007D06C9">
        <w:rPr>
          <w:rFonts w:ascii="Tw Cen MT" w:hAnsi="Tw Cen MT"/>
          <w:sz w:val="24"/>
          <w:szCs w:val="24"/>
          <w:lang w:val="en-US"/>
        </w:rPr>
        <w:t>l proposal and work schedule (04</w:t>
      </w:r>
      <w:r w:rsidRPr="005D1728">
        <w:rPr>
          <w:rFonts w:ascii="Tw Cen MT" w:hAnsi="Tw Cen MT"/>
          <w:sz w:val="24"/>
          <w:szCs w:val="24"/>
          <w:lang w:val="en-US"/>
        </w:rPr>
        <w:t xml:space="preserve"> criteria);</w:t>
      </w:r>
    </w:p>
    <w:p w14:paraId="50EBDA59" w14:textId="25C58BF2"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Acceptance of the conditions of the contract (0</w:t>
      </w:r>
      <w:r w:rsidR="00144073">
        <w:rPr>
          <w:rFonts w:ascii="Tw Cen MT" w:hAnsi="Tw Cen MT"/>
          <w:sz w:val="24"/>
          <w:szCs w:val="24"/>
          <w:lang w:val="en-US"/>
        </w:rPr>
        <w:t>3</w:t>
      </w:r>
      <w:r w:rsidRPr="005D1728">
        <w:rPr>
          <w:rFonts w:ascii="Tw Cen MT" w:hAnsi="Tw Cen MT"/>
          <w:sz w:val="24"/>
          <w:szCs w:val="24"/>
          <w:lang w:val="en-US"/>
        </w:rPr>
        <w:t xml:space="preserve"> criteria);</w:t>
      </w:r>
    </w:p>
    <w:p w14:paraId="03246AA4" w14:textId="73B2307A" w:rsidR="00FE348D" w:rsidRPr="005D1728" w:rsidRDefault="00FE348D" w:rsidP="00FE348D">
      <w:pPr>
        <w:numPr>
          <w:ilvl w:val="0"/>
          <w:numId w:val="1"/>
        </w:numPr>
        <w:spacing w:after="0" w:line="240" w:lineRule="auto"/>
        <w:ind w:left="1170" w:hanging="450"/>
        <w:contextualSpacing/>
        <w:rPr>
          <w:rFonts w:ascii="Tw Cen MT" w:eastAsia="Times New Roman" w:hAnsi="Tw Cen MT" w:cs="Arial"/>
          <w:sz w:val="24"/>
          <w:szCs w:val="24"/>
          <w:lang w:val="en-US"/>
        </w:rPr>
      </w:pPr>
      <w:r w:rsidRPr="005D1728">
        <w:rPr>
          <w:rFonts w:ascii="Tw Cen MT" w:hAnsi="Tw Cen MT"/>
          <w:sz w:val="24"/>
          <w:szCs w:val="24"/>
          <w:lang w:val="en-US"/>
        </w:rPr>
        <w:t>General presentation of the bid (0</w:t>
      </w:r>
      <w:r w:rsidR="007E5C21">
        <w:rPr>
          <w:rFonts w:ascii="Tw Cen MT" w:hAnsi="Tw Cen MT"/>
          <w:sz w:val="24"/>
          <w:szCs w:val="24"/>
          <w:lang w:val="en-US"/>
        </w:rPr>
        <w:t>2</w:t>
      </w:r>
      <w:r w:rsidRPr="005D1728">
        <w:rPr>
          <w:rFonts w:ascii="Tw Cen MT" w:hAnsi="Tw Cen MT"/>
          <w:sz w:val="24"/>
          <w:szCs w:val="24"/>
          <w:lang w:val="en-US"/>
        </w:rPr>
        <w:t xml:space="preserve"> criteria).</w:t>
      </w:r>
    </w:p>
    <w:p w14:paraId="271BD50B" w14:textId="77777777" w:rsidR="00FE348D" w:rsidRPr="005D1728" w:rsidRDefault="00FE348D" w:rsidP="00FE348D">
      <w:pPr>
        <w:pStyle w:val="Paragraphedeliste"/>
        <w:suppressAutoHyphens w:val="0"/>
        <w:autoSpaceDN/>
        <w:spacing w:after="0" w:line="240" w:lineRule="auto"/>
        <w:ind w:left="1170"/>
        <w:contextualSpacing/>
        <w:textAlignment w:val="auto"/>
        <w:rPr>
          <w:rFonts w:ascii="Tw Cen MT" w:eastAsia="Times New Roman" w:hAnsi="Tw Cen MT" w:cs="Arial"/>
          <w:sz w:val="24"/>
          <w:szCs w:val="24"/>
          <w:lang w:val="en-US" w:eastAsia="fr-FR"/>
        </w:rPr>
      </w:pPr>
    </w:p>
    <w:p w14:paraId="71C8DB11" w14:textId="056D76E6" w:rsidR="00FE348D" w:rsidRPr="005D1728" w:rsidRDefault="00FE348D" w:rsidP="00FE348D">
      <w:pPr>
        <w:jc w:val="both"/>
        <w:rPr>
          <w:rFonts w:ascii="Tw Cen MT" w:hAnsi="Tw Cen MT" w:cs="Arial"/>
          <w:b/>
          <w:sz w:val="24"/>
          <w:szCs w:val="24"/>
          <w:lang w:val="en-US"/>
        </w:rPr>
      </w:pPr>
      <w:r w:rsidRPr="005D1728">
        <w:rPr>
          <w:rFonts w:ascii="Tw Cen MT" w:hAnsi="Tw Cen MT" w:cs="Arial"/>
          <w:b/>
          <w:sz w:val="24"/>
          <w:szCs w:val="24"/>
          <w:lang w:val="en-US"/>
        </w:rPr>
        <w:t>Only the bidders having obtained at least 70% (i.e. 3</w:t>
      </w:r>
      <w:r w:rsidR="00A23E84">
        <w:rPr>
          <w:rFonts w:ascii="Tw Cen MT" w:hAnsi="Tw Cen MT" w:cs="Arial"/>
          <w:b/>
          <w:sz w:val="24"/>
          <w:szCs w:val="24"/>
          <w:lang w:val="en-US"/>
        </w:rPr>
        <w:t>8</w:t>
      </w:r>
      <w:r w:rsidRPr="005D1728">
        <w:rPr>
          <w:rFonts w:ascii="Tw Cen MT" w:hAnsi="Tw Cen MT" w:cs="Arial"/>
          <w:b/>
          <w:sz w:val="24"/>
          <w:szCs w:val="24"/>
          <w:lang w:val="en-US"/>
        </w:rPr>
        <w:t xml:space="preserve"> YES out of 5</w:t>
      </w:r>
      <w:r w:rsidR="0039004D">
        <w:rPr>
          <w:rFonts w:ascii="Tw Cen MT" w:hAnsi="Tw Cen MT" w:cs="Arial"/>
          <w:b/>
          <w:sz w:val="24"/>
          <w:szCs w:val="24"/>
          <w:lang w:val="en-US"/>
        </w:rPr>
        <w:t>3</w:t>
      </w:r>
      <w:r w:rsidRPr="005D1728">
        <w:rPr>
          <w:rFonts w:ascii="Tw Cen MT" w:hAnsi="Tw Cen MT" w:cs="Arial"/>
          <w:b/>
          <w:sz w:val="24"/>
          <w:szCs w:val="24"/>
          <w:lang w:val="en-US"/>
        </w:rPr>
        <w:t>) will be qualified for the rest of the procedure and will have their financial offer analyzed.</w:t>
      </w:r>
    </w:p>
    <w:p w14:paraId="41890460" w14:textId="77777777" w:rsidR="00FE348D" w:rsidRPr="005D1728" w:rsidRDefault="00FE348D" w:rsidP="00FE348D">
      <w:pPr>
        <w:rPr>
          <w:rFonts w:ascii="Tw Cen MT" w:hAnsi="Tw Cen MT" w:cs="Arial"/>
          <w:b/>
          <w:sz w:val="24"/>
          <w:szCs w:val="24"/>
          <w:lang w:val="en-US"/>
        </w:rPr>
      </w:pPr>
      <w:r w:rsidRPr="005D1728">
        <w:rPr>
          <w:rFonts w:ascii="Tw Cen MT" w:hAnsi="Tw Cen MT" w:cs="Arial"/>
          <w:b/>
          <w:sz w:val="24"/>
          <w:szCs w:val="24"/>
          <w:lang w:val="en-US"/>
        </w:rPr>
        <w:t>NB: The evaluation grid is Document 13 of this Tender File.</w:t>
      </w:r>
    </w:p>
    <w:p w14:paraId="4951D48E" w14:textId="1D34A6D0" w:rsidR="00A034A3" w:rsidRPr="00FE348D" w:rsidRDefault="00A034A3" w:rsidP="00242BF4">
      <w:pPr>
        <w:pStyle w:val="Paragraphedeliste"/>
        <w:numPr>
          <w:ilvl w:val="0"/>
          <w:numId w:val="201"/>
        </w:numPr>
        <w:tabs>
          <w:tab w:val="left" w:pos="7768"/>
        </w:tabs>
        <w:spacing w:before="100" w:after="0" w:line="240" w:lineRule="auto"/>
        <w:jc w:val="both"/>
        <w:rPr>
          <w:rFonts w:ascii="Tw Cen MT" w:eastAsia="Arial Unicode MS" w:hAnsi="Tw Cen MT" w:cs="Arial"/>
          <w:b/>
          <w:sz w:val="24"/>
          <w:szCs w:val="24"/>
        </w:rPr>
      </w:pPr>
      <w:proofErr w:type="spellStart"/>
      <w:r w:rsidRPr="00FE348D">
        <w:rPr>
          <w:rFonts w:ascii="Tw Cen MT" w:hAnsi="Tw Cen MT"/>
          <w:b/>
          <w:sz w:val="24"/>
          <w:szCs w:val="24"/>
        </w:rPr>
        <w:t>Award</w:t>
      </w:r>
      <w:proofErr w:type="spellEnd"/>
    </w:p>
    <w:p w14:paraId="635417A3" w14:textId="77777777" w:rsidR="00A034A3" w:rsidRPr="00A034A3" w:rsidRDefault="00A034A3" w:rsidP="00A034A3">
      <w:pPr>
        <w:widowControl w:val="0"/>
        <w:autoSpaceDE w:val="0"/>
        <w:ind w:firstLine="349"/>
        <w:jc w:val="both"/>
        <w:rPr>
          <w:rFonts w:ascii="Tw Cen MT" w:eastAsia="Times New Roman" w:hAnsi="Tw Cen MT" w:cs="Arial"/>
          <w:sz w:val="24"/>
          <w:szCs w:val="24"/>
          <w:lang w:val="en-US"/>
        </w:rPr>
      </w:pPr>
      <w:r w:rsidRPr="00A034A3">
        <w:rPr>
          <w:rFonts w:ascii="Tw Cen MT" w:hAnsi="Tw Cen MT"/>
          <w:sz w:val="24"/>
          <w:szCs w:val="24"/>
          <w:lang w:val="en-US"/>
        </w:rPr>
        <w:t>The Contracting Authority shall award the contract to the bidder whose bid has been found to be substantially compliant with the Tender File and who has the technical and financial resources required to perform the contract satisfactorily and whose bid has been evaluated as the lowest-priced, including any discounts offered.</w:t>
      </w:r>
    </w:p>
    <w:p w14:paraId="2C1BB011" w14:textId="77777777" w:rsidR="00A034A3" w:rsidRPr="00A034A3" w:rsidRDefault="00A034A3" w:rsidP="00242BF4">
      <w:pPr>
        <w:numPr>
          <w:ilvl w:val="0"/>
          <w:numId w:val="201"/>
        </w:numPr>
        <w:tabs>
          <w:tab w:val="left" w:pos="7768"/>
        </w:tabs>
        <w:spacing w:before="100" w:after="0" w:line="240" w:lineRule="auto"/>
        <w:ind w:left="851" w:hanging="425"/>
        <w:jc w:val="both"/>
        <w:rPr>
          <w:rFonts w:ascii="Tw Cen MT" w:eastAsia="Arial Unicode MS" w:hAnsi="Tw Cen MT" w:cs="Arial"/>
          <w:b/>
          <w:sz w:val="24"/>
          <w:szCs w:val="24"/>
        </w:rPr>
      </w:pPr>
      <w:r w:rsidRPr="00A034A3">
        <w:rPr>
          <w:rFonts w:ascii="Tw Cen MT" w:hAnsi="Tw Cen MT"/>
          <w:b/>
          <w:sz w:val="24"/>
          <w:szCs w:val="24"/>
        </w:rPr>
        <w:t xml:space="preserve">Duration of </w:t>
      </w:r>
      <w:proofErr w:type="spellStart"/>
      <w:r w:rsidRPr="00A034A3">
        <w:rPr>
          <w:rFonts w:ascii="Tw Cen MT" w:hAnsi="Tw Cen MT"/>
          <w:b/>
          <w:sz w:val="24"/>
          <w:szCs w:val="24"/>
        </w:rPr>
        <w:t>validity</w:t>
      </w:r>
      <w:proofErr w:type="spellEnd"/>
      <w:r w:rsidRPr="00A034A3">
        <w:rPr>
          <w:rFonts w:ascii="Tw Cen MT" w:hAnsi="Tw Cen MT"/>
          <w:b/>
          <w:sz w:val="24"/>
          <w:szCs w:val="24"/>
        </w:rPr>
        <w:t xml:space="preserve"> of </w:t>
      </w:r>
      <w:proofErr w:type="spellStart"/>
      <w:r w:rsidRPr="00A034A3">
        <w:rPr>
          <w:rFonts w:ascii="Tw Cen MT" w:hAnsi="Tw Cen MT"/>
          <w:b/>
          <w:sz w:val="24"/>
          <w:szCs w:val="24"/>
        </w:rPr>
        <w:t>bids</w:t>
      </w:r>
      <w:proofErr w:type="spellEnd"/>
    </w:p>
    <w:p w14:paraId="3D3E4C93" w14:textId="77777777" w:rsidR="00A034A3" w:rsidRPr="00A034A3" w:rsidRDefault="00A034A3" w:rsidP="00A034A3">
      <w:pPr>
        <w:spacing w:after="0" w:line="240" w:lineRule="auto"/>
        <w:ind w:firstLine="284"/>
        <w:jc w:val="both"/>
        <w:rPr>
          <w:rFonts w:ascii="Tw Cen MT" w:eastAsia="Times New Roman" w:hAnsi="Tw Cen MT" w:cs="Times New Roman"/>
          <w:sz w:val="24"/>
          <w:szCs w:val="24"/>
          <w:lang w:val="en-US"/>
        </w:rPr>
      </w:pPr>
      <w:r w:rsidRPr="00A034A3">
        <w:rPr>
          <w:rFonts w:ascii="Tw Cen MT" w:hAnsi="Tw Cen MT"/>
          <w:sz w:val="24"/>
          <w:szCs w:val="24"/>
          <w:lang w:val="en-US"/>
        </w:rPr>
        <w:t xml:space="preserve">Bidders shall remain bound by their tenders for </w:t>
      </w:r>
      <w:r w:rsidRPr="00A034A3">
        <w:rPr>
          <w:rFonts w:ascii="Tw Cen MT" w:hAnsi="Tw Cen MT"/>
          <w:b/>
          <w:bCs/>
          <w:sz w:val="24"/>
          <w:szCs w:val="24"/>
          <w:lang w:val="en-US"/>
        </w:rPr>
        <w:t>ninety (90) days</w:t>
      </w:r>
      <w:r w:rsidRPr="00A034A3">
        <w:rPr>
          <w:rFonts w:ascii="Tw Cen MT" w:hAnsi="Tw Cen MT"/>
          <w:sz w:val="24"/>
          <w:szCs w:val="24"/>
          <w:lang w:val="en-US"/>
        </w:rPr>
        <w:t xml:space="preserve"> from the closing date for the submission of tenders.</w:t>
      </w:r>
    </w:p>
    <w:p w14:paraId="1A0C796C" w14:textId="77777777" w:rsidR="00A034A3" w:rsidRPr="00A034A3" w:rsidRDefault="00A034A3" w:rsidP="00A034A3">
      <w:pPr>
        <w:spacing w:after="0" w:line="240" w:lineRule="auto"/>
        <w:ind w:firstLine="284"/>
        <w:jc w:val="both"/>
        <w:rPr>
          <w:rFonts w:ascii="Tw Cen MT" w:eastAsia="Times New Roman" w:hAnsi="Tw Cen MT" w:cs="Times New Roman"/>
          <w:sz w:val="2"/>
          <w:szCs w:val="24"/>
          <w:lang w:val="en-US"/>
        </w:rPr>
      </w:pPr>
    </w:p>
    <w:p w14:paraId="6B9AEBCA" w14:textId="77777777" w:rsidR="00A034A3" w:rsidRPr="00A034A3" w:rsidRDefault="00A034A3" w:rsidP="00242BF4">
      <w:pPr>
        <w:numPr>
          <w:ilvl w:val="0"/>
          <w:numId w:val="201"/>
        </w:numPr>
        <w:tabs>
          <w:tab w:val="left" w:pos="7768"/>
        </w:tabs>
        <w:spacing w:before="100" w:after="0" w:line="240" w:lineRule="auto"/>
        <w:ind w:left="851" w:hanging="425"/>
        <w:jc w:val="both"/>
        <w:rPr>
          <w:rFonts w:ascii="Tw Cen MT" w:eastAsia="Arial Unicode MS" w:hAnsi="Tw Cen MT" w:cs="Arial"/>
          <w:b/>
          <w:sz w:val="24"/>
          <w:szCs w:val="24"/>
          <w:lang w:val="en-US" w:eastAsia="en-US"/>
        </w:rPr>
      </w:pPr>
      <w:r w:rsidRPr="00A034A3">
        <w:rPr>
          <w:rFonts w:ascii="Tw Cen MT" w:hAnsi="Tw Cen MT"/>
          <w:b/>
          <w:sz w:val="24"/>
          <w:szCs w:val="24"/>
          <w:lang w:val="en-US"/>
        </w:rPr>
        <w:t>The Administration on whose behalf the Contract will be entered into:</w:t>
      </w:r>
    </w:p>
    <w:p w14:paraId="31549022" w14:textId="3291564E" w:rsidR="00A034A3" w:rsidRPr="00A034A3" w:rsidRDefault="00A034A3" w:rsidP="00A034A3">
      <w:pPr>
        <w:widowControl w:val="0"/>
        <w:autoSpaceDE w:val="0"/>
        <w:ind w:firstLine="360"/>
        <w:jc w:val="both"/>
        <w:rPr>
          <w:rFonts w:ascii="Tw Cen MT" w:eastAsia="Times New Roman" w:hAnsi="Tw Cen MT" w:cs="Arial"/>
          <w:sz w:val="24"/>
          <w:szCs w:val="24"/>
          <w:lang w:val="en-US"/>
        </w:rPr>
      </w:pPr>
      <w:r w:rsidRPr="00A034A3">
        <w:rPr>
          <w:rFonts w:ascii="Tw Cen MT" w:hAnsi="Tw Cen MT"/>
          <w:sz w:val="24"/>
          <w:szCs w:val="24"/>
          <w:lang w:val="en-US"/>
        </w:rPr>
        <w:t>Upon completion of the exa</w:t>
      </w:r>
      <w:r w:rsidR="004B5862">
        <w:rPr>
          <w:rFonts w:ascii="Tw Cen MT" w:hAnsi="Tw Cen MT"/>
          <w:sz w:val="24"/>
          <w:szCs w:val="24"/>
          <w:lang w:val="en-US"/>
        </w:rPr>
        <w:t xml:space="preserve">mination of the bids by the </w:t>
      </w:r>
      <w:proofErr w:type="spellStart"/>
      <w:r w:rsidR="004B5862">
        <w:rPr>
          <w:rFonts w:ascii="Tw Cen MT" w:hAnsi="Tw Cen MT"/>
          <w:sz w:val="24"/>
          <w:szCs w:val="24"/>
          <w:lang w:val="en-US"/>
        </w:rPr>
        <w:t>datcheka</w:t>
      </w:r>
      <w:proofErr w:type="spellEnd"/>
      <w:r w:rsidR="004B5862">
        <w:rPr>
          <w:rFonts w:ascii="Tw Cen MT" w:hAnsi="Tw Cen MT"/>
          <w:sz w:val="24"/>
          <w:szCs w:val="24"/>
          <w:lang w:val="en-US"/>
        </w:rPr>
        <w:t xml:space="preserve"> </w:t>
      </w:r>
      <w:proofErr w:type="spellStart"/>
      <w:r w:rsidR="004B5862">
        <w:rPr>
          <w:rFonts w:ascii="Tw Cen MT" w:hAnsi="Tw Cen MT"/>
          <w:sz w:val="24"/>
          <w:szCs w:val="24"/>
          <w:lang w:val="en-US"/>
        </w:rPr>
        <w:t>counsil</w:t>
      </w:r>
      <w:proofErr w:type="spellEnd"/>
      <w:r w:rsidRPr="00A034A3">
        <w:rPr>
          <w:rFonts w:ascii="Tw Cen MT" w:hAnsi="Tw Cen MT"/>
          <w:sz w:val="24"/>
          <w:szCs w:val="24"/>
          <w:lang w:val="en-US"/>
        </w:rPr>
        <w:t xml:space="preserve"> Internal Tenders Board, a works contract will be entered into between the successful bidder and the Contr</w:t>
      </w:r>
      <w:r w:rsidR="00A77787">
        <w:rPr>
          <w:rFonts w:ascii="Tw Cen MT" w:hAnsi="Tw Cen MT"/>
          <w:sz w:val="24"/>
          <w:szCs w:val="24"/>
          <w:lang w:val="en-US"/>
        </w:rPr>
        <w:t xml:space="preserve">acting Authority, on behalf of </w:t>
      </w:r>
      <w:r w:rsidR="00B2171E">
        <w:rPr>
          <w:rFonts w:ascii="Tw Cen MT" w:hAnsi="Tw Cen MT"/>
          <w:sz w:val="24"/>
          <w:szCs w:val="24"/>
          <w:lang w:val="en-US"/>
        </w:rPr>
        <w:t>DATCHEKA</w:t>
      </w:r>
      <w:r w:rsidR="00A758CC">
        <w:rPr>
          <w:rFonts w:ascii="Tw Cen MT" w:hAnsi="Tw Cen MT"/>
          <w:sz w:val="24"/>
          <w:szCs w:val="24"/>
          <w:lang w:val="en-US"/>
        </w:rPr>
        <w:t xml:space="preserve"> </w:t>
      </w:r>
      <w:r w:rsidRPr="00A034A3">
        <w:rPr>
          <w:rFonts w:ascii="Tw Cen MT" w:hAnsi="Tw Cen MT"/>
          <w:sz w:val="24"/>
          <w:szCs w:val="24"/>
          <w:lang w:val="en-US"/>
        </w:rPr>
        <w:t xml:space="preserve">Council. </w:t>
      </w:r>
    </w:p>
    <w:p w14:paraId="142A239F" w14:textId="77777777" w:rsidR="00A034A3" w:rsidRPr="00A034A3" w:rsidRDefault="00A034A3" w:rsidP="00242BF4">
      <w:pPr>
        <w:numPr>
          <w:ilvl w:val="0"/>
          <w:numId w:val="201"/>
        </w:numPr>
        <w:tabs>
          <w:tab w:val="left" w:pos="7768"/>
        </w:tabs>
        <w:spacing w:before="100" w:after="0" w:line="240" w:lineRule="auto"/>
        <w:jc w:val="both"/>
        <w:rPr>
          <w:rFonts w:ascii="Tw Cen MT" w:eastAsia="Arial Unicode MS" w:hAnsi="Tw Cen MT" w:cs="Arial"/>
          <w:b/>
          <w:sz w:val="24"/>
          <w:szCs w:val="24"/>
        </w:rPr>
      </w:pPr>
      <w:proofErr w:type="spellStart"/>
      <w:r w:rsidRPr="00A034A3">
        <w:rPr>
          <w:rFonts w:ascii="Tw Cen MT" w:hAnsi="Tw Cen MT"/>
          <w:b/>
          <w:sz w:val="24"/>
          <w:szCs w:val="24"/>
        </w:rPr>
        <w:t>Further</w:t>
      </w:r>
      <w:proofErr w:type="spellEnd"/>
      <w:r w:rsidRPr="00A034A3">
        <w:rPr>
          <w:rFonts w:ascii="Tw Cen MT" w:hAnsi="Tw Cen MT"/>
          <w:b/>
          <w:sz w:val="24"/>
          <w:szCs w:val="24"/>
        </w:rPr>
        <w:t xml:space="preserve"> information</w:t>
      </w:r>
    </w:p>
    <w:p w14:paraId="2FA5583D" w14:textId="77777777" w:rsidR="00A034A3" w:rsidRPr="00A034A3" w:rsidRDefault="00A034A3" w:rsidP="00A034A3">
      <w:pPr>
        <w:keepLines/>
        <w:widowControl w:val="0"/>
        <w:tabs>
          <w:tab w:val="left" w:pos="284"/>
        </w:tabs>
        <w:jc w:val="both"/>
        <w:rPr>
          <w:rFonts w:ascii="Tw Cen MT" w:hAnsi="Tw Cen MT"/>
          <w:sz w:val="24"/>
          <w:szCs w:val="24"/>
          <w:lang w:val="en-US"/>
        </w:rPr>
      </w:pPr>
      <w:r w:rsidRPr="00A034A3">
        <w:rPr>
          <w:rFonts w:ascii="Tw Cen MT" w:hAnsi="Tw Cen MT"/>
          <w:sz w:val="24"/>
          <w:szCs w:val="24"/>
          <w:lang w:val="en-US"/>
        </w:rPr>
        <w:t>Further information can be obtained during working hours at the following addresses:</w:t>
      </w:r>
    </w:p>
    <w:p w14:paraId="101CE42A" w14:textId="1E5E1A31" w:rsidR="00D60D3F" w:rsidRPr="00A23E84" w:rsidRDefault="00960F0E" w:rsidP="00A23E84">
      <w:pPr>
        <w:pStyle w:val="Paragraphedeliste"/>
        <w:numPr>
          <w:ilvl w:val="0"/>
          <w:numId w:val="207"/>
        </w:numPr>
        <w:spacing w:after="0" w:line="240" w:lineRule="auto"/>
        <w:jc w:val="both"/>
        <w:rPr>
          <w:rFonts w:ascii="Tw Cen MT" w:hAnsi="Tw Cen MT" w:cs="Arial"/>
          <w:color w:val="000000" w:themeColor="text1"/>
          <w:sz w:val="12"/>
          <w:szCs w:val="12"/>
        </w:rPr>
      </w:pPr>
      <w:r>
        <w:rPr>
          <w:rFonts w:ascii="Tw Cen MT" w:hAnsi="Tw Cen MT" w:cs="Arial"/>
          <w:color w:val="000000" w:themeColor="text1"/>
          <w:sz w:val="24"/>
          <w:szCs w:val="24"/>
        </w:rPr>
        <w:t>Commune de DATCHEKA</w:t>
      </w:r>
      <w:r w:rsidR="00A034A3" w:rsidRPr="00D60D3F">
        <w:rPr>
          <w:rFonts w:ascii="Tw Cen MT" w:hAnsi="Tw Cen MT" w:cs="Arial"/>
          <w:sz w:val="24"/>
          <w:szCs w:val="24"/>
          <w:lang w:val="pt-BR"/>
        </w:rPr>
        <w:t>: P. O. Box:</w:t>
      </w:r>
      <w:r w:rsidR="0039004D">
        <w:rPr>
          <w:rFonts w:ascii="Tw Cen MT" w:hAnsi="Tw Cen MT" w:cs="Arial"/>
          <w:sz w:val="24"/>
          <w:szCs w:val="24"/>
          <w:lang w:val="pt-BR"/>
        </w:rPr>
        <w:t xml:space="preserve"> 19 DATCHEKA</w:t>
      </w:r>
      <w:r w:rsidR="00A034A3" w:rsidRPr="00D60D3F">
        <w:rPr>
          <w:rFonts w:ascii="Tw Cen MT" w:hAnsi="Tw Cen MT" w:cs="Arial"/>
          <w:sz w:val="24"/>
          <w:szCs w:val="24"/>
          <w:lang w:val="pt-BR"/>
        </w:rPr>
        <w:t xml:space="preserve">; </w:t>
      </w:r>
      <w:r w:rsidR="0039004D">
        <w:rPr>
          <w:rFonts w:ascii="Tw Cen MT" w:hAnsi="Tw Cen MT" w:cs="Arial"/>
          <w:color w:val="000000" w:themeColor="text1"/>
          <w:sz w:val="24"/>
          <w:szCs w:val="24"/>
        </w:rPr>
        <w:t>Tél. : 69196 05 24 /677 45 43 50</w:t>
      </w:r>
    </w:p>
    <w:p w14:paraId="1C6A968B" w14:textId="6C019027" w:rsidR="00A034A3" w:rsidRPr="00A034A3" w:rsidRDefault="00A034A3" w:rsidP="00A034A3">
      <w:pPr>
        <w:spacing w:after="0" w:line="240" w:lineRule="auto"/>
        <w:ind w:left="4774"/>
        <w:jc w:val="center"/>
        <w:rPr>
          <w:rFonts w:ascii="Tw Cen MT" w:eastAsia="Times New Roman" w:hAnsi="Tw Cen MT" w:cs="Times New Roman"/>
          <w:sz w:val="24"/>
          <w:szCs w:val="24"/>
          <w:lang w:val="en-US"/>
        </w:rPr>
      </w:pPr>
      <w:r w:rsidRPr="00A034A3">
        <w:rPr>
          <w:rFonts w:ascii="Tw Cen MT" w:eastAsia="Times New Roman" w:hAnsi="Tw Cen MT" w:cs="Times New Roman"/>
          <w:sz w:val="24"/>
          <w:szCs w:val="24"/>
          <w:lang w:val="en-US"/>
        </w:rPr>
        <w:t xml:space="preserve">Done at </w:t>
      </w:r>
      <w:r w:rsidR="00B2171E">
        <w:rPr>
          <w:rFonts w:ascii="Tw Cen MT" w:eastAsia="Times New Roman" w:hAnsi="Tw Cen MT" w:cs="Times New Roman"/>
          <w:sz w:val="24"/>
          <w:szCs w:val="24"/>
          <w:lang w:val="en-US"/>
        </w:rPr>
        <w:t>DATCHEKA</w:t>
      </w:r>
      <w:r w:rsidRPr="00A034A3">
        <w:rPr>
          <w:rFonts w:ascii="Tw Cen MT" w:eastAsia="Times New Roman" w:hAnsi="Tw Cen MT" w:cs="Times New Roman"/>
          <w:sz w:val="24"/>
          <w:szCs w:val="24"/>
          <w:lang w:val="en-US"/>
        </w:rPr>
        <w:t>, on ____________</w:t>
      </w:r>
    </w:p>
    <w:p w14:paraId="401E102A" w14:textId="77777777" w:rsidR="00A034A3" w:rsidRPr="00A034A3" w:rsidRDefault="00A034A3" w:rsidP="00A034A3">
      <w:pPr>
        <w:spacing w:after="0" w:line="240" w:lineRule="auto"/>
        <w:ind w:left="4774"/>
        <w:jc w:val="center"/>
        <w:rPr>
          <w:rFonts w:ascii="Tw Cen MT" w:eastAsia="Arial Unicode MS" w:hAnsi="Tw Cen MT" w:cs="Arial"/>
          <w:b/>
          <w:bCs/>
          <w:sz w:val="24"/>
          <w:szCs w:val="24"/>
          <w:lang w:val="en-US"/>
        </w:rPr>
      </w:pPr>
    </w:p>
    <w:p w14:paraId="5C5EE18A" w14:textId="30EEC307" w:rsidR="00A034A3" w:rsidRPr="00A034A3" w:rsidRDefault="00A034A3" w:rsidP="00A034A3">
      <w:pPr>
        <w:spacing w:after="0" w:line="240" w:lineRule="auto"/>
        <w:ind w:left="5530"/>
        <w:jc w:val="both"/>
        <w:rPr>
          <w:rFonts w:ascii="Tw Cen MT" w:eastAsia="Times New Roman" w:hAnsi="Tw Cen MT" w:cs="Times New Roman"/>
          <w:b/>
          <w:sz w:val="24"/>
          <w:szCs w:val="24"/>
          <w:lang w:val="en-US"/>
        </w:rPr>
      </w:pPr>
      <w:r w:rsidRPr="00A034A3">
        <w:rPr>
          <w:rFonts w:ascii="Tw Cen MT" w:eastAsia="Times New Roman" w:hAnsi="Tw Cen MT" w:cs="Times New Roman"/>
          <w:b/>
          <w:sz w:val="24"/>
          <w:szCs w:val="24"/>
          <w:lang w:val="en-US"/>
        </w:rPr>
        <w:t xml:space="preserve">The Mayor of </w:t>
      </w:r>
      <w:r w:rsidR="00B2171E">
        <w:rPr>
          <w:rFonts w:ascii="Tw Cen MT" w:eastAsia="Times New Roman" w:hAnsi="Tw Cen MT" w:cs="Times New Roman"/>
          <w:b/>
          <w:sz w:val="24"/>
          <w:szCs w:val="24"/>
          <w:lang w:val="en-US"/>
        </w:rPr>
        <w:t>DATCHEKA</w:t>
      </w:r>
      <w:r w:rsidRPr="00A034A3">
        <w:rPr>
          <w:rFonts w:ascii="Tw Cen MT" w:eastAsia="Times New Roman" w:hAnsi="Tw Cen MT" w:cs="Times New Roman"/>
          <w:b/>
          <w:sz w:val="24"/>
          <w:szCs w:val="24"/>
          <w:lang w:val="en-US"/>
        </w:rPr>
        <w:t xml:space="preserve"> Council</w:t>
      </w:r>
    </w:p>
    <w:p w14:paraId="3EFF5382" w14:textId="77777777" w:rsidR="00A034A3" w:rsidRPr="00A034A3" w:rsidRDefault="00A034A3" w:rsidP="00A034A3">
      <w:pPr>
        <w:spacing w:after="0" w:line="240" w:lineRule="auto"/>
        <w:ind w:left="5530"/>
        <w:jc w:val="center"/>
        <w:rPr>
          <w:rFonts w:ascii="Tw Cen MT" w:eastAsia="Times New Roman" w:hAnsi="Tw Cen MT" w:cstheme="minorHAnsi"/>
          <w:b/>
          <w:sz w:val="24"/>
          <w:szCs w:val="24"/>
          <w:lang w:val="en-US"/>
        </w:rPr>
      </w:pPr>
      <w:r w:rsidRPr="00A034A3">
        <w:rPr>
          <w:rFonts w:ascii="Tw Cen MT" w:eastAsia="Times New Roman" w:hAnsi="Tw Cen MT" w:cstheme="minorHAnsi"/>
          <w:b/>
          <w:sz w:val="24"/>
          <w:szCs w:val="24"/>
          <w:lang w:val="en-US"/>
        </w:rPr>
        <w:t>(Contracting Authority)</w:t>
      </w:r>
    </w:p>
    <w:p w14:paraId="64337D0A" w14:textId="77777777" w:rsidR="00A034A3" w:rsidRPr="00A034A3" w:rsidRDefault="00A034A3" w:rsidP="00A034A3">
      <w:pPr>
        <w:spacing w:after="0" w:line="240" w:lineRule="auto"/>
        <w:ind w:left="5530"/>
        <w:jc w:val="center"/>
        <w:rPr>
          <w:rFonts w:ascii="Tw Cen MT" w:eastAsia="Times New Roman" w:hAnsi="Tw Cen MT" w:cstheme="minorHAnsi"/>
          <w:b/>
          <w:sz w:val="24"/>
          <w:szCs w:val="24"/>
          <w:lang w:val="en-US"/>
        </w:rPr>
      </w:pPr>
    </w:p>
    <w:p w14:paraId="2650C82B" w14:textId="77777777" w:rsidR="00A034A3" w:rsidRPr="00A034A3" w:rsidRDefault="00A034A3" w:rsidP="00A034A3">
      <w:pPr>
        <w:tabs>
          <w:tab w:val="left" w:pos="1134"/>
        </w:tabs>
        <w:spacing w:after="100"/>
        <w:rPr>
          <w:rFonts w:ascii="Tw Cen MT" w:hAnsi="Tw Cen MT"/>
          <w:b/>
          <w:sz w:val="24"/>
          <w:szCs w:val="24"/>
          <w:lang w:val="en-US"/>
        </w:rPr>
      </w:pPr>
      <w:r w:rsidRPr="00A034A3">
        <w:rPr>
          <w:rFonts w:ascii="Tw Cen MT" w:hAnsi="Tw Cen MT"/>
          <w:b/>
          <w:sz w:val="24"/>
          <w:szCs w:val="24"/>
          <w:u w:val="single"/>
          <w:lang w:val="en-US"/>
        </w:rPr>
        <w:t>Copies to</w:t>
      </w:r>
      <w:r w:rsidRPr="00A034A3">
        <w:rPr>
          <w:rFonts w:ascii="Tw Cen MT" w:hAnsi="Tw Cen MT"/>
          <w:b/>
          <w:sz w:val="24"/>
          <w:szCs w:val="24"/>
          <w:lang w:val="en-US"/>
        </w:rPr>
        <w:t>:</w:t>
      </w:r>
    </w:p>
    <w:p w14:paraId="041BE3CE" w14:textId="4355D429" w:rsidR="00A034A3" w:rsidRPr="00A034A3" w:rsidRDefault="00144073" w:rsidP="00A034A3">
      <w:pPr>
        <w:numPr>
          <w:ilvl w:val="0"/>
          <w:numId w:val="3"/>
        </w:numPr>
        <w:spacing w:line="240" w:lineRule="auto"/>
        <w:ind w:left="720"/>
        <w:contextualSpacing/>
        <w:jc w:val="both"/>
        <w:rPr>
          <w:rFonts w:ascii="Tw Cen MT" w:eastAsia="Arial Unicode MS" w:hAnsi="Tw Cen MT" w:cs="Arial"/>
          <w:sz w:val="24"/>
          <w:szCs w:val="24"/>
          <w:lang w:eastAsia="en-US"/>
        </w:rPr>
      </w:pPr>
      <w:r>
        <w:rPr>
          <w:rFonts w:ascii="Tw Cen MT" w:eastAsia="Arial Unicode MS" w:hAnsi="Tw Cen MT" w:cs="Arial"/>
          <w:sz w:val="24"/>
          <w:szCs w:val="24"/>
          <w:lang w:eastAsia="en-US"/>
        </w:rPr>
        <w:t>MINMAP</w:t>
      </w:r>
      <w:r w:rsidR="00D03EE6">
        <w:rPr>
          <w:rFonts w:ascii="Tw Cen MT" w:eastAsia="Arial Unicode MS" w:hAnsi="Tw Cen MT" w:cs="Arial"/>
          <w:sz w:val="24"/>
          <w:szCs w:val="24"/>
          <w:lang w:eastAsia="en-US"/>
        </w:rPr>
        <w:t>/MD</w:t>
      </w:r>
      <w:r w:rsidR="007E5C21" w:rsidRPr="00A034A3">
        <w:rPr>
          <w:rFonts w:ascii="Tw Cen MT" w:eastAsia="Arial Unicode MS" w:hAnsi="Tw Cen MT" w:cs="Arial"/>
          <w:sz w:val="24"/>
          <w:szCs w:val="24"/>
          <w:lang w:eastAsia="en-US"/>
        </w:rPr>
        <w:t>;</w:t>
      </w:r>
    </w:p>
    <w:p w14:paraId="3CFF0292" w14:textId="2A71E194" w:rsidR="00A034A3" w:rsidRPr="00A034A3" w:rsidRDefault="00A034A3" w:rsidP="00A034A3">
      <w:pPr>
        <w:numPr>
          <w:ilvl w:val="0"/>
          <w:numId w:val="3"/>
        </w:numPr>
        <w:spacing w:line="240" w:lineRule="auto"/>
        <w:ind w:left="720"/>
        <w:contextualSpacing/>
        <w:jc w:val="both"/>
        <w:rPr>
          <w:rFonts w:ascii="Tw Cen MT" w:eastAsia="Arial Unicode MS" w:hAnsi="Tw Cen MT" w:cs="Arial"/>
          <w:sz w:val="24"/>
          <w:szCs w:val="24"/>
          <w:lang w:eastAsia="en-US"/>
        </w:rPr>
      </w:pPr>
      <w:r w:rsidRPr="00A034A3">
        <w:rPr>
          <w:rFonts w:ascii="Tw Cen MT" w:eastAsia="Arial Unicode MS" w:hAnsi="Tw Cen MT" w:cs="Arial"/>
          <w:sz w:val="24"/>
          <w:szCs w:val="24"/>
          <w:lang w:eastAsia="en-US"/>
        </w:rPr>
        <w:t>ARMP/</w:t>
      </w:r>
      <w:r w:rsidR="00A758CC">
        <w:rPr>
          <w:rFonts w:ascii="Tw Cen MT" w:eastAsia="Arial Unicode MS" w:hAnsi="Tw Cen MT" w:cs="Arial"/>
          <w:sz w:val="24"/>
          <w:szCs w:val="24"/>
          <w:lang w:eastAsia="en-US"/>
        </w:rPr>
        <w:t>FAR NORTH</w:t>
      </w:r>
      <w:r w:rsidRPr="00A034A3">
        <w:rPr>
          <w:rFonts w:ascii="Tw Cen MT" w:eastAsia="Arial Unicode MS" w:hAnsi="Tw Cen MT" w:cs="Arial"/>
          <w:sz w:val="24"/>
          <w:szCs w:val="24"/>
          <w:lang w:eastAsia="en-US"/>
        </w:rPr>
        <w:t>;</w:t>
      </w:r>
    </w:p>
    <w:p w14:paraId="41E1B287" w14:textId="3D46A248" w:rsidR="00A034A3" w:rsidRPr="00A42B3B" w:rsidRDefault="00A034A3" w:rsidP="00A034A3">
      <w:pPr>
        <w:numPr>
          <w:ilvl w:val="0"/>
          <w:numId w:val="3"/>
        </w:numPr>
        <w:spacing w:line="240" w:lineRule="auto"/>
        <w:ind w:left="720"/>
        <w:contextualSpacing/>
        <w:jc w:val="both"/>
        <w:rPr>
          <w:rFonts w:ascii="Tw Cen MT" w:eastAsia="Calibri" w:hAnsi="Tw Cen MT" w:cs="Tahoma"/>
          <w:b/>
          <w:bCs/>
          <w:iCs/>
          <w:sz w:val="24"/>
          <w:szCs w:val="24"/>
          <w:lang w:eastAsia="en-US"/>
        </w:rPr>
      </w:pPr>
      <w:r w:rsidRPr="00A034A3">
        <w:rPr>
          <w:rFonts w:ascii="Tw Cen MT" w:eastAsia="Arial Unicode MS" w:hAnsi="Tw Cen MT" w:cs="Arial"/>
          <w:sz w:val="24"/>
          <w:szCs w:val="24"/>
          <w:lang w:eastAsia="en-US"/>
        </w:rPr>
        <w:t>CIPM/PCCM;</w:t>
      </w:r>
    </w:p>
    <w:p w14:paraId="59CC8BC8" w14:textId="427FDB4C" w:rsidR="00A42B3B" w:rsidRPr="00A034A3" w:rsidRDefault="00A42B3B" w:rsidP="00A034A3">
      <w:pPr>
        <w:numPr>
          <w:ilvl w:val="0"/>
          <w:numId w:val="3"/>
        </w:numPr>
        <w:spacing w:line="240" w:lineRule="auto"/>
        <w:ind w:left="720"/>
        <w:contextualSpacing/>
        <w:jc w:val="both"/>
        <w:rPr>
          <w:rFonts w:ascii="Tw Cen MT" w:eastAsia="Calibri" w:hAnsi="Tw Cen MT" w:cs="Tahoma"/>
          <w:b/>
          <w:bCs/>
          <w:iCs/>
          <w:sz w:val="24"/>
          <w:szCs w:val="24"/>
          <w:lang w:eastAsia="en-US"/>
        </w:rPr>
      </w:pPr>
      <w:r w:rsidRPr="00A034A3">
        <w:rPr>
          <w:rFonts w:ascii="Tw Cen MT" w:eastAsia="Arial Unicode MS" w:hAnsi="Tw Cen MT" w:cs="Arial"/>
          <w:sz w:val="24"/>
          <w:szCs w:val="24"/>
        </w:rPr>
        <w:t>Chrono/Archives.</w:t>
      </w:r>
    </w:p>
    <w:p w14:paraId="2B03250A" w14:textId="660DEBE0" w:rsidR="008661BA" w:rsidRPr="00A034A3" w:rsidRDefault="00A034A3" w:rsidP="00A034A3">
      <w:pPr>
        <w:jc w:val="center"/>
        <w:rPr>
          <w:rFonts w:ascii="Tw Cen MT" w:hAnsi="Tw Cen MT"/>
          <w:b/>
          <w:sz w:val="24"/>
          <w:szCs w:val="24"/>
          <w:lang w:val="en-US"/>
        </w:rPr>
      </w:pPr>
      <w:r w:rsidRPr="00A034A3">
        <w:rPr>
          <w:rFonts w:ascii="Tw Cen MT" w:eastAsia="Arial Unicode MS" w:hAnsi="Tw Cen MT" w:cs="Arial"/>
          <w:sz w:val="24"/>
          <w:szCs w:val="24"/>
        </w:rPr>
        <w:br w:type="page"/>
      </w:r>
    </w:p>
    <w:p w14:paraId="5DE9E635" w14:textId="77777777" w:rsidR="008661BA" w:rsidRPr="003E27D9" w:rsidRDefault="008661BA" w:rsidP="008661BA">
      <w:pPr>
        <w:pStyle w:val="Paragraphedeliste"/>
        <w:suppressAutoHyphens w:val="0"/>
        <w:autoSpaceDN/>
        <w:spacing w:after="200" w:line="259" w:lineRule="auto"/>
        <w:contextualSpacing/>
        <w:jc w:val="both"/>
        <w:textAlignment w:val="auto"/>
        <w:rPr>
          <w:rFonts w:ascii="Tw Cen MT" w:eastAsia="Arial Unicode MS" w:hAnsi="Tw Cen MT" w:cs="Arial"/>
          <w:sz w:val="24"/>
          <w:szCs w:val="24"/>
        </w:rPr>
      </w:pPr>
    </w:p>
    <w:p w14:paraId="07AE1DAB" w14:textId="77777777" w:rsidR="00DC7DF7" w:rsidRPr="003E27D9" w:rsidRDefault="00DC7DF7">
      <w:pPr>
        <w:spacing w:after="160" w:line="259" w:lineRule="auto"/>
        <w:rPr>
          <w:rFonts w:ascii="Tw Cen MT" w:eastAsia="Arial Unicode MS" w:hAnsi="Tw Cen MT" w:cs="Arial"/>
          <w:sz w:val="24"/>
          <w:szCs w:val="24"/>
          <w:lang w:eastAsia="en-US"/>
        </w:rPr>
      </w:pPr>
    </w:p>
    <w:p w14:paraId="3DB4D1A8" w14:textId="77777777" w:rsidR="00B324FC" w:rsidRPr="003E27D9" w:rsidRDefault="00B324FC" w:rsidP="00DC7DF7">
      <w:pPr>
        <w:pStyle w:val="Paragraphedeliste"/>
        <w:suppressAutoHyphens w:val="0"/>
        <w:autoSpaceDN/>
        <w:spacing w:after="200" w:line="240" w:lineRule="auto"/>
        <w:contextualSpacing/>
        <w:jc w:val="both"/>
        <w:textAlignment w:val="auto"/>
        <w:rPr>
          <w:rFonts w:ascii="Tw Cen MT" w:hAnsi="Tw Cen MT" w:cs="Tahoma"/>
          <w:b/>
          <w:bCs/>
          <w:iCs/>
          <w:sz w:val="24"/>
          <w:szCs w:val="24"/>
        </w:rPr>
      </w:pPr>
    </w:p>
    <w:p w14:paraId="5CDBFE22" w14:textId="77777777" w:rsidR="00963BA3" w:rsidRPr="003E27D9" w:rsidRDefault="00963BA3" w:rsidP="00DC7DF7">
      <w:pPr>
        <w:spacing w:after="160" w:line="259" w:lineRule="auto"/>
        <w:jc w:val="center"/>
        <w:rPr>
          <w:rFonts w:ascii="Tw Cen MT" w:hAnsi="Tw Cen MT" w:cs="Tahoma"/>
          <w:b/>
          <w:bCs/>
          <w:iCs/>
          <w:sz w:val="24"/>
          <w:szCs w:val="24"/>
        </w:rPr>
      </w:pPr>
    </w:p>
    <w:p w14:paraId="7EB151F6" w14:textId="77777777" w:rsidR="00963BA3" w:rsidRPr="003E27D9" w:rsidRDefault="00963BA3" w:rsidP="00DC7DF7">
      <w:pPr>
        <w:spacing w:after="160" w:line="259" w:lineRule="auto"/>
        <w:jc w:val="center"/>
        <w:rPr>
          <w:rFonts w:ascii="Tw Cen MT" w:hAnsi="Tw Cen MT" w:cs="Tahoma"/>
          <w:sz w:val="24"/>
          <w:szCs w:val="24"/>
        </w:rPr>
      </w:pPr>
    </w:p>
    <w:p w14:paraId="73A254FB" w14:textId="77777777" w:rsidR="00963BA3" w:rsidRPr="003E27D9" w:rsidRDefault="00963BA3" w:rsidP="00963BA3">
      <w:pPr>
        <w:tabs>
          <w:tab w:val="left" w:pos="1176"/>
        </w:tabs>
        <w:spacing w:after="160" w:line="259" w:lineRule="auto"/>
        <w:rPr>
          <w:rFonts w:ascii="Tw Cen MT" w:hAnsi="Tw Cen MT" w:cs="Tahoma"/>
          <w:sz w:val="24"/>
          <w:szCs w:val="24"/>
        </w:rPr>
      </w:pPr>
      <w:r w:rsidRPr="003E27D9">
        <w:rPr>
          <w:rFonts w:ascii="Tw Cen MT" w:hAnsi="Tw Cen MT" w:cs="Tahoma"/>
          <w:sz w:val="24"/>
          <w:szCs w:val="24"/>
        </w:rPr>
        <w:tab/>
      </w:r>
    </w:p>
    <w:p w14:paraId="35A322E3" w14:textId="77777777" w:rsidR="00963BA3" w:rsidRPr="003E27D9" w:rsidRDefault="00963BA3" w:rsidP="00DC7DF7">
      <w:pPr>
        <w:spacing w:after="160" w:line="259" w:lineRule="auto"/>
        <w:jc w:val="center"/>
        <w:rPr>
          <w:rFonts w:ascii="Tw Cen MT" w:hAnsi="Tw Cen MT" w:cs="Tahoma"/>
          <w:sz w:val="24"/>
          <w:szCs w:val="24"/>
        </w:rPr>
      </w:pPr>
    </w:p>
    <w:p w14:paraId="4E7E2220" w14:textId="77777777" w:rsidR="00963BA3" w:rsidRPr="003E27D9" w:rsidRDefault="00963BA3" w:rsidP="00963BA3">
      <w:pPr>
        <w:rPr>
          <w:rFonts w:ascii="Tw Cen MT" w:hAnsi="Tw Cen MT" w:cs="Tahoma"/>
          <w:sz w:val="24"/>
          <w:szCs w:val="24"/>
        </w:rPr>
      </w:pPr>
    </w:p>
    <w:p w14:paraId="57F00049" w14:textId="77777777" w:rsidR="00963BA3" w:rsidRPr="003E27D9" w:rsidRDefault="00963BA3" w:rsidP="00963BA3">
      <w:pPr>
        <w:rPr>
          <w:rFonts w:ascii="Tw Cen MT" w:hAnsi="Tw Cen MT" w:cs="Tahoma"/>
          <w:sz w:val="24"/>
          <w:szCs w:val="24"/>
        </w:rPr>
      </w:pPr>
    </w:p>
    <w:p w14:paraId="2D47E87B" w14:textId="77777777" w:rsidR="00963BA3" w:rsidRPr="003E27D9" w:rsidRDefault="00963BA3" w:rsidP="00DC7DF7">
      <w:pPr>
        <w:spacing w:after="160" w:line="259" w:lineRule="auto"/>
        <w:jc w:val="center"/>
        <w:rPr>
          <w:rFonts w:ascii="Tw Cen MT" w:hAnsi="Tw Cen MT" w:cs="Tahoma"/>
          <w:sz w:val="24"/>
          <w:szCs w:val="24"/>
        </w:rPr>
      </w:pPr>
    </w:p>
    <w:p w14:paraId="3AAE891B" w14:textId="77777777" w:rsidR="00963BA3" w:rsidRPr="003E27D9" w:rsidRDefault="00963BA3" w:rsidP="00DC7DF7">
      <w:pPr>
        <w:spacing w:after="160" w:line="259" w:lineRule="auto"/>
        <w:jc w:val="center"/>
        <w:rPr>
          <w:rFonts w:ascii="Tw Cen MT" w:hAnsi="Tw Cen MT" w:cs="Tahoma"/>
          <w:sz w:val="24"/>
          <w:szCs w:val="24"/>
        </w:rPr>
      </w:pPr>
    </w:p>
    <w:p w14:paraId="54CEA327" w14:textId="77777777" w:rsidR="00963BA3" w:rsidRPr="003E27D9" w:rsidRDefault="00963BA3" w:rsidP="00DC7DF7">
      <w:pPr>
        <w:spacing w:after="160" w:line="259" w:lineRule="auto"/>
        <w:jc w:val="center"/>
        <w:rPr>
          <w:rFonts w:ascii="Tw Cen MT" w:hAnsi="Tw Cen MT" w:cs="Tahoma"/>
          <w:sz w:val="24"/>
          <w:szCs w:val="24"/>
        </w:rPr>
      </w:pPr>
    </w:p>
    <w:p w14:paraId="165600E9" w14:textId="77777777" w:rsidR="00963BA3" w:rsidRPr="003E27D9" w:rsidRDefault="00963BA3" w:rsidP="00DC7DF7">
      <w:pPr>
        <w:spacing w:after="160" w:line="259" w:lineRule="auto"/>
        <w:jc w:val="center"/>
        <w:rPr>
          <w:rFonts w:ascii="Tw Cen MT" w:hAnsi="Tw Cen MT" w:cs="Tahoma"/>
          <w:sz w:val="24"/>
          <w:szCs w:val="24"/>
        </w:rPr>
      </w:pPr>
    </w:p>
    <w:p w14:paraId="7C6DBA24" w14:textId="77777777" w:rsidR="00963BA3" w:rsidRPr="003E27D9" w:rsidRDefault="00963BA3" w:rsidP="00DC7DF7">
      <w:pPr>
        <w:spacing w:after="160" w:line="259" w:lineRule="auto"/>
        <w:jc w:val="center"/>
        <w:rPr>
          <w:rFonts w:ascii="Tw Cen MT" w:hAnsi="Tw Cen MT" w:cs="Tahoma"/>
          <w:sz w:val="24"/>
          <w:szCs w:val="24"/>
        </w:rPr>
      </w:pPr>
    </w:p>
    <w:p w14:paraId="188AEC92" w14:textId="77777777" w:rsidR="00963BA3" w:rsidRPr="003E27D9" w:rsidRDefault="00963BA3" w:rsidP="00DC7DF7">
      <w:pPr>
        <w:spacing w:after="160" w:line="259" w:lineRule="auto"/>
        <w:jc w:val="center"/>
        <w:rPr>
          <w:rFonts w:ascii="Tw Cen MT" w:hAnsi="Tw Cen MT" w:cs="Tahoma"/>
          <w:sz w:val="24"/>
          <w:szCs w:val="24"/>
        </w:rPr>
      </w:pPr>
    </w:p>
    <w:p w14:paraId="24A24953" w14:textId="77777777" w:rsidR="00963BA3" w:rsidRPr="003E27D9" w:rsidRDefault="00963BA3" w:rsidP="00963BA3">
      <w:pPr>
        <w:pStyle w:val="Titre1"/>
        <w:ind w:left="-426" w:right="-285"/>
        <w:jc w:val="center"/>
        <w:rPr>
          <w:rFonts w:ascii="Tw Cen MT" w:hAnsi="Tw Cen MT" w:cs="Tahoma"/>
          <w:bCs/>
          <w:sz w:val="40"/>
          <w:szCs w:val="40"/>
        </w:rPr>
      </w:pPr>
      <w:r w:rsidRPr="003E27D9">
        <w:rPr>
          <w:rFonts w:ascii="Tw Cen MT" w:hAnsi="Tw Cen MT" w:cs="Tahoma"/>
          <w:szCs w:val="24"/>
        </w:rPr>
        <w:tab/>
      </w:r>
      <w:bookmarkStart w:id="5" w:name="_Toc96447346"/>
      <w:bookmarkStart w:id="6" w:name="_Toc155278470"/>
      <w:r w:rsidRPr="003E27D9">
        <w:rPr>
          <w:rFonts w:ascii="Tw Cen MT" w:hAnsi="Tw Cen MT" w:cs="Tahoma"/>
          <w:bCs/>
          <w:i/>
          <w:sz w:val="40"/>
          <w:szCs w:val="40"/>
          <w:u w:val="single"/>
        </w:rPr>
        <w:t>PIÈCE N° 02</w:t>
      </w:r>
      <w:r w:rsidRPr="003E27D9">
        <w:rPr>
          <w:rFonts w:ascii="Tw Cen MT" w:hAnsi="Tw Cen MT" w:cs="Tahoma"/>
          <w:bCs/>
          <w:i/>
          <w:sz w:val="40"/>
          <w:szCs w:val="40"/>
        </w:rPr>
        <w:t xml:space="preserve"> : REGLEMENT GENERAL DE L’APPEL D'OFFRES (</w:t>
      </w:r>
      <w:r w:rsidRPr="003E27D9">
        <w:rPr>
          <w:rFonts w:ascii="Tw Cen MT" w:hAnsi="Tw Cen MT" w:cs="Tahoma"/>
          <w:bCs/>
          <w:sz w:val="40"/>
          <w:szCs w:val="40"/>
        </w:rPr>
        <w:t>RGAO)</w:t>
      </w:r>
      <w:bookmarkEnd w:id="5"/>
      <w:bookmarkEnd w:id="6"/>
    </w:p>
    <w:p w14:paraId="00E3B60B" w14:textId="77777777" w:rsidR="00963BA3" w:rsidRPr="003E27D9" w:rsidRDefault="00963BA3" w:rsidP="00963BA3">
      <w:pPr>
        <w:tabs>
          <w:tab w:val="left" w:pos="3720"/>
        </w:tabs>
        <w:spacing w:after="160" w:line="259" w:lineRule="auto"/>
        <w:rPr>
          <w:rFonts w:ascii="Tw Cen MT" w:hAnsi="Tw Cen MT" w:cs="Tahoma"/>
          <w:sz w:val="24"/>
          <w:szCs w:val="24"/>
        </w:rPr>
      </w:pPr>
    </w:p>
    <w:p w14:paraId="3ACB8303" w14:textId="77777777" w:rsidR="00B23312" w:rsidRPr="003E27D9" w:rsidRDefault="00DC7DF7" w:rsidP="00B23312">
      <w:pPr>
        <w:pStyle w:val="En-ttedetabledesmatires"/>
        <w:rPr>
          <w:rFonts w:ascii="Tw Cen MT" w:hAnsi="Tw Cen MT" w:cs="Tahoma"/>
          <w:color w:val="auto"/>
          <w:sz w:val="24"/>
          <w:szCs w:val="24"/>
        </w:rPr>
      </w:pPr>
      <w:r w:rsidRPr="003E27D9">
        <w:rPr>
          <w:rFonts w:ascii="Tw Cen MT" w:hAnsi="Tw Cen MT" w:cs="Tahoma"/>
          <w:color w:val="auto"/>
          <w:sz w:val="24"/>
          <w:szCs w:val="24"/>
        </w:rPr>
        <w:br w:type="page"/>
      </w:r>
    </w:p>
    <w:sdt>
      <w:sdtPr>
        <w:rPr>
          <w:rFonts w:asciiTheme="minorHAnsi" w:eastAsiaTheme="minorEastAsia" w:hAnsiTheme="minorHAnsi" w:cstheme="minorBidi"/>
          <w:b w:val="0"/>
          <w:bCs w:val="0"/>
          <w:color w:val="auto"/>
          <w:sz w:val="22"/>
          <w:szCs w:val="22"/>
        </w:rPr>
        <w:id w:val="1494372699"/>
        <w:docPartObj>
          <w:docPartGallery w:val="Table of Contents"/>
          <w:docPartUnique/>
        </w:docPartObj>
      </w:sdtPr>
      <w:sdtContent>
        <w:p w14:paraId="2C6DDAB7" w14:textId="77777777" w:rsidR="00664AEA" w:rsidRPr="003E27D9" w:rsidRDefault="00664AEA" w:rsidP="00664AEA">
          <w:pPr>
            <w:pStyle w:val="En-ttedetabledesmatires"/>
            <w:rPr>
              <w:color w:val="auto"/>
            </w:rPr>
          </w:pPr>
          <w:r w:rsidRPr="003E27D9">
            <w:rPr>
              <w:color w:val="auto"/>
            </w:rPr>
            <w:t>Table des matières</w:t>
          </w:r>
        </w:p>
        <w:p w14:paraId="0D6C6E82" w14:textId="3BEAC852" w:rsidR="00664AEA" w:rsidRPr="003E27D9" w:rsidRDefault="00664AEA" w:rsidP="00664AEA">
          <w:pPr>
            <w:pStyle w:val="TM1"/>
            <w:tabs>
              <w:tab w:val="right" w:leader="dot" w:pos="10190"/>
            </w:tabs>
            <w:spacing w:after="0"/>
            <w:rPr>
              <w:noProof/>
            </w:rPr>
          </w:pPr>
          <w:r w:rsidRPr="003E27D9">
            <w:t xml:space="preserve">   </w:t>
          </w:r>
          <w:r w:rsidRPr="003E27D9">
            <w:fldChar w:fldCharType="begin"/>
          </w:r>
          <w:r w:rsidRPr="003E27D9">
            <w:instrText xml:space="preserve"> TOC \o "1-3" \h \z \u </w:instrText>
          </w:r>
          <w:r w:rsidRPr="003E27D9">
            <w:fldChar w:fldCharType="separate"/>
          </w:r>
          <w:hyperlink w:anchor="_Toc96447748" w:history="1">
            <w:r w:rsidRPr="003E27D9">
              <w:rPr>
                <w:rStyle w:val="Lienhypertexte"/>
                <w:rFonts w:ascii="Tw Cen MT" w:hAnsi="Tw Cen MT" w:cs="Calibri"/>
                <w:b/>
                <w:bCs/>
                <w:noProof/>
                <w:color w:val="auto"/>
              </w:rPr>
              <w:t>A.Généralités</w:t>
            </w:r>
            <w:r w:rsidRPr="003E27D9">
              <w:rPr>
                <w:noProof/>
                <w:webHidden/>
              </w:rPr>
              <w:tab/>
            </w:r>
            <w:r w:rsidRPr="003E27D9">
              <w:rPr>
                <w:noProof/>
                <w:webHidden/>
              </w:rPr>
              <w:fldChar w:fldCharType="begin"/>
            </w:r>
            <w:r w:rsidRPr="003E27D9">
              <w:rPr>
                <w:noProof/>
                <w:webHidden/>
              </w:rPr>
              <w:instrText xml:space="preserve"> PAGEREF _Toc96447748 \h </w:instrText>
            </w:r>
            <w:r w:rsidRPr="003E27D9">
              <w:rPr>
                <w:noProof/>
                <w:webHidden/>
              </w:rPr>
            </w:r>
            <w:r w:rsidRPr="003E27D9">
              <w:rPr>
                <w:noProof/>
                <w:webHidden/>
              </w:rPr>
              <w:fldChar w:fldCharType="separate"/>
            </w:r>
            <w:r w:rsidR="007870F5" w:rsidRPr="003E27D9">
              <w:rPr>
                <w:noProof/>
                <w:webHidden/>
              </w:rPr>
              <w:t>14</w:t>
            </w:r>
            <w:r w:rsidRPr="003E27D9">
              <w:rPr>
                <w:noProof/>
                <w:webHidden/>
              </w:rPr>
              <w:fldChar w:fldCharType="end"/>
            </w:r>
          </w:hyperlink>
        </w:p>
        <w:p w14:paraId="13D82468" w14:textId="49187E68" w:rsidR="00664AEA" w:rsidRPr="003E27D9" w:rsidRDefault="004B5862" w:rsidP="00664AEA">
          <w:pPr>
            <w:pStyle w:val="TM2"/>
            <w:tabs>
              <w:tab w:val="right" w:leader="dot" w:pos="10190"/>
            </w:tabs>
            <w:spacing w:after="0" w:line="240" w:lineRule="auto"/>
            <w:rPr>
              <w:noProof/>
            </w:rPr>
          </w:pPr>
          <w:hyperlink w:anchor="_Toc96447749" w:history="1">
            <w:r w:rsidR="00664AEA" w:rsidRPr="003E27D9">
              <w:rPr>
                <w:rStyle w:val="Lienhypertexte"/>
                <w:rFonts w:ascii="Tw Cen MT" w:hAnsi="Tw Cen MT" w:cs="Calibri"/>
                <w:b/>
                <w:bCs/>
                <w:noProof/>
                <w:color w:val="auto"/>
              </w:rPr>
              <w:t>Article 1 : Portée de la soumission</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_Toc96447749 \h </w:instrText>
            </w:r>
            <w:r w:rsidR="00664AEA" w:rsidRPr="003E27D9">
              <w:rPr>
                <w:noProof/>
                <w:webHidden/>
              </w:rPr>
            </w:r>
            <w:r w:rsidR="00664AEA" w:rsidRPr="003E27D9">
              <w:rPr>
                <w:noProof/>
                <w:webHidden/>
              </w:rPr>
              <w:fldChar w:fldCharType="separate"/>
            </w:r>
            <w:r w:rsidR="007870F5" w:rsidRPr="003E27D9">
              <w:rPr>
                <w:noProof/>
                <w:webHidden/>
              </w:rPr>
              <w:t>14</w:t>
            </w:r>
            <w:r w:rsidR="00664AEA" w:rsidRPr="003E27D9">
              <w:rPr>
                <w:noProof/>
                <w:webHidden/>
              </w:rPr>
              <w:fldChar w:fldCharType="end"/>
            </w:r>
          </w:hyperlink>
        </w:p>
        <w:p w14:paraId="65F95F94" w14:textId="2A926B26" w:rsidR="00664AEA" w:rsidRPr="003E27D9" w:rsidRDefault="004B5862" w:rsidP="00664AEA">
          <w:pPr>
            <w:pStyle w:val="TM2"/>
            <w:tabs>
              <w:tab w:val="right" w:leader="dot" w:pos="10190"/>
            </w:tabs>
            <w:spacing w:after="0" w:line="240" w:lineRule="auto"/>
            <w:rPr>
              <w:noProof/>
            </w:rPr>
          </w:pPr>
          <w:hyperlink w:anchor="_Toc96447750" w:history="1">
            <w:r w:rsidR="00664AEA" w:rsidRPr="003E27D9">
              <w:rPr>
                <w:rStyle w:val="Lienhypertexte"/>
                <w:rFonts w:ascii="Tw Cen MT" w:hAnsi="Tw Cen MT" w:cs="Calibri"/>
                <w:b/>
                <w:bCs/>
                <w:noProof/>
                <w:color w:val="auto"/>
              </w:rPr>
              <w:t>Article 2 : Financement</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_Toc96447750 \h </w:instrText>
            </w:r>
            <w:r w:rsidR="00664AEA" w:rsidRPr="003E27D9">
              <w:rPr>
                <w:noProof/>
                <w:webHidden/>
              </w:rPr>
            </w:r>
            <w:r w:rsidR="00664AEA" w:rsidRPr="003E27D9">
              <w:rPr>
                <w:noProof/>
                <w:webHidden/>
              </w:rPr>
              <w:fldChar w:fldCharType="separate"/>
            </w:r>
            <w:r w:rsidR="007870F5" w:rsidRPr="003E27D9">
              <w:rPr>
                <w:noProof/>
                <w:webHidden/>
              </w:rPr>
              <w:t>14</w:t>
            </w:r>
            <w:r w:rsidR="00664AEA" w:rsidRPr="003E27D9">
              <w:rPr>
                <w:noProof/>
                <w:webHidden/>
              </w:rPr>
              <w:fldChar w:fldCharType="end"/>
            </w:r>
          </w:hyperlink>
        </w:p>
        <w:p w14:paraId="2AD49AA4" w14:textId="08939A7E" w:rsidR="00664AEA" w:rsidRPr="003E27D9" w:rsidRDefault="004B5862" w:rsidP="00664AEA">
          <w:pPr>
            <w:pStyle w:val="TM2"/>
            <w:tabs>
              <w:tab w:val="right" w:leader="dot" w:pos="10190"/>
            </w:tabs>
            <w:spacing w:after="0" w:line="240" w:lineRule="auto"/>
            <w:rPr>
              <w:noProof/>
            </w:rPr>
          </w:pPr>
          <w:hyperlink w:anchor="_Toc96447751" w:history="1">
            <w:r w:rsidR="00664AEA" w:rsidRPr="003E27D9">
              <w:rPr>
                <w:rStyle w:val="Lienhypertexte"/>
                <w:rFonts w:ascii="Tw Cen MT" w:hAnsi="Tw Cen MT" w:cs="Calibri"/>
                <w:b/>
                <w:bCs/>
                <w:noProof/>
                <w:color w:val="auto"/>
              </w:rPr>
              <w:t>Article 3 : Fraude et corruption</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_Toc96447751 \h </w:instrText>
            </w:r>
            <w:r w:rsidR="00664AEA" w:rsidRPr="003E27D9">
              <w:rPr>
                <w:noProof/>
                <w:webHidden/>
              </w:rPr>
            </w:r>
            <w:r w:rsidR="00664AEA" w:rsidRPr="003E27D9">
              <w:rPr>
                <w:noProof/>
                <w:webHidden/>
              </w:rPr>
              <w:fldChar w:fldCharType="separate"/>
            </w:r>
            <w:r w:rsidR="007870F5" w:rsidRPr="003E27D9">
              <w:rPr>
                <w:noProof/>
                <w:webHidden/>
              </w:rPr>
              <w:t>14</w:t>
            </w:r>
            <w:r w:rsidR="00664AEA" w:rsidRPr="003E27D9">
              <w:rPr>
                <w:noProof/>
                <w:webHidden/>
              </w:rPr>
              <w:fldChar w:fldCharType="end"/>
            </w:r>
          </w:hyperlink>
        </w:p>
        <w:p w14:paraId="393D524E" w14:textId="41C78277" w:rsidR="00664AEA" w:rsidRPr="003E27D9" w:rsidRDefault="004B5862" w:rsidP="00664AEA">
          <w:pPr>
            <w:pStyle w:val="TM2"/>
            <w:tabs>
              <w:tab w:val="right" w:leader="dot" w:pos="10190"/>
            </w:tabs>
            <w:spacing w:after="0" w:line="240" w:lineRule="auto"/>
            <w:rPr>
              <w:noProof/>
            </w:rPr>
          </w:pPr>
          <w:hyperlink w:anchor="_Toc96447752" w:history="1">
            <w:r w:rsidR="00664AEA" w:rsidRPr="003E27D9">
              <w:rPr>
                <w:rStyle w:val="Lienhypertexte"/>
                <w:rFonts w:ascii="Tw Cen MT" w:hAnsi="Tw Cen MT" w:cs="Calibri"/>
                <w:b/>
                <w:bCs/>
                <w:noProof/>
                <w:color w:val="auto"/>
              </w:rPr>
              <w:t>Article 4 : Candidats admis à concourir</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_Toc96447752 \h </w:instrText>
            </w:r>
            <w:r w:rsidR="00664AEA" w:rsidRPr="003E27D9">
              <w:rPr>
                <w:noProof/>
                <w:webHidden/>
              </w:rPr>
            </w:r>
            <w:r w:rsidR="00664AEA" w:rsidRPr="003E27D9">
              <w:rPr>
                <w:noProof/>
                <w:webHidden/>
              </w:rPr>
              <w:fldChar w:fldCharType="separate"/>
            </w:r>
            <w:r w:rsidR="007870F5" w:rsidRPr="003E27D9">
              <w:rPr>
                <w:noProof/>
                <w:webHidden/>
              </w:rPr>
              <w:t>14</w:t>
            </w:r>
            <w:r w:rsidR="00664AEA" w:rsidRPr="003E27D9">
              <w:rPr>
                <w:noProof/>
                <w:webHidden/>
              </w:rPr>
              <w:fldChar w:fldCharType="end"/>
            </w:r>
          </w:hyperlink>
        </w:p>
        <w:p w14:paraId="008B542E" w14:textId="6EDA2B39" w:rsidR="00664AEA" w:rsidRPr="003E27D9" w:rsidRDefault="004B5862" w:rsidP="00664AEA">
          <w:pPr>
            <w:pStyle w:val="TM2"/>
            <w:tabs>
              <w:tab w:val="right" w:leader="dot" w:pos="10190"/>
            </w:tabs>
            <w:spacing w:after="0" w:line="240" w:lineRule="auto"/>
            <w:rPr>
              <w:noProof/>
            </w:rPr>
          </w:pPr>
          <w:hyperlink w:anchor="_Toc96447753" w:history="1">
            <w:r w:rsidR="00664AEA" w:rsidRPr="003E27D9">
              <w:rPr>
                <w:rStyle w:val="Lienhypertexte"/>
                <w:rFonts w:ascii="Tw Cen MT" w:hAnsi="Tw Cen MT" w:cs="Calibri"/>
                <w:b/>
                <w:bCs/>
                <w:noProof/>
                <w:color w:val="auto"/>
              </w:rPr>
              <w:t>Article 5 : Matériaux, matériels, fournitures, équipements et services autorisés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_Toc96447753 \h </w:instrText>
            </w:r>
            <w:r w:rsidR="00664AEA" w:rsidRPr="003E27D9">
              <w:rPr>
                <w:noProof/>
                <w:webHidden/>
              </w:rPr>
            </w:r>
            <w:r w:rsidR="00664AEA" w:rsidRPr="003E27D9">
              <w:rPr>
                <w:noProof/>
                <w:webHidden/>
              </w:rPr>
              <w:fldChar w:fldCharType="separate"/>
            </w:r>
            <w:r w:rsidR="007870F5" w:rsidRPr="003E27D9">
              <w:rPr>
                <w:noProof/>
                <w:webHidden/>
              </w:rPr>
              <w:t>15</w:t>
            </w:r>
            <w:r w:rsidR="00664AEA" w:rsidRPr="003E27D9">
              <w:rPr>
                <w:noProof/>
                <w:webHidden/>
              </w:rPr>
              <w:fldChar w:fldCharType="end"/>
            </w:r>
          </w:hyperlink>
        </w:p>
        <w:p w14:paraId="7C291404" w14:textId="502B73C6" w:rsidR="00664AEA" w:rsidRPr="003E27D9" w:rsidRDefault="004B5862" w:rsidP="00664AEA">
          <w:pPr>
            <w:pStyle w:val="TM2"/>
            <w:tabs>
              <w:tab w:val="right" w:leader="dot" w:pos="10190"/>
            </w:tabs>
            <w:spacing w:after="0" w:line="240" w:lineRule="auto"/>
            <w:rPr>
              <w:noProof/>
            </w:rPr>
          </w:pPr>
          <w:hyperlink w:anchor="_Toc96447754" w:history="1">
            <w:r w:rsidR="00664AEA" w:rsidRPr="003E27D9">
              <w:rPr>
                <w:rStyle w:val="Lienhypertexte"/>
                <w:rFonts w:ascii="Tw Cen MT" w:hAnsi="Tw Cen MT" w:cs="Calibri"/>
                <w:b/>
                <w:bCs/>
                <w:noProof/>
                <w:color w:val="auto"/>
              </w:rPr>
              <w:t>Article 6 : Qualification du Soumissionnaire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_Toc96447754 \h </w:instrText>
            </w:r>
            <w:r w:rsidR="00664AEA" w:rsidRPr="003E27D9">
              <w:rPr>
                <w:noProof/>
                <w:webHidden/>
              </w:rPr>
            </w:r>
            <w:r w:rsidR="00664AEA" w:rsidRPr="003E27D9">
              <w:rPr>
                <w:noProof/>
                <w:webHidden/>
              </w:rPr>
              <w:fldChar w:fldCharType="separate"/>
            </w:r>
            <w:r w:rsidR="007870F5" w:rsidRPr="003E27D9">
              <w:rPr>
                <w:noProof/>
                <w:webHidden/>
              </w:rPr>
              <w:t>15</w:t>
            </w:r>
            <w:r w:rsidR="00664AEA" w:rsidRPr="003E27D9">
              <w:rPr>
                <w:noProof/>
                <w:webHidden/>
              </w:rPr>
              <w:fldChar w:fldCharType="end"/>
            </w:r>
          </w:hyperlink>
        </w:p>
        <w:p w14:paraId="4EF1DD35" w14:textId="1D2B0A0F" w:rsidR="00664AEA" w:rsidRPr="003E27D9" w:rsidRDefault="004B5862" w:rsidP="00664AEA">
          <w:pPr>
            <w:pStyle w:val="TM2"/>
            <w:tabs>
              <w:tab w:val="right" w:leader="dot" w:pos="10190"/>
            </w:tabs>
            <w:spacing w:after="0" w:line="240" w:lineRule="auto"/>
            <w:rPr>
              <w:noProof/>
            </w:rPr>
          </w:pPr>
          <w:hyperlink w:anchor="_Toc96447755" w:history="1">
            <w:r w:rsidR="00664AEA" w:rsidRPr="003E27D9">
              <w:rPr>
                <w:rStyle w:val="Lienhypertexte"/>
                <w:rFonts w:ascii="Tw Cen MT" w:hAnsi="Tw Cen MT" w:cs="Calibri"/>
                <w:b/>
                <w:bCs/>
                <w:noProof/>
                <w:color w:val="auto"/>
              </w:rPr>
              <w:t>Article 7 : Visite du site des travaux</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_Toc96447755 \h </w:instrText>
            </w:r>
            <w:r w:rsidR="00664AEA" w:rsidRPr="003E27D9">
              <w:rPr>
                <w:noProof/>
                <w:webHidden/>
              </w:rPr>
            </w:r>
            <w:r w:rsidR="00664AEA" w:rsidRPr="003E27D9">
              <w:rPr>
                <w:noProof/>
                <w:webHidden/>
              </w:rPr>
              <w:fldChar w:fldCharType="separate"/>
            </w:r>
            <w:r w:rsidR="007870F5" w:rsidRPr="003E27D9">
              <w:rPr>
                <w:noProof/>
                <w:webHidden/>
              </w:rPr>
              <w:t>16</w:t>
            </w:r>
            <w:r w:rsidR="00664AEA" w:rsidRPr="003E27D9">
              <w:rPr>
                <w:noProof/>
                <w:webHidden/>
              </w:rPr>
              <w:fldChar w:fldCharType="end"/>
            </w:r>
          </w:hyperlink>
        </w:p>
        <w:p w14:paraId="2FC01418" w14:textId="4CCAE1D8" w:rsidR="00664AEA" w:rsidRPr="003E27D9" w:rsidRDefault="004B5862" w:rsidP="00664AEA">
          <w:pPr>
            <w:pStyle w:val="TM2"/>
            <w:tabs>
              <w:tab w:val="left" w:pos="660"/>
              <w:tab w:val="right" w:leader="dot" w:pos="10190"/>
            </w:tabs>
            <w:spacing w:after="0" w:line="240" w:lineRule="auto"/>
            <w:rPr>
              <w:noProof/>
            </w:rPr>
          </w:pPr>
          <w:hyperlink w:anchor="_Toc96447756" w:history="1">
            <w:r w:rsidR="00664AEA" w:rsidRPr="003E27D9">
              <w:rPr>
                <w:rStyle w:val="Lienhypertexte"/>
                <w:rFonts w:ascii="Tw Cen MT" w:hAnsi="Tw Cen MT" w:cs="Calibri"/>
                <w:b/>
                <w:bCs/>
                <w:noProof/>
                <w:color w:val="auto"/>
              </w:rPr>
              <w:t>B.</w:t>
            </w:r>
            <w:r w:rsidR="00664AEA" w:rsidRPr="003E27D9">
              <w:rPr>
                <w:noProof/>
              </w:rPr>
              <w:tab/>
            </w:r>
            <w:r w:rsidR="00664AEA" w:rsidRPr="003E27D9">
              <w:rPr>
                <w:rStyle w:val="Lienhypertexte"/>
                <w:rFonts w:ascii="Tw Cen MT" w:hAnsi="Tw Cen MT" w:cs="Calibri"/>
                <w:b/>
                <w:bCs/>
                <w:noProof/>
                <w:color w:val="auto"/>
              </w:rPr>
              <w:t>Dossier d’Appel d’Offres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_Toc96447756 \h </w:instrText>
            </w:r>
            <w:r w:rsidR="00664AEA" w:rsidRPr="003E27D9">
              <w:rPr>
                <w:noProof/>
                <w:webHidden/>
              </w:rPr>
            </w:r>
            <w:r w:rsidR="00664AEA" w:rsidRPr="003E27D9">
              <w:rPr>
                <w:noProof/>
                <w:webHidden/>
              </w:rPr>
              <w:fldChar w:fldCharType="separate"/>
            </w:r>
            <w:r w:rsidR="007870F5" w:rsidRPr="003E27D9">
              <w:rPr>
                <w:noProof/>
                <w:webHidden/>
              </w:rPr>
              <w:t>16</w:t>
            </w:r>
            <w:r w:rsidR="00664AEA" w:rsidRPr="003E27D9">
              <w:rPr>
                <w:noProof/>
                <w:webHidden/>
              </w:rPr>
              <w:fldChar w:fldCharType="end"/>
            </w:r>
          </w:hyperlink>
        </w:p>
        <w:p w14:paraId="76CFAE63" w14:textId="23E741BE" w:rsidR="00664AEA" w:rsidRPr="003E27D9" w:rsidRDefault="004B5862" w:rsidP="00664AEA">
          <w:pPr>
            <w:pStyle w:val="TM2"/>
            <w:tabs>
              <w:tab w:val="right" w:leader="dot" w:pos="10190"/>
            </w:tabs>
            <w:spacing w:after="0" w:line="240" w:lineRule="auto"/>
            <w:rPr>
              <w:noProof/>
            </w:rPr>
          </w:pPr>
          <w:hyperlink w:anchor="_Toc96447757" w:history="1">
            <w:r w:rsidR="00664AEA" w:rsidRPr="003E27D9">
              <w:rPr>
                <w:rStyle w:val="Lienhypertexte"/>
                <w:rFonts w:ascii="Tw Cen MT" w:hAnsi="Tw Cen MT" w:cs="Calibri"/>
                <w:b/>
                <w:bCs/>
                <w:noProof/>
                <w:color w:val="auto"/>
              </w:rPr>
              <w:t>Article 8 : Contenu du Dossier d’Appel d’Offres,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_Toc96447757 \h </w:instrText>
            </w:r>
            <w:r w:rsidR="00664AEA" w:rsidRPr="003E27D9">
              <w:rPr>
                <w:noProof/>
                <w:webHidden/>
              </w:rPr>
            </w:r>
            <w:r w:rsidR="00664AEA" w:rsidRPr="003E27D9">
              <w:rPr>
                <w:noProof/>
                <w:webHidden/>
              </w:rPr>
              <w:fldChar w:fldCharType="separate"/>
            </w:r>
            <w:r w:rsidR="007870F5" w:rsidRPr="003E27D9">
              <w:rPr>
                <w:noProof/>
                <w:webHidden/>
              </w:rPr>
              <w:t>16</w:t>
            </w:r>
            <w:r w:rsidR="00664AEA" w:rsidRPr="003E27D9">
              <w:rPr>
                <w:noProof/>
                <w:webHidden/>
              </w:rPr>
              <w:fldChar w:fldCharType="end"/>
            </w:r>
          </w:hyperlink>
        </w:p>
        <w:p w14:paraId="18620BB8" w14:textId="03E93A1C" w:rsidR="00664AEA" w:rsidRPr="003E27D9" w:rsidRDefault="004B5862" w:rsidP="00664AEA">
          <w:pPr>
            <w:pStyle w:val="TM2"/>
            <w:tabs>
              <w:tab w:val="right" w:leader="dot" w:pos="10190"/>
            </w:tabs>
            <w:spacing w:after="0" w:line="240" w:lineRule="auto"/>
            <w:rPr>
              <w:noProof/>
            </w:rPr>
          </w:pPr>
          <w:hyperlink w:anchor="_Toc96447758" w:history="1">
            <w:r w:rsidR="00664AEA" w:rsidRPr="003E27D9">
              <w:rPr>
                <w:rStyle w:val="Lienhypertexte"/>
                <w:rFonts w:ascii="Tw Cen MT" w:hAnsi="Tw Cen MT" w:cs="Calibri"/>
                <w:b/>
                <w:bCs/>
                <w:noProof/>
                <w:color w:val="auto"/>
              </w:rPr>
              <w:t>Article 9 : Eclaircissements apportés au Dossier d’Appel d’Offres et recours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_Toc96447758 \h </w:instrText>
            </w:r>
            <w:r w:rsidR="00664AEA" w:rsidRPr="003E27D9">
              <w:rPr>
                <w:noProof/>
                <w:webHidden/>
              </w:rPr>
            </w:r>
            <w:r w:rsidR="00664AEA" w:rsidRPr="003E27D9">
              <w:rPr>
                <w:noProof/>
                <w:webHidden/>
              </w:rPr>
              <w:fldChar w:fldCharType="separate"/>
            </w:r>
            <w:r w:rsidR="007870F5" w:rsidRPr="003E27D9">
              <w:rPr>
                <w:noProof/>
                <w:webHidden/>
              </w:rPr>
              <w:t>17</w:t>
            </w:r>
            <w:r w:rsidR="00664AEA" w:rsidRPr="003E27D9">
              <w:rPr>
                <w:noProof/>
                <w:webHidden/>
              </w:rPr>
              <w:fldChar w:fldCharType="end"/>
            </w:r>
          </w:hyperlink>
        </w:p>
        <w:p w14:paraId="04686026" w14:textId="7B795E7D" w:rsidR="00664AEA" w:rsidRPr="003E27D9" w:rsidRDefault="004B5862" w:rsidP="00664AEA">
          <w:pPr>
            <w:pStyle w:val="TM2"/>
            <w:tabs>
              <w:tab w:val="right" w:leader="dot" w:pos="10190"/>
            </w:tabs>
            <w:spacing w:after="0" w:line="240" w:lineRule="auto"/>
            <w:rPr>
              <w:noProof/>
            </w:rPr>
          </w:pPr>
          <w:hyperlink w:anchor="_Toc96447759" w:history="1">
            <w:r w:rsidR="00664AEA" w:rsidRPr="003E27D9">
              <w:rPr>
                <w:rStyle w:val="Lienhypertexte"/>
                <w:rFonts w:ascii="Tw Cen MT" w:hAnsi="Tw Cen MT" w:cs="Calibri"/>
                <w:b/>
                <w:bCs/>
                <w:noProof/>
                <w:color w:val="auto"/>
              </w:rPr>
              <w:t>Article 10 : Modification du</w:t>
            </w:r>
            <w:r w:rsidR="00664AEA" w:rsidRPr="003E27D9">
              <w:rPr>
                <w:rStyle w:val="Lienhypertexte"/>
                <w:rFonts w:ascii="Tw Cen MT" w:hAnsi="Tw Cen MT" w:cs="Calibri"/>
                <w:b/>
                <w:noProof/>
                <w:color w:val="auto"/>
              </w:rPr>
              <w:t xml:space="preserve"> Dossier d’Appel d’Offres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_Toc96447759 \h </w:instrText>
            </w:r>
            <w:r w:rsidR="00664AEA" w:rsidRPr="003E27D9">
              <w:rPr>
                <w:noProof/>
                <w:webHidden/>
              </w:rPr>
            </w:r>
            <w:r w:rsidR="00664AEA" w:rsidRPr="003E27D9">
              <w:rPr>
                <w:noProof/>
                <w:webHidden/>
              </w:rPr>
              <w:fldChar w:fldCharType="separate"/>
            </w:r>
            <w:r w:rsidR="007870F5" w:rsidRPr="003E27D9">
              <w:rPr>
                <w:noProof/>
                <w:webHidden/>
              </w:rPr>
              <w:t>17</w:t>
            </w:r>
            <w:r w:rsidR="00664AEA" w:rsidRPr="003E27D9">
              <w:rPr>
                <w:noProof/>
                <w:webHidden/>
              </w:rPr>
              <w:fldChar w:fldCharType="end"/>
            </w:r>
          </w:hyperlink>
        </w:p>
        <w:p w14:paraId="333D3E2A" w14:textId="59DED8A0" w:rsidR="00664AEA" w:rsidRPr="003E27D9" w:rsidRDefault="004B5862" w:rsidP="00664AEA">
          <w:pPr>
            <w:pStyle w:val="TM2"/>
            <w:tabs>
              <w:tab w:val="left" w:pos="660"/>
              <w:tab w:val="right" w:leader="dot" w:pos="10190"/>
            </w:tabs>
            <w:spacing w:after="0" w:line="240" w:lineRule="auto"/>
            <w:rPr>
              <w:noProof/>
            </w:rPr>
          </w:pPr>
          <w:hyperlink w:anchor="_Toc96447760" w:history="1">
            <w:r w:rsidR="00664AEA" w:rsidRPr="003E27D9">
              <w:rPr>
                <w:rStyle w:val="Lienhypertexte"/>
                <w:rFonts w:ascii="Tw Cen MT" w:hAnsi="Tw Cen MT" w:cs="Calibri"/>
                <w:b/>
                <w:noProof/>
                <w:color w:val="auto"/>
              </w:rPr>
              <w:t>C.</w:t>
            </w:r>
            <w:r w:rsidR="00664AEA" w:rsidRPr="003E27D9">
              <w:rPr>
                <w:noProof/>
              </w:rPr>
              <w:tab/>
            </w:r>
            <w:r w:rsidR="00664AEA" w:rsidRPr="003E27D9">
              <w:rPr>
                <w:rStyle w:val="Lienhypertexte"/>
                <w:rFonts w:ascii="Tw Cen MT" w:hAnsi="Tw Cen MT" w:cs="Calibri"/>
                <w:b/>
                <w:bCs/>
                <w:noProof/>
                <w:color w:val="auto"/>
              </w:rPr>
              <w:t>Préparation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_Toc96447760 \h </w:instrText>
            </w:r>
            <w:r w:rsidR="00664AEA" w:rsidRPr="003E27D9">
              <w:rPr>
                <w:noProof/>
                <w:webHidden/>
              </w:rPr>
            </w:r>
            <w:r w:rsidR="00664AEA" w:rsidRPr="003E27D9">
              <w:rPr>
                <w:noProof/>
                <w:webHidden/>
              </w:rPr>
              <w:fldChar w:fldCharType="separate"/>
            </w:r>
            <w:r w:rsidR="007870F5" w:rsidRPr="003E27D9">
              <w:rPr>
                <w:noProof/>
                <w:webHidden/>
              </w:rPr>
              <w:t>17</w:t>
            </w:r>
            <w:r w:rsidR="00664AEA" w:rsidRPr="003E27D9">
              <w:rPr>
                <w:noProof/>
                <w:webHidden/>
              </w:rPr>
              <w:fldChar w:fldCharType="end"/>
            </w:r>
          </w:hyperlink>
        </w:p>
        <w:p w14:paraId="4F86991D" w14:textId="2F67B0F8" w:rsidR="00664AEA" w:rsidRPr="003E27D9" w:rsidRDefault="004B5862" w:rsidP="00664AEA">
          <w:pPr>
            <w:pStyle w:val="TM2"/>
            <w:tabs>
              <w:tab w:val="right" w:leader="dot" w:pos="10190"/>
            </w:tabs>
            <w:spacing w:after="0" w:line="240" w:lineRule="auto"/>
            <w:rPr>
              <w:noProof/>
            </w:rPr>
          </w:pPr>
          <w:hyperlink w:anchor="_Toc96447761" w:history="1">
            <w:r w:rsidR="00664AEA" w:rsidRPr="003E27D9">
              <w:rPr>
                <w:rStyle w:val="Lienhypertexte"/>
                <w:rFonts w:ascii="Tw Cen MT" w:hAnsi="Tw Cen MT" w:cs="Calibri"/>
                <w:b/>
                <w:bCs/>
                <w:noProof/>
                <w:color w:val="auto"/>
              </w:rPr>
              <w:t>Article 11 : Frais de soumission</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_Toc96447761 \h </w:instrText>
            </w:r>
            <w:r w:rsidR="00664AEA" w:rsidRPr="003E27D9">
              <w:rPr>
                <w:noProof/>
                <w:webHidden/>
              </w:rPr>
            </w:r>
            <w:r w:rsidR="00664AEA" w:rsidRPr="003E27D9">
              <w:rPr>
                <w:noProof/>
                <w:webHidden/>
              </w:rPr>
              <w:fldChar w:fldCharType="separate"/>
            </w:r>
            <w:r w:rsidR="007870F5" w:rsidRPr="003E27D9">
              <w:rPr>
                <w:noProof/>
                <w:webHidden/>
              </w:rPr>
              <w:t>17</w:t>
            </w:r>
            <w:r w:rsidR="00664AEA" w:rsidRPr="003E27D9">
              <w:rPr>
                <w:noProof/>
                <w:webHidden/>
              </w:rPr>
              <w:fldChar w:fldCharType="end"/>
            </w:r>
          </w:hyperlink>
        </w:p>
        <w:p w14:paraId="79ACCECA" w14:textId="7B9786FB" w:rsidR="00664AEA" w:rsidRPr="003E27D9" w:rsidRDefault="004B5862" w:rsidP="00664AEA">
          <w:pPr>
            <w:pStyle w:val="TM2"/>
            <w:tabs>
              <w:tab w:val="right" w:leader="dot" w:pos="10190"/>
            </w:tabs>
            <w:spacing w:after="0" w:line="240" w:lineRule="auto"/>
            <w:rPr>
              <w:noProof/>
            </w:rPr>
          </w:pPr>
          <w:hyperlink w:anchor="_Toc96447762" w:history="1">
            <w:r w:rsidR="00664AEA" w:rsidRPr="003E27D9">
              <w:rPr>
                <w:rStyle w:val="Lienhypertexte"/>
                <w:rFonts w:ascii="Tw Cen MT" w:hAnsi="Tw Cen MT" w:cs="Calibri"/>
                <w:b/>
                <w:bCs/>
                <w:noProof/>
                <w:color w:val="auto"/>
              </w:rPr>
              <w:t>Article 12 : Langue de l’offre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_Toc96447762 \h </w:instrText>
            </w:r>
            <w:r w:rsidR="00664AEA" w:rsidRPr="003E27D9">
              <w:rPr>
                <w:noProof/>
                <w:webHidden/>
              </w:rPr>
            </w:r>
            <w:r w:rsidR="00664AEA" w:rsidRPr="003E27D9">
              <w:rPr>
                <w:noProof/>
                <w:webHidden/>
              </w:rPr>
              <w:fldChar w:fldCharType="separate"/>
            </w:r>
            <w:r w:rsidR="007870F5" w:rsidRPr="003E27D9">
              <w:rPr>
                <w:noProof/>
                <w:webHidden/>
              </w:rPr>
              <w:t>18</w:t>
            </w:r>
            <w:r w:rsidR="00664AEA" w:rsidRPr="003E27D9">
              <w:rPr>
                <w:noProof/>
                <w:webHidden/>
              </w:rPr>
              <w:fldChar w:fldCharType="end"/>
            </w:r>
          </w:hyperlink>
        </w:p>
        <w:p w14:paraId="758612BE" w14:textId="5EB6491C" w:rsidR="00664AEA" w:rsidRPr="003E27D9" w:rsidRDefault="004B5862" w:rsidP="00664AEA">
          <w:pPr>
            <w:pStyle w:val="TM2"/>
            <w:tabs>
              <w:tab w:val="right" w:leader="dot" w:pos="10190"/>
            </w:tabs>
            <w:spacing w:after="0" w:line="240" w:lineRule="auto"/>
            <w:rPr>
              <w:noProof/>
            </w:rPr>
          </w:pPr>
          <w:hyperlink w:anchor="_Toc96447763" w:history="1">
            <w:r w:rsidR="00664AEA" w:rsidRPr="003E27D9">
              <w:rPr>
                <w:rStyle w:val="Lienhypertexte"/>
                <w:rFonts w:ascii="Tw Cen MT" w:hAnsi="Tw Cen MT" w:cs="Calibri"/>
                <w:b/>
                <w:bCs/>
                <w:noProof/>
                <w:color w:val="auto"/>
              </w:rPr>
              <w:t>Article 13 : Documents constituant l’offre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_Toc96447763 \h </w:instrText>
            </w:r>
            <w:r w:rsidR="00664AEA" w:rsidRPr="003E27D9">
              <w:rPr>
                <w:noProof/>
                <w:webHidden/>
              </w:rPr>
            </w:r>
            <w:r w:rsidR="00664AEA" w:rsidRPr="003E27D9">
              <w:rPr>
                <w:noProof/>
                <w:webHidden/>
              </w:rPr>
              <w:fldChar w:fldCharType="separate"/>
            </w:r>
            <w:r w:rsidR="007870F5" w:rsidRPr="003E27D9">
              <w:rPr>
                <w:noProof/>
                <w:webHidden/>
              </w:rPr>
              <w:t>18</w:t>
            </w:r>
            <w:r w:rsidR="00664AEA" w:rsidRPr="003E27D9">
              <w:rPr>
                <w:noProof/>
                <w:webHidden/>
              </w:rPr>
              <w:fldChar w:fldCharType="end"/>
            </w:r>
          </w:hyperlink>
        </w:p>
        <w:p w14:paraId="3389EA80" w14:textId="6455005B" w:rsidR="00664AEA" w:rsidRPr="003E27D9" w:rsidRDefault="004B5862" w:rsidP="00664AEA">
          <w:pPr>
            <w:pStyle w:val="TM2"/>
            <w:tabs>
              <w:tab w:val="right" w:leader="dot" w:pos="10190"/>
            </w:tabs>
            <w:spacing w:after="0" w:line="240" w:lineRule="auto"/>
            <w:rPr>
              <w:noProof/>
            </w:rPr>
          </w:pPr>
          <w:hyperlink w:anchor="_Toc96447764" w:history="1">
            <w:r w:rsidR="00664AEA" w:rsidRPr="003E27D9">
              <w:rPr>
                <w:rStyle w:val="Lienhypertexte"/>
                <w:rFonts w:ascii="Tw Cen MT" w:hAnsi="Tw Cen MT" w:cs="Calibri"/>
                <w:b/>
                <w:bCs/>
                <w:noProof/>
                <w:color w:val="auto"/>
              </w:rPr>
              <w:t>Article 14 : Montant de l’offre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_Toc96447764 \h </w:instrText>
            </w:r>
            <w:r w:rsidR="00664AEA" w:rsidRPr="003E27D9">
              <w:rPr>
                <w:noProof/>
                <w:webHidden/>
              </w:rPr>
            </w:r>
            <w:r w:rsidR="00664AEA" w:rsidRPr="003E27D9">
              <w:rPr>
                <w:noProof/>
                <w:webHidden/>
              </w:rPr>
              <w:fldChar w:fldCharType="separate"/>
            </w:r>
            <w:r w:rsidR="007870F5" w:rsidRPr="003E27D9">
              <w:rPr>
                <w:noProof/>
                <w:webHidden/>
              </w:rPr>
              <w:t>19</w:t>
            </w:r>
            <w:r w:rsidR="00664AEA" w:rsidRPr="003E27D9">
              <w:rPr>
                <w:noProof/>
                <w:webHidden/>
              </w:rPr>
              <w:fldChar w:fldCharType="end"/>
            </w:r>
          </w:hyperlink>
        </w:p>
        <w:p w14:paraId="4CF6047F" w14:textId="6F6E161D" w:rsidR="00664AEA" w:rsidRPr="003E27D9" w:rsidRDefault="004B5862" w:rsidP="00664AEA">
          <w:pPr>
            <w:pStyle w:val="TM2"/>
            <w:tabs>
              <w:tab w:val="right" w:leader="dot" w:pos="10190"/>
            </w:tabs>
            <w:spacing w:after="0" w:line="240" w:lineRule="auto"/>
            <w:rPr>
              <w:noProof/>
            </w:rPr>
          </w:pPr>
          <w:hyperlink w:anchor="_Toc96447765" w:history="1">
            <w:r w:rsidR="00664AEA" w:rsidRPr="003E27D9">
              <w:rPr>
                <w:rStyle w:val="Lienhypertexte"/>
                <w:rFonts w:ascii="Tw Cen MT" w:hAnsi="Tw Cen MT" w:cs="Calibri"/>
                <w:b/>
                <w:bCs/>
                <w:noProof/>
                <w:color w:val="auto"/>
              </w:rPr>
              <w:t>Article 15 : Monnaies de soumission et de règlement</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_Toc96447765 \h </w:instrText>
            </w:r>
            <w:r w:rsidR="00664AEA" w:rsidRPr="003E27D9">
              <w:rPr>
                <w:noProof/>
                <w:webHidden/>
              </w:rPr>
            </w:r>
            <w:r w:rsidR="00664AEA" w:rsidRPr="003E27D9">
              <w:rPr>
                <w:noProof/>
                <w:webHidden/>
              </w:rPr>
              <w:fldChar w:fldCharType="separate"/>
            </w:r>
            <w:r w:rsidR="007870F5" w:rsidRPr="003E27D9">
              <w:rPr>
                <w:noProof/>
                <w:webHidden/>
              </w:rPr>
              <w:t>19</w:t>
            </w:r>
            <w:r w:rsidR="00664AEA" w:rsidRPr="003E27D9">
              <w:rPr>
                <w:noProof/>
                <w:webHidden/>
              </w:rPr>
              <w:fldChar w:fldCharType="end"/>
            </w:r>
          </w:hyperlink>
        </w:p>
        <w:p w14:paraId="1517475E" w14:textId="2EB53F1E" w:rsidR="00664AEA" w:rsidRPr="003E27D9" w:rsidRDefault="004B5862" w:rsidP="00664AEA">
          <w:pPr>
            <w:pStyle w:val="TM2"/>
            <w:tabs>
              <w:tab w:val="right" w:leader="dot" w:pos="10190"/>
            </w:tabs>
            <w:spacing w:after="0" w:line="240" w:lineRule="auto"/>
            <w:rPr>
              <w:noProof/>
            </w:rPr>
          </w:pPr>
          <w:hyperlink w:anchor="_Toc96447766" w:history="1">
            <w:r w:rsidR="00664AEA" w:rsidRPr="003E27D9">
              <w:rPr>
                <w:rStyle w:val="Lienhypertexte"/>
                <w:rFonts w:ascii="Tw Cen MT" w:hAnsi="Tw Cen MT" w:cs="Calibri"/>
                <w:b/>
                <w:bCs/>
                <w:noProof/>
                <w:color w:val="auto"/>
              </w:rPr>
              <w:t>Article 16 : Validité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_Toc96447766 \h </w:instrText>
            </w:r>
            <w:r w:rsidR="00664AEA" w:rsidRPr="003E27D9">
              <w:rPr>
                <w:noProof/>
                <w:webHidden/>
              </w:rPr>
            </w:r>
            <w:r w:rsidR="00664AEA" w:rsidRPr="003E27D9">
              <w:rPr>
                <w:noProof/>
                <w:webHidden/>
              </w:rPr>
              <w:fldChar w:fldCharType="separate"/>
            </w:r>
            <w:r w:rsidR="007870F5" w:rsidRPr="003E27D9">
              <w:rPr>
                <w:noProof/>
                <w:webHidden/>
              </w:rPr>
              <w:t>20</w:t>
            </w:r>
            <w:r w:rsidR="00664AEA" w:rsidRPr="003E27D9">
              <w:rPr>
                <w:noProof/>
                <w:webHidden/>
              </w:rPr>
              <w:fldChar w:fldCharType="end"/>
            </w:r>
          </w:hyperlink>
        </w:p>
        <w:p w14:paraId="3919A2B6" w14:textId="0074520B" w:rsidR="00664AEA" w:rsidRPr="003E27D9" w:rsidRDefault="004B5862" w:rsidP="00664AEA">
          <w:pPr>
            <w:pStyle w:val="TM2"/>
            <w:tabs>
              <w:tab w:val="right" w:leader="dot" w:pos="10190"/>
            </w:tabs>
            <w:spacing w:after="0" w:line="240" w:lineRule="auto"/>
            <w:rPr>
              <w:noProof/>
            </w:rPr>
          </w:pPr>
          <w:hyperlink w:anchor="_Toc96447767" w:history="1">
            <w:r w:rsidR="00664AEA" w:rsidRPr="003E27D9">
              <w:rPr>
                <w:rStyle w:val="Lienhypertexte"/>
                <w:rFonts w:ascii="Tw Cen MT" w:hAnsi="Tw Cen MT" w:cs="Calibri"/>
                <w:b/>
                <w:bCs/>
                <w:noProof/>
                <w:color w:val="auto"/>
              </w:rPr>
              <w:t>Article 17 : Caution de soumission</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_Toc96447767 \h </w:instrText>
            </w:r>
            <w:r w:rsidR="00664AEA" w:rsidRPr="003E27D9">
              <w:rPr>
                <w:noProof/>
                <w:webHidden/>
              </w:rPr>
            </w:r>
            <w:r w:rsidR="00664AEA" w:rsidRPr="003E27D9">
              <w:rPr>
                <w:noProof/>
                <w:webHidden/>
              </w:rPr>
              <w:fldChar w:fldCharType="separate"/>
            </w:r>
            <w:r w:rsidR="007870F5" w:rsidRPr="003E27D9">
              <w:rPr>
                <w:noProof/>
                <w:webHidden/>
              </w:rPr>
              <w:t>20</w:t>
            </w:r>
            <w:r w:rsidR="00664AEA" w:rsidRPr="003E27D9">
              <w:rPr>
                <w:noProof/>
                <w:webHidden/>
              </w:rPr>
              <w:fldChar w:fldCharType="end"/>
            </w:r>
          </w:hyperlink>
        </w:p>
        <w:p w14:paraId="2783F77C" w14:textId="79EB3051" w:rsidR="00664AEA" w:rsidRPr="003E27D9" w:rsidRDefault="004B5862" w:rsidP="00664AEA">
          <w:pPr>
            <w:pStyle w:val="TM2"/>
            <w:tabs>
              <w:tab w:val="right" w:leader="dot" w:pos="10190"/>
            </w:tabs>
            <w:spacing w:after="0" w:line="240" w:lineRule="auto"/>
            <w:rPr>
              <w:noProof/>
            </w:rPr>
          </w:pPr>
          <w:hyperlink w:anchor="_Toc96447768" w:history="1">
            <w:r w:rsidR="00664AEA" w:rsidRPr="003E27D9">
              <w:rPr>
                <w:rStyle w:val="Lienhypertexte"/>
                <w:rFonts w:ascii="Tw Cen MT" w:hAnsi="Tw Cen MT" w:cs="Calibri"/>
                <w:b/>
                <w:bCs/>
                <w:noProof/>
                <w:color w:val="auto"/>
              </w:rPr>
              <w:t>Article 18 : Propositions variantes des soumissionnaires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_Toc96447768 \h </w:instrText>
            </w:r>
            <w:r w:rsidR="00664AEA" w:rsidRPr="003E27D9">
              <w:rPr>
                <w:noProof/>
                <w:webHidden/>
              </w:rPr>
            </w:r>
            <w:r w:rsidR="00664AEA" w:rsidRPr="003E27D9">
              <w:rPr>
                <w:noProof/>
                <w:webHidden/>
              </w:rPr>
              <w:fldChar w:fldCharType="separate"/>
            </w:r>
            <w:r w:rsidR="007870F5" w:rsidRPr="003E27D9">
              <w:rPr>
                <w:noProof/>
                <w:webHidden/>
              </w:rPr>
              <w:t>21</w:t>
            </w:r>
            <w:r w:rsidR="00664AEA" w:rsidRPr="003E27D9">
              <w:rPr>
                <w:noProof/>
                <w:webHidden/>
              </w:rPr>
              <w:fldChar w:fldCharType="end"/>
            </w:r>
          </w:hyperlink>
        </w:p>
        <w:p w14:paraId="0CBA21F2" w14:textId="5AA6E84D" w:rsidR="00664AEA" w:rsidRPr="003E27D9" w:rsidRDefault="004B5862" w:rsidP="00664AEA">
          <w:pPr>
            <w:pStyle w:val="TM2"/>
            <w:tabs>
              <w:tab w:val="right" w:leader="dot" w:pos="10190"/>
            </w:tabs>
            <w:spacing w:after="0" w:line="240" w:lineRule="auto"/>
            <w:rPr>
              <w:noProof/>
            </w:rPr>
          </w:pPr>
          <w:hyperlink w:anchor="_Toc96447769" w:history="1">
            <w:r w:rsidR="00664AEA" w:rsidRPr="003E27D9">
              <w:rPr>
                <w:rStyle w:val="Lienhypertexte"/>
                <w:rFonts w:ascii="Tw Cen MT" w:hAnsi="Tw Cen MT" w:cs="Calibri"/>
                <w:b/>
                <w:bCs/>
                <w:noProof/>
                <w:color w:val="auto"/>
              </w:rPr>
              <w:t>Article 19 : Réunion préparatoire à l’établissement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_Toc96447769 \h </w:instrText>
            </w:r>
            <w:r w:rsidR="00664AEA" w:rsidRPr="003E27D9">
              <w:rPr>
                <w:noProof/>
                <w:webHidden/>
              </w:rPr>
            </w:r>
            <w:r w:rsidR="00664AEA" w:rsidRPr="003E27D9">
              <w:rPr>
                <w:noProof/>
                <w:webHidden/>
              </w:rPr>
              <w:fldChar w:fldCharType="separate"/>
            </w:r>
            <w:r w:rsidR="007870F5" w:rsidRPr="003E27D9">
              <w:rPr>
                <w:noProof/>
                <w:webHidden/>
              </w:rPr>
              <w:t>21</w:t>
            </w:r>
            <w:r w:rsidR="00664AEA" w:rsidRPr="003E27D9">
              <w:rPr>
                <w:noProof/>
                <w:webHidden/>
              </w:rPr>
              <w:fldChar w:fldCharType="end"/>
            </w:r>
          </w:hyperlink>
        </w:p>
        <w:p w14:paraId="5BB508D8" w14:textId="12ABDE1B" w:rsidR="00664AEA" w:rsidRPr="003E27D9" w:rsidRDefault="004B5862" w:rsidP="00664AEA">
          <w:pPr>
            <w:pStyle w:val="TM2"/>
            <w:tabs>
              <w:tab w:val="right" w:leader="dot" w:pos="10190"/>
            </w:tabs>
            <w:spacing w:after="0" w:line="240" w:lineRule="auto"/>
            <w:rPr>
              <w:noProof/>
            </w:rPr>
          </w:pPr>
          <w:hyperlink w:anchor="_Toc96447770" w:history="1">
            <w:r w:rsidR="00664AEA" w:rsidRPr="003E27D9">
              <w:rPr>
                <w:rStyle w:val="Lienhypertexte"/>
                <w:rFonts w:ascii="Tw Cen MT" w:hAnsi="Tw Cen MT" w:cs="Calibri"/>
                <w:b/>
                <w:bCs/>
                <w:noProof/>
                <w:color w:val="auto"/>
              </w:rPr>
              <w:t>Article 20 : Forme et signature de l’offre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_Toc96447770 \h </w:instrText>
            </w:r>
            <w:r w:rsidR="00664AEA" w:rsidRPr="003E27D9">
              <w:rPr>
                <w:noProof/>
                <w:webHidden/>
              </w:rPr>
            </w:r>
            <w:r w:rsidR="00664AEA" w:rsidRPr="003E27D9">
              <w:rPr>
                <w:noProof/>
                <w:webHidden/>
              </w:rPr>
              <w:fldChar w:fldCharType="separate"/>
            </w:r>
            <w:r w:rsidR="007870F5" w:rsidRPr="003E27D9">
              <w:rPr>
                <w:noProof/>
                <w:webHidden/>
              </w:rPr>
              <w:t>21</w:t>
            </w:r>
            <w:r w:rsidR="00664AEA" w:rsidRPr="003E27D9">
              <w:rPr>
                <w:noProof/>
                <w:webHidden/>
              </w:rPr>
              <w:fldChar w:fldCharType="end"/>
            </w:r>
          </w:hyperlink>
        </w:p>
        <w:p w14:paraId="4B212EB2" w14:textId="1A2215E9" w:rsidR="00664AEA" w:rsidRPr="003E27D9" w:rsidRDefault="004B5862" w:rsidP="00664AEA">
          <w:pPr>
            <w:pStyle w:val="TM2"/>
            <w:tabs>
              <w:tab w:val="left" w:pos="660"/>
              <w:tab w:val="right" w:leader="dot" w:pos="10190"/>
            </w:tabs>
            <w:spacing w:after="0" w:line="240" w:lineRule="auto"/>
            <w:rPr>
              <w:noProof/>
            </w:rPr>
          </w:pPr>
          <w:hyperlink w:anchor="_Toc96447771" w:history="1">
            <w:r w:rsidR="00664AEA" w:rsidRPr="003E27D9">
              <w:rPr>
                <w:rStyle w:val="Lienhypertexte"/>
                <w:rFonts w:ascii="Tw Cen MT" w:hAnsi="Tw Cen MT" w:cs="Calibri"/>
                <w:b/>
                <w:noProof/>
                <w:color w:val="auto"/>
              </w:rPr>
              <w:t>D.</w:t>
            </w:r>
            <w:r w:rsidR="00664AEA" w:rsidRPr="003E27D9">
              <w:rPr>
                <w:noProof/>
              </w:rPr>
              <w:tab/>
            </w:r>
            <w:r w:rsidR="00664AEA" w:rsidRPr="003E27D9">
              <w:rPr>
                <w:rStyle w:val="Lienhypertexte"/>
                <w:rFonts w:ascii="Tw Cen MT" w:hAnsi="Tw Cen MT" w:cs="Calibri"/>
                <w:b/>
                <w:bCs/>
                <w:noProof/>
                <w:color w:val="auto"/>
              </w:rPr>
              <w:t>Dépôt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_Toc96447771 \h </w:instrText>
            </w:r>
            <w:r w:rsidR="00664AEA" w:rsidRPr="003E27D9">
              <w:rPr>
                <w:noProof/>
                <w:webHidden/>
              </w:rPr>
            </w:r>
            <w:r w:rsidR="00664AEA" w:rsidRPr="003E27D9">
              <w:rPr>
                <w:noProof/>
                <w:webHidden/>
              </w:rPr>
              <w:fldChar w:fldCharType="separate"/>
            </w:r>
            <w:r w:rsidR="007870F5" w:rsidRPr="003E27D9">
              <w:rPr>
                <w:noProof/>
                <w:webHidden/>
              </w:rPr>
              <w:t>22</w:t>
            </w:r>
            <w:r w:rsidR="00664AEA" w:rsidRPr="003E27D9">
              <w:rPr>
                <w:noProof/>
                <w:webHidden/>
              </w:rPr>
              <w:fldChar w:fldCharType="end"/>
            </w:r>
          </w:hyperlink>
        </w:p>
        <w:p w14:paraId="53092F8A" w14:textId="677CA9C4" w:rsidR="00664AEA" w:rsidRPr="003E27D9" w:rsidRDefault="004B5862" w:rsidP="00664AEA">
          <w:pPr>
            <w:pStyle w:val="TM2"/>
            <w:tabs>
              <w:tab w:val="right" w:leader="dot" w:pos="10190"/>
            </w:tabs>
            <w:spacing w:after="0" w:line="240" w:lineRule="auto"/>
            <w:rPr>
              <w:noProof/>
            </w:rPr>
          </w:pPr>
          <w:hyperlink w:anchor="_Toc96447772" w:history="1">
            <w:r w:rsidR="00664AEA" w:rsidRPr="003E27D9">
              <w:rPr>
                <w:rStyle w:val="Lienhypertexte"/>
                <w:rFonts w:ascii="Tw Cen MT" w:hAnsi="Tw Cen MT" w:cs="Calibri"/>
                <w:b/>
                <w:bCs/>
                <w:noProof/>
                <w:color w:val="auto"/>
              </w:rPr>
              <w:t>Article 21 : Cachetage et marquage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_Toc96447772 \h </w:instrText>
            </w:r>
            <w:r w:rsidR="00664AEA" w:rsidRPr="003E27D9">
              <w:rPr>
                <w:noProof/>
                <w:webHidden/>
              </w:rPr>
            </w:r>
            <w:r w:rsidR="00664AEA" w:rsidRPr="003E27D9">
              <w:rPr>
                <w:noProof/>
                <w:webHidden/>
              </w:rPr>
              <w:fldChar w:fldCharType="separate"/>
            </w:r>
            <w:r w:rsidR="007870F5" w:rsidRPr="003E27D9">
              <w:rPr>
                <w:noProof/>
                <w:webHidden/>
              </w:rPr>
              <w:t>22</w:t>
            </w:r>
            <w:r w:rsidR="00664AEA" w:rsidRPr="003E27D9">
              <w:rPr>
                <w:noProof/>
                <w:webHidden/>
              </w:rPr>
              <w:fldChar w:fldCharType="end"/>
            </w:r>
          </w:hyperlink>
        </w:p>
        <w:p w14:paraId="2271A8E9" w14:textId="21B9D88E" w:rsidR="00664AEA" w:rsidRPr="003E27D9" w:rsidRDefault="004B5862" w:rsidP="00664AEA">
          <w:pPr>
            <w:pStyle w:val="TM2"/>
            <w:tabs>
              <w:tab w:val="right" w:leader="dot" w:pos="10190"/>
            </w:tabs>
            <w:spacing w:after="0" w:line="240" w:lineRule="auto"/>
            <w:rPr>
              <w:noProof/>
            </w:rPr>
          </w:pPr>
          <w:hyperlink w:anchor="_Toc96447773" w:history="1">
            <w:r w:rsidR="00664AEA" w:rsidRPr="003E27D9">
              <w:rPr>
                <w:rStyle w:val="Lienhypertexte"/>
                <w:rFonts w:ascii="Tw Cen MT" w:hAnsi="Tw Cen MT" w:cs="Calibri"/>
                <w:b/>
                <w:bCs/>
                <w:noProof/>
                <w:color w:val="auto"/>
              </w:rPr>
              <w:t>Article 22 : Date et heure limites de dépôt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_Toc96447773 \h </w:instrText>
            </w:r>
            <w:r w:rsidR="00664AEA" w:rsidRPr="003E27D9">
              <w:rPr>
                <w:noProof/>
                <w:webHidden/>
              </w:rPr>
            </w:r>
            <w:r w:rsidR="00664AEA" w:rsidRPr="003E27D9">
              <w:rPr>
                <w:noProof/>
                <w:webHidden/>
              </w:rPr>
              <w:fldChar w:fldCharType="separate"/>
            </w:r>
            <w:r w:rsidR="007870F5" w:rsidRPr="003E27D9">
              <w:rPr>
                <w:noProof/>
                <w:webHidden/>
              </w:rPr>
              <w:t>22</w:t>
            </w:r>
            <w:r w:rsidR="00664AEA" w:rsidRPr="003E27D9">
              <w:rPr>
                <w:noProof/>
                <w:webHidden/>
              </w:rPr>
              <w:fldChar w:fldCharType="end"/>
            </w:r>
          </w:hyperlink>
        </w:p>
        <w:p w14:paraId="7D69BC12" w14:textId="59F4D402" w:rsidR="00664AEA" w:rsidRPr="003E27D9" w:rsidRDefault="004B5862" w:rsidP="00664AEA">
          <w:pPr>
            <w:pStyle w:val="TM2"/>
            <w:tabs>
              <w:tab w:val="right" w:leader="dot" w:pos="10190"/>
            </w:tabs>
            <w:spacing w:after="0" w:line="240" w:lineRule="auto"/>
            <w:rPr>
              <w:noProof/>
            </w:rPr>
          </w:pPr>
          <w:hyperlink w:anchor="_Toc96447774" w:history="1">
            <w:r w:rsidR="00664AEA" w:rsidRPr="003E27D9">
              <w:rPr>
                <w:rStyle w:val="Lienhypertexte"/>
                <w:rFonts w:ascii="Tw Cen MT" w:hAnsi="Tw Cen MT" w:cs="Calibri"/>
                <w:b/>
                <w:bCs/>
                <w:noProof/>
                <w:color w:val="auto"/>
              </w:rPr>
              <w:t>Article 23 : Offres hors délai</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_Toc96447774 \h </w:instrText>
            </w:r>
            <w:r w:rsidR="00664AEA" w:rsidRPr="003E27D9">
              <w:rPr>
                <w:noProof/>
                <w:webHidden/>
              </w:rPr>
            </w:r>
            <w:r w:rsidR="00664AEA" w:rsidRPr="003E27D9">
              <w:rPr>
                <w:noProof/>
                <w:webHidden/>
              </w:rPr>
              <w:fldChar w:fldCharType="separate"/>
            </w:r>
            <w:r w:rsidR="007870F5" w:rsidRPr="003E27D9">
              <w:rPr>
                <w:noProof/>
                <w:webHidden/>
              </w:rPr>
              <w:t>22</w:t>
            </w:r>
            <w:r w:rsidR="00664AEA" w:rsidRPr="003E27D9">
              <w:rPr>
                <w:noProof/>
                <w:webHidden/>
              </w:rPr>
              <w:fldChar w:fldCharType="end"/>
            </w:r>
          </w:hyperlink>
        </w:p>
        <w:p w14:paraId="5C60FF0A" w14:textId="71F53B34" w:rsidR="00664AEA" w:rsidRPr="003E27D9" w:rsidRDefault="004B5862" w:rsidP="00664AEA">
          <w:pPr>
            <w:pStyle w:val="TM2"/>
            <w:tabs>
              <w:tab w:val="right" w:leader="dot" w:pos="10190"/>
            </w:tabs>
            <w:spacing w:after="0" w:line="240" w:lineRule="auto"/>
            <w:rPr>
              <w:noProof/>
            </w:rPr>
          </w:pPr>
          <w:hyperlink w:anchor="_Toc96447775" w:history="1">
            <w:r w:rsidR="00664AEA" w:rsidRPr="003E27D9">
              <w:rPr>
                <w:rStyle w:val="Lienhypertexte"/>
                <w:rFonts w:ascii="Tw Cen MT" w:hAnsi="Tw Cen MT" w:cs="Calibri"/>
                <w:b/>
                <w:bCs/>
                <w:noProof/>
                <w:color w:val="auto"/>
              </w:rPr>
              <w:t>Article 24 : Modification, substitution et retrait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_Toc96447775 \h </w:instrText>
            </w:r>
            <w:r w:rsidR="00664AEA" w:rsidRPr="003E27D9">
              <w:rPr>
                <w:noProof/>
                <w:webHidden/>
              </w:rPr>
            </w:r>
            <w:r w:rsidR="00664AEA" w:rsidRPr="003E27D9">
              <w:rPr>
                <w:noProof/>
                <w:webHidden/>
              </w:rPr>
              <w:fldChar w:fldCharType="separate"/>
            </w:r>
            <w:r w:rsidR="007870F5" w:rsidRPr="003E27D9">
              <w:rPr>
                <w:noProof/>
                <w:webHidden/>
              </w:rPr>
              <w:t>22</w:t>
            </w:r>
            <w:r w:rsidR="00664AEA" w:rsidRPr="003E27D9">
              <w:rPr>
                <w:noProof/>
                <w:webHidden/>
              </w:rPr>
              <w:fldChar w:fldCharType="end"/>
            </w:r>
          </w:hyperlink>
        </w:p>
        <w:p w14:paraId="10251042" w14:textId="135EB685" w:rsidR="00664AEA" w:rsidRPr="003E27D9" w:rsidRDefault="004B5862" w:rsidP="00664AEA">
          <w:pPr>
            <w:pStyle w:val="TM2"/>
            <w:tabs>
              <w:tab w:val="left" w:pos="660"/>
              <w:tab w:val="right" w:leader="dot" w:pos="10190"/>
            </w:tabs>
            <w:spacing w:after="0" w:line="240" w:lineRule="auto"/>
            <w:rPr>
              <w:noProof/>
            </w:rPr>
          </w:pPr>
          <w:hyperlink w:anchor="_Toc96447776" w:history="1">
            <w:r w:rsidR="00664AEA" w:rsidRPr="003E27D9">
              <w:rPr>
                <w:rStyle w:val="Lienhypertexte"/>
                <w:rFonts w:ascii="Tw Cen MT" w:hAnsi="Tw Cen MT" w:cs="Calibri"/>
                <w:b/>
                <w:noProof/>
                <w:color w:val="auto"/>
              </w:rPr>
              <w:t>E.</w:t>
            </w:r>
            <w:r w:rsidR="00664AEA" w:rsidRPr="003E27D9">
              <w:rPr>
                <w:noProof/>
              </w:rPr>
              <w:tab/>
            </w:r>
            <w:r w:rsidR="00664AEA" w:rsidRPr="003E27D9">
              <w:rPr>
                <w:rStyle w:val="Lienhypertexte"/>
                <w:rFonts w:ascii="Tw Cen MT" w:hAnsi="Tw Cen MT" w:cs="Calibri"/>
                <w:b/>
                <w:bCs/>
                <w:noProof/>
                <w:color w:val="auto"/>
              </w:rPr>
              <w:t>Ouverture des plis et évaluation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_Toc96447776 \h </w:instrText>
            </w:r>
            <w:r w:rsidR="00664AEA" w:rsidRPr="003E27D9">
              <w:rPr>
                <w:noProof/>
                <w:webHidden/>
              </w:rPr>
            </w:r>
            <w:r w:rsidR="00664AEA" w:rsidRPr="003E27D9">
              <w:rPr>
                <w:noProof/>
                <w:webHidden/>
              </w:rPr>
              <w:fldChar w:fldCharType="separate"/>
            </w:r>
            <w:r w:rsidR="007870F5" w:rsidRPr="003E27D9">
              <w:rPr>
                <w:noProof/>
                <w:webHidden/>
              </w:rPr>
              <w:t>23</w:t>
            </w:r>
            <w:r w:rsidR="00664AEA" w:rsidRPr="003E27D9">
              <w:rPr>
                <w:noProof/>
                <w:webHidden/>
              </w:rPr>
              <w:fldChar w:fldCharType="end"/>
            </w:r>
          </w:hyperlink>
        </w:p>
        <w:p w14:paraId="78ED5D7C" w14:textId="3AF6F14A" w:rsidR="00664AEA" w:rsidRPr="003E27D9" w:rsidRDefault="004B5862" w:rsidP="00664AEA">
          <w:pPr>
            <w:pStyle w:val="TM2"/>
            <w:tabs>
              <w:tab w:val="right" w:leader="dot" w:pos="10190"/>
            </w:tabs>
            <w:spacing w:after="0" w:line="240" w:lineRule="auto"/>
            <w:rPr>
              <w:noProof/>
            </w:rPr>
          </w:pPr>
          <w:hyperlink w:anchor="_Toc96447777" w:history="1">
            <w:r w:rsidR="00664AEA" w:rsidRPr="003E27D9">
              <w:rPr>
                <w:rStyle w:val="Lienhypertexte"/>
                <w:rFonts w:ascii="Tw Cen MT" w:hAnsi="Tw Cen MT" w:cs="Calibri"/>
                <w:b/>
                <w:bCs/>
                <w:noProof/>
                <w:color w:val="auto"/>
              </w:rPr>
              <w:t>Article 25 : Ouverture des plis et recours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_Toc96447777 \h </w:instrText>
            </w:r>
            <w:r w:rsidR="00664AEA" w:rsidRPr="003E27D9">
              <w:rPr>
                <w:noProof/>
                <w:webHidden/>
              </w:rPr>
            </w:r>
            <w:r w:rsidR="00664AEA" w:rsidRPr="003E27D9">
              <w:rPr>
                <w:noProof/>
                <w:webHidden/>
              </w:rPr>
              <w:fldChar w:fldCharType="separate"/>
            </w:r>
            <w:r w:rsidR="007870F5" w:rsidRPr="003E27D9">
              <w:rPr>
                <w:noProof/>
                <w:webHidden/>
              </w:rPr>
              <w:t>23</w:t>
            </w:r>
            <w:r w:rsidR="00664AEA" w:rsidRPr="003E27D9">
              <w:rPr>
                <w:noProof/>
                <w:webHidden/>
              </w:rPr>
              <w:fldChar w:fldCharType="end"/>
            </w:r>
          </w:hyperlink>
        </w:p>
        <w:p w14:paraId="45285003" w14:textId="67F53A49" w:rsidR="00664AEA" w:rsidRPr="003E27D9" w:rsidRDefault="004B5862" w:rsidP="00664AEA">
          <w:pPr>
            <w:pStyle w:val="TM2"/>
            <w:tabs>
              <w:tab w:val="right" w:leader="dot" w:pos="10190"/>
            </w:tabs>
            <w:spacing w:after="0" w:line="240" w:lineRule="auto"/>
            <w:rPr>
              <w:noProof/>
            </w:rPr>
          </w:pPr>
          <w:hyperlink w:anchor="_Toc96447778" w:history="1">
            <w:r w:rsidR="00664AEA" w:rsidRPr="003E27D9">
              <w:rPr>
                <w:rStyle w:val="Lienhypertexte"/>
                <w:rFonts w:ascii="Tw Cen MT" w:hAnsi="Tw Cen MT" w:cs="Calibri"/>
                <w:b/>
                <w:bCs/>
                <w:noProof/>
                <w:color w:val="auto"/>
              </w:rPr>
              <w:t>Article 26 : Caractère confidentiel de la procédure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_Toc96447778 \h </w:instrText>
            </w:r>
            <w:r w:rsidR="00664AEA" w:rsidRPr="003E27D9">
              <w:rPr>
                <w:noProof/>
                <w:webHidden/>
              </w:rPr>
            </w:r>
            <w:r w:rsidR="00664AEA" w:rsidRPr="003E27D9">
              <w:rPr>
                <w:noProof/>
                <w:webHidden/>
              </w:rPr>
              <w:fldChar w:fldCharType="separate"/>
            </w:r>
            <w:r w:rsidR="007870F5" w:rsidRPr="003E27D9">
              <w:rPr>
                <w:noProof/>
                <w:webHidden/>
              </w:rPr>
              <w:t>24</w:t>
            </w:r>
            <w:r w:rsidR="00664AEA" w:rsidRPr="003E27D9">
              <w:rPr>
                <w:noProof/>
                <w:webHidden/>
              </w:rPr>
              <w:fldChar w:fldCharType="end"/>
            </w:r>
          </w:hyperlink>
        </w:p>
        <w:p w14:paraId="36926792" w14:textId="71392BFD" w:rsidR="00664AEA" w:rsidRPr="003E27D9" w:rsidRDefault="004B5862" w:rsidP="00664AEA">
          <w:pPr>
            <w:pStyle w:val="TM2"/>
            <w:tabs>
              <w:tab w:val="right" w:leader="dot" w:pos="10190"/>
            </w:tabs>
            <w:spacing w:after="0" w:line="240" w:lineRule="auto"/>
            <w:rPr>
              <w:noProof/>
            </w:rPr>
          </w:pPr>
          <w:hyperlink w:anchor="_Toc96447779" w:history="1">
            <w:r w:rsidR="00664AEA" w:rsidRPr="003E27D9">
              <w:rPr>
                <w:rStyle w:val="Lienhypertexte"/>
                <w:rFonts w:ascii="Tw Cen MT" w:hAnsi="Tw Cen MT" w:cs="Calibri"/>
                <w:b/>
                <w:bCs/>
                <w:noProof/>
                <w:color w:val="auto"/>
              </w:rPr>
              <w:t xml:space="preserve">Article 27 : Eclaircissements sur les offres et contacts avec </w:t>
            </w:r>
            <w:r w:rsidR="00664AEA" w:rsidRPr="003E27D9">
              <w:rPr>
                <w:rStyle w:val="Lienhypertexte"/>
                <w:rFonts w:ascii="Tw Cen MT" w:hAnsi="Tw Cen MT" w:cs="Calibri"/>
                <w:b/>
                <w:noProof/>
                <w:color w:val="auto"/>
              </w:rPr>
              <w:t>l’Autorité Contractante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_Toc96447779 \h </w:instrText>
            </w:r>
            <w:r w:rsidR="00664AEA" w:rsidRPr="003E27D9">
              <w:rPr>
                <w:noProof/>
                <w:webHidden/>
              </w:rPr>
            </w:r>
            <w:r w:rsidR="00664AEA" w:rsidRPr="003E27D9">
              <w:rPr>
                <w:noProof/>
                <w:webHidden/>
              </w:rPr>
              <w:fldChar w:fldCharType="separate"/>
            </w:r>
            <w:r w:rsidR="007870F5" w:rsidRPr="003E27D9">
              <w:rPr>
                <w:noProof/>
                <w:webHidden/>
              </w:rPr>
              <w:t>24</w:t>
            </w:r>
            <w:r w:rsidR="00664AEA" w:rsidRPr="003E27D9">
              <w:rPr>
                <w:noProof/>
                <w:webHidden/>
              </w:rPr>
              <w:fldChar w:fldCharType="end"/>
            </w:r>
          </w:hyperlink>
        </w:p>
        <w:p w14:paraId="299C15C5" w14:textId="3A559636" w:rsidR="00664AEA" w:rsidRPr="003E27D9" w:rsidRDefault="004B5862" w:rsidP="00664AEA">
          <w:pPr>
            <w:pStyle w:val="TM2"/>
            <w:tabs>
              <w:tab w:val="right" w:leader="dot" w:pos="10190"/>
            </w:tabs>
            <w:spacing w:after="0" w:line="240" w:lineRule="auto"/>
            <w:rPr>
              <w:noProof/>
            </w:rPr>
          </w:pPr>
          <w:hyperlink w:anchor="_Toc96447780" w:history="1">
            <w:r w:rsidR="00664AEA" w:rsidRPr="003E27D9">
              <w:rPr>
                <w:rStyle w:val="Lienhypertexte"/>
                <w:rFonts w:ascii="Tw Cen MT" w:hAnsi="Tw Cen MT" w:cs="Calibri"/>
                <w:b/>
                <w:bCs/>
                <w:noProof/>
                <w:color w:val="auto"/>
              </w:rPr>
              <w:t>Article 28 : Détermination de la conformité des offres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_Toc96447780 \h </w:instrText>
            </w:r>
            <w:r w:rsidR="00664AEA" w:rsidRPr="003E27D9">
              <w:rPr>
                <w:noProof/>
                <w:webHidden/>
              </w:rPr>
            </w:r>
            <w:r w:rsidR="00664AEA" w:rsidRPr="003E27D9">
              <w:rPr>
                <w:noProof/>
                <w:webHidden/>
              </w:rPr>
              <w:fldChar w:fldCharType="separate"/>
            </w:r>
            <w:r w:rsidR="007870F5" w:rsidRPr="003E27D9">
              <w:rPr>
                <w:noProof/>
                <w:webHidden/>
              </w:rPr>
              <w:t>24</w:t>
            </w:r>
            <w:r w:rsidR="00664AEA" w:rsidRPr="003E27D9">
              <w:rPr>
                <w:noProof/>
                <w:webHidden/>
              </w:rPr>
              <w:fldChar w:fldCharType="end"/>
            </w:r>
          </w:hyperlink>
        </w:p>
        <w:p w14:paraId="63FBF637" w14:textId="74B2CA33" w:rsidR="00664AEA" w:rsidRPr="003E27D9" w:rsidRDefault="004B5862" w:rsidP="00664AEA">
          <w:pPr>
            <w:pStyle w:val="TM2"/>
            <w:tabs>
              <w:tab w:val="right" w:leader="dot" w:pos="10190"/>
            </w:tabs>
            <w:spacing w:after="0" w:line="240" w:lineRule="auto"/>
            <w:rPr>
              <w:noProof/>
            </w:rPr>
          </w:pPr>
          <w:hyperlink w:anchor="_Toc96447781" w:history="1">
            <w:r w:rsidR="00664AEA" w:rsidRPr="003E27D9">
              <w:rPr>
                <w:rStyle w:val="Lienhypertexte"/>
                <w:rFonts w:ascii="Tw Cen MT" w:hAnsi="Tw Cen MT" w:cs="Calibri"/>
                <w:b/>
                <w:bCs/>
                <w:noProof/>
                <w:color w:val="auto"/>
              </w:rPr>
              <w:t>Article 29 : Qualification du soumissionnaire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_Toc96447781 \h </w:instrText>
            </w:r>
            <w:r w:rsidR="00664AEA" w:rsidRPr="003E27D9">
              <w:rPr>
                <w:noProof/>
                <w:webHidden/>
              </w:rPr>
            </w:r>
            <w:r w:rsidR="00664AEA" w:rsidRPr="003E27D9">
              <w:rPr>
                <w:noProof/>
                <w:webHidden/>
              </w:rPr>
              <w:fldChar w:fldCharType="separate"/>
            </w:r>
            <w:r w:rsidR="007870F5" w:rsidRPr="003E27D9">
              <w:rPr>
                <w:noProof/>
                <w:webHidden/>
              </w:rPr>
              <w:t>24</w:t>
            </w:r>
            <w:r w:rsidR="00664AEA" w:rsidRPr="003E27D9">
              <w:rPr>
                <w:noProof/>
                <w:webHidden/>
              </w:rPr>
              <w:fldChar w:fldCharType="end"/>
            </w:r>
          </w:hyperlink>
        </w:p>
        <w:p w14:paraId="5421790A" w14:textId="54BD1116" w:rsidR="00664AEA" w:rsidRPr="003E27D9" w:rsidRDefault="004B5862" w:rsidP="00664AEA">
          <w:pPr>
            <w:pStyle w:val="TM2"/>
            <w:tabs>
              <w:tab w:val="right" w:leader="dot" w:pos="10190"/>
            </w:tabs>
            <w:spacing w:after="0" w:line="240" w:lineRule="auto"/>
            <w:rPr>
              <w:noProof/>
            </w:rPr>
          </w:pPr>
          <w:hyperlink w:anchor="_Toc96447782" w:history="1">
            <w:r w:rsidR="00664AEA" w:rsidRPr="003E27D9">
              <w:rPr>
                <w:rStyle w:val="Lienhypertexte"/>
                <w:rFonts w:ascii="Tw Cen MT" w:hAnsi="Tw Cen MT" w:cs="Calibri"/>
                <w:b/>
                <w:bCs/>
                <w:noProof/>
                <w:color w:val="auto"/>
              </w:rPr>
              <w:t>Article 30 : Correction des erreurs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_Toc96447782 \h </w:instrText>
            </w:r>
            <w:r w:rsidR="00664AEA" w:rsidRPr="003E27D9">
              <w:rPr>
                <w:noProof/>
                <w:webHidden/>
              </w:rPr>
            </w:r>
            <w:r w:rsidR="00664AEA" w:rsidRPr="003E27D9">
              <w:rPr>
                <w:noProof/>
                <w:webHidden/>
              </w:rPr>
              <w:fldChar w:fldCharType="separate"/>
            </w:r>
            <w:r w:rsidR="007870F5" w:rsidRPr="003E27D9">
              <w:rPr>
                <w:noProof/>
                <w:webHidden/>
              </w:rPr>
              <w:t>25</w:t>
            </w:r>
            <w:r w:rsidR="00664AEA" w:rsidRPr="003E27D9">
              <w:rPr>
                <w:noProof/>
                <w:webHidden/>
              </w:rPr>
              <w:fldChar w:fldCharType="end"/>
            </w:r>
          </w:hyperlink>
        </w:p>
        <w:p w14:paraId="232D6567" w14:textId="255EC655" w:rsidR="00664AEA" w:rsidRPr="003E27D9" w:rsidRDefault="004B5862" w:rsidP="00664AEA">
          <w:pPr>
            <w:pStyle w:val="TM2"/>
            <w:tabs>
              <w:tab w:val="right" w:leader="dot" w:pos="10190"/>
            </w:tabs>
            <w:spacing w:after="0" w:line="240" w:lineRule="auto"/>
            <w:rPr>
              <w:noProof/>
            </w:rPr>
          </w:pPr>
          <w:hyperlink w:anchor="_Toc96447783" w:history="1">
            <w:r w:rsidR="00664AEA" w:rsidRPr="003E27D9">
              <w:rPr>
                <w:rStyle w:val="Lienhypertexte"/>
                <w:rFonts w:ascii="Tw Cen MT" w:hAnsi="Tw Cen MT" w:cs="Calibri"/>
                <w:b/>
                <w:bCs/>
                <w:noProof/>
                <w:color w:val="auto"/>
              </w:rPr>
              <w:t>Article 31 : Conversion en une seule monnaie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_Toc96447783 \h </w:instrText>
            </w:r>
            <w:r w:rsidR="00664AEA" w:rsidRPr="003E27D9">
              <w:rPr>
                <w:noProof/>
                <w:webHidden/>
              </w:rPr>
            </w:r>
            <w:r w:rsidR="00664AEA" w:rsidRPr="003E27D9">
              <w:rPr>
                <w:noProof/>
                <w:webHidden/>
              </w:rPr>
              <w:fldChar w:fldCharType="separate"/>
            </w:r>
            <w:r w:rsidR="007870F5" w:rsidRPr="003E27D9">
              <w:rPr>
                <w:noProof/>
                <w:webHidden/>
              </w:rPr>
              <w:t>25</w:t>
            </w:r>
            <w:r w:rsidR="00664AEA" w:rsidRPr="003E27D9">
              <w:rPr>
                <w:noProof/>
                <w:webHidden/>
              </w:rPr>
              <w:fldChar w:fldCharType="end"/>
            </w:r>
          </w:hyperlink>
        </w:p>
        <w:p w14:paraId="1F97E20F" w14:textId="483B64EE" w:rsidR="00664AEA" w:rsidRPr="003E27D9" w:rsidRDefault="004B5862" w:rsidP="00664AEA">
          <w:pPr>
            <w:pStyle w:val="TM2"/>
            <w:tabs>
              <w:tab w:val="right" w:leader="dot" w:pos="10190"/>
            </w:tabs>
            <w:spacing w:after="0" w:line="240" w:lineRule="auto"/>
            <w:rPr>
              <w:noProof/>
            </w:rPr>
          </w:pPr>
          <w:hyperlink w:anchor="_Toc96447784" w:history="1">
            <w:r w:rsidR="00664AEA" w:rsidRPr="003E27D9">
              <w:rPr>
                <w:rStyle w:val="Lienhypertexte"/>
                <w:rFonts w:ascii="Tw Cen MT" w:hAnsi="Tw Cen MT" w:cs="Calibri"/>
                <w:b/>
                <w:bCs/>
                <w:noProof/>
                <w:color w:val="auto"/>
              </w:rPr>
              <w:t>Article 32 : Evaluation et comparaison des offres au plan financier</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_Toc96447784 \h </w:instrText>
            </w:r>
            <w:r w:rsidR="00664AEA" w:rsidRPr="003E27D9">
              <w:rPr>
                <w:noProof/>
                <w:webHidden/>
              </w:rPr>
            </w:r>
            <w:r w:rsidR="00664AEA" w:rsidRPr="003E27D9">
              <w:rPr>
                <w:noProof/>
                <w:webHidden/>
              </w:rPr>
              <w:fldChar w:fldCharType="separate"/>
            </w:r>
            <w:r w:rsidR="007870F5" w:rsidRPr="003E27D9">
              <w:rPr>
                <w:noProof/>
                <w:webHidden/>
              </w:rPr>
              <w:t>25</w:t>
            </w:r>
            <w:r w:rsidR="00664AEA" w:rsidRPr="003E27D9">
              <w:rPr>
                <w:noProof/>
                <w:webHidden/>
              </w:rPr>
              <w:fldChar w:fldCharType="end"/>
            </w:r>
          </w:hyperlink>
        </w:p>
        <w:p w14:paraId="20C8116C" w14:textId="5C807FBA" w:rsidR="00664AEA" w:rsidRPr="003E27D9" w:rsidRDefault="004B5862" w:rsidP="00664AEA">
          <w:pPr>
            <w:pStyle w:val="TM2"/>
            <w:tabs>
              <w:tab w:val="right" w:leader="dot" w:pos="10190"/>
            </w:tabs>
            <w:spacing w:after="0" w:line="240" w:lineRule="auto"/>
            <w:rPr>
              <w:noProof/>
            </w:rPr>
          </w:pPr>
          <w:hyperlink w:anchor="_Toc96447785" w:history="1">
            <w:r w:rsidR="00664AEA" w:rsidRPr="003E27D9">
              <w:rPr>
                <w:rStyle w:val="Lienhypertexte"/>
                <w:rFonts w:ascii="Tw Cen MT" w:hAnsi="Tw Cen MT" w:cs="Calibri"/>
                <w:b/>
                <w:bCs/>
                <w:noProof/>
                <w:color w:val="auto"/>
              </w:rPr>
              <w:t>Article 33 : Préférence accordée aux soumissionnaires nationaux</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_Toc96447785 \h </w:instrText>
            </w:r>
            <w:r w:rsidR="00664AEA" w:rsidRPr="003E27D9">
              <w:rPr>
                <w:noProof/>
                <w:webHidden/>
              </w:rPr>
            </w:r>
            <w:r w:rsidR="00664AEA" w:rsidRPr="003E27D9">
              <w:rPr>
                <w:noProof/>
                <w:webHidden/>
              </w:rPr>
              <w:fldChar w:fldCharType="separate"/>
            </w:r>
            <w:r w:rsidR="007870F5" w:rsidRPr="003E27D9">
              <w:rPr>
                <w:noProof/>
                <w:webHidden/>
              </w:rPr>
              <w:t>26</w:t>
            </w:r>
            <w:r w:rsidR="00664AEA" w:rsidRPr="003E27D9">
              <w:rPr>
                <w:noProof/>
                <w:webHidden/>
              </w:rPr>
              <w:fldChar w:fldCharType="end"/>
            </w:r>
          </w:hyperlink>
        </w:p>
        <w:p w14:paraId="36512A03" w14:textId="4693DC54" w:rsidR="00664AEA" w:rsidRPr="003E27D9" w:rsidRDefault="004B5862" w:rsidP="00664AEA">
          <w:pPr>
            <w:pStyle w:val="TM2"/>
            <w:tabs>
              <w:tab w:val="left" w:pos="660"/>
              <w:tab w:val="right" w:leader="dot" w:pos="10190"/>
            </w:tabs>
            <w:spacing w:after="0" w:line="240" w:lineRule="auto"/>
            <w:rPr>
              <w:noProof/>
            </w:rPr>
          </w:pPr>
          <w:hyperlink w:anchor="_Toc96447786" w:history="1">
            <w:r w:rsidR="00664AEA" w:rsidRPr="003E27D9">
              <w:rPr>
                <w:rStyle w:val="Lienhypertexte"/>
                <w:rFonts w:ascii="Tw Cen MT" w:hAnsi="Tw Cen MT" w:cs="Calibri"/>
                <w:b/>
                <w:noProof/>
                <w:color w:val="auto"/>
              </w:rPr>
              <w:t>F.</w:t>
            </w:r>
            <w:r w:rsidR="00664AEA" w:rsidRPr="003E27D9">
              <w:rPr>
                <w:noProof/>
              </w:rPr>
              <w:tab/>
            </w:r>
            <w:r w:rsidR="00664AEA" w:rsidRPr="003E27D9">
              <w:rPr>
                <w:rStyle w:val="Lienhypertexte"/>
                <w:rFonts w:ascii="Tw Cen MT" w:hAnsi="Tw Cen MT" w:cs="Calibri"/>
                <w:b/>
                <w:bCs/>
                <w:noProof/>
                <w:color w:val="auto"/>
              </w:rPr>
              <w:t>Attribution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_Toc96447786 \h </w:instrText>
            </w:r>
            <w:r w:rsidR="00664AEA" w:rsidRPr="003E27D9">
              <w:rPr>
                <w:noProof/>
                <w:webHidden/>
              </w:rPr>
            </w:r>
            <w:r w:rsidR="00664AEA" w:rsidRPr="003E27D9">
              <w:rPr>
                <w:noProof/>
                <w:webHidden/>
              </w:rPr>
              <w:fldChar w:fldCharType="separate"/>
            </w:r>
            <w:r w:rsidR="007870F5" w:rsidRPr="003E27D9">
              <w:rPr>
                <w:noProof/>
                <w:webHidden/>
              </w:rPr>
              <w:t>26</w:t>
            </w:r>
            <w:r w:rsidR="00664AEA" w:rsidRPr="003E27D9">
              <w:rPr>
                <w:noProof/>
                <w:webHidden/>
              </w:rPr>
              <w:fldChar w:fldCharType="end"/>
            </w:r>
          </w:hyperlink>
        </w:p>
        <w:p w14:paraId="62C57D65" w14:textId="7455FFE1" w:rsidR="00664AEA" w:rsidRPr="003E27D9" w:rsidRDefault="004B5862" w:rsidP="00664AEA">
          <w:pPr>
            <w:pStyle w:val="TM2"/>
            <w:tabs>
              <w:tab w:val="right" w:leader="dot" w:pos="10190"/>
            </w:tabs>
            <w:spacing w:after="0" w:line="240" w:lineRule="auto"/>
            <w:rPr>
              <w:noProof/>
            </w:rPr>
          </w:pPr>
          <w:hyperlink w:anchor="_Toc96447787" w:history="1">
            <w:r w:rsidR="00664AEA" w:rsidRPr="003E27D9">
              <w:rPr>
                <w:rStyle w:val="Lienhypertexte"/>
                <w:rFonts w:ascii="Tw Cen MT" w:hAnsi="Tw Cen MT" w:cs="Calibri"/>
                <w:b/>
                <w:bCs/>
                <w:noProof/>
                <w:color w:val="auto"/>
              </w:rPr>
              <w:t>Article 34 : Attribution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_Toc96447787 \h </w:instrText>
            </w:r>
            <w:r w:rsidR="00664AEA" w:rsidRPr="003E27D9">
              <w:rPr>
                <w:noProof/>
                <w:webHidden/>
              </w:rPr>
            </w:r>
            <w:r w:rsidR="00664AEA" w:rsidRPr="003E27D9">
              <w:rPr>
                <w:noProof/>
                <w:webHidden/>
              </w:rPr>
              <w:fldChar w:fldCharType="separate"/>
            </w:r>
            <w:r w:rsidR="007870F5" w:rsidRPr="003E27D9">
              <w:rPr>
                <w:noProof/>
                <w:webHidden/>
              </w:rPr>
              <w:t>26</w:t>
            </w:r>
            <w:r w:rsidR="00664AEA" w:rsidRPr="003E27D9">
              <w:rPr>
                <w:noProof/>
                <w:webHidden/>
              </w:rPr>
              <w:fldChar w:fldCharType="end"/>
            </w:r>
          </w:hyperlink>
        </w:p>
        <w:p w14:paraId="4D687065" w14:textId="7E66B4F4" w:rsidR="00664AEA" w:rsidRPr="003E27D9" w:rsidRDefault="004B5862" w:rsidP="00664AEA">
          <w:pPr>
            <w:pStyle w:val="TM2"/>
            <w:tabs>
              <w:tab w:val="right" w:leader="dot" w:pos="10190"/>
            </w:tabs>
            <w:spacing w:after="0" w:line="240" w:lineRule="auto"/>
            <w:rPr>
              <w:noProof/>
            </w:rPr>
          </w:pPr>
          <w:hyperlink w:anchor="_Toc96447788" w:history="1">
            <w:r w:rsidR="00664AEA" w:rsidRPr="003E27D9">
              <w:rPr>
                <w:rStyle w:val="Lienhypertexte"/>
                <w:rFonts w:ascii="Tw Cen MT" w:hAnsi="Tw Cen MT" w:cs="Calibri"/>
                <w:b/>
                <w:bCs/>
                <w:noProof/>
                <w:color w:val="auto"/>
              </w:rPr>
              <w:t xml:space="preserve">Article 35 : Droit de </w:t>
            </w:r>
            <w:r w:rsidR="00664AEA" w:rsidRPr="003E27D9">
              <w:rPr>
                <w:rStyle w:val="Lienhypertexte"/>
                <w:rFonts w:ascii="Tw Cen MT" w:hAnsi="Tw Cen MT" w:cs="Calibri"/>
                <w:b/>
                <w:noProof/>
                <w:color w:val="auto"/>
              </w:rPr>
              <w:t xml:space="preserve">l’Autorité Contractante </w:t>
            </w:r>
            <w:r w:rsidR="00664AEA" w:rsidRPr="003E27D9">
              <w:rPr>
                <w:rStyle w:val="Lienhypertexte"/>
                <w:rFonts w:ascii="Tw Cen MT" w:hAnsi="Tw Cen MT" w:cs="Calibri"/>
                <w:b/>
                <w:bCs/>
                <w:noProof/>
                <w:color w:val="auto"/>
              </w:rPr>
              <w:t>de déclarer un Appel d’Offres infructueux ou d’annuler une procédure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_Toc96447788 \h </w:instrText>
            </w:r>
            <w:r w:rsidR="00664AEA" w:rsidRPr="003E27D9">
              <w:rPr>
                <w:noProof/>
                <w:webHidden/>
              </w:rPr>
            </w:r>
            <w:r w:rsidR="00664AEA" w:rsidRPr="003E27D9">
              <w:rPr>
                <w:noProof/>
                <w:webHidden/>
              </w:rPr>
              <w:fldChar w:fldCharType="separate"/>
            </w:r>
            <w:r w:rsidR="007870F5" w:rsidRPr="003E27D9">
              <w:rPr>
                <w:noProof/>
                <w:webHidden/>
              </w:rPr>
              <w:t>26</w:t>
            </w:r>
            <w:r w:rsidR="00664AEA" w:rsidRPr="003E27D9">
              <w:rPr>
                <w:noProof/>
                <w:webHidden/>
              </w:rPr>
              <w:fldChar w:fldCharType="end"/>
            </w:r>
          </w:hyperlink>
        </w:p>
        <w:p w14:paraId="3AACB154" w14:textId="32331587" w:rsidR="00664AEA" w:rsidRPr="003E27D9" w:rsidRDefault="004B5862" w:rsidP="00664AEA">
          <w:pPr>
            <w:pStyle w:val="TM2"/>
            <w:tabs>
              <w:tab w:val="right" w:leader="dot" w:pos="10190"/>
            </w:tabs>
            <w:spacing w:after="0" w:line="240" w:lineRule="auto"/>
            <w:rPr>
              <w:noProof/>
            </w:rPr>
          </w:pPr>
          <w:hyperlink w:anchor="_Toc96447789" w:history="1">
            <w:r w:rsidR="00664AEA" w:rsidRPr="003E27D9">
              <w:rPr>
                <w:rStyle w:val="Lienhypertexte"/>
                <w:rFonts w:ascii="Tw Cen MT" w:hAnsi="Tw Cen MT" w:cs="Calibri"/>
                <w:b/>
                <w:bCs/>
                <w:noProof/>
                <w:color w:val="auto"/>
              </w:rPr>
              <w:t>Article 36 : Notification de l’attribution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_Toc96447789 \h </w:instrText>
            </w:r>
            <w:r w:rsidR="00664AEA" w:rsidRPr="003E27D9">
              <w:rPr>
                <w:noProof/>
                <w:webHidden/>
              </w:rPr>
            </w:r>
            <w:r w:rsidR="00664AEA" w:rsidRPr="003E27D9">
              <w:rPr>
                <w:noProof/>
                <w:webHidden/>
              </w:rPr>
              <w:fldChar w:fldCharType="separate"/>
            </w:r>
            <w:r w:rsidR="007870F5" w:rsidRPr="003E27D9">
              <w:rPr>
                <w:noProof/>
                <w:webHidden/>
              </w:rPr>
              <w:t>26</w:t>
            </w:r>
            <w:r w:rsidR="00664AEA" w:rsidRPr="003E27D9">
              <w:rPr>
                <w:noProof/>
                <w:webHidden/>
              </w:rPr>
              <w:fldChar w:fldCharType="end"/>
            </w:r>
          </w:hyperlink>
        </w:p>
        <w:p w14:paraId="0E1BA6CE" w14:textId="2A8B137E" w:rsidR="00664AEA" w:rsidRPr="003E27D9" w:rsidRDefault="004B5862" w:rsidP="00664AEA">
          <w:pPr>
            <w:pStyle w:val="TM2"/>
            <w:tabs>
              <w:tab w:val="right" w:leader="dot" w:pos="10190"/>
            </w:tabs>
            <w:spacing w:after="0" w:line="240" w:lineRule="auto"/>
            <w:rPr>
              <w:noProof/>
            </w:rPr>
          </w:pPr>
          <w:hyperlink w:anchor="_Toc96447790" w:history="1">
            <w:r w:rsidR="00664AEA" w:rsidRPr="003E27D9">
              <w:rPr>
                <w:rStyle w:val="Lienhypertexte"/>
                <w:rFonts w:ascii="Tw Cen MT" w:hAnsi="Tw Cen MT" w:cs="Calibri"/>
                <w:b/>
                <w:bCs/>
                <w:noProof/>
                <w:color w:val="auto"/>
              </w:rPr>
              <w:t>Article 37 : Publication des résultats d’attribution du marché et recours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_Toc96447790 \h </w:instrText>
            </w:r>
            <w:r w:rsidR="00664AEA" w:rsidRPr="003E27D9">
              <w:rPr>
                <w:noProof/>
                <w:webHidden/>
              </w:rPr>
            </w:r>
            <w:r w:rsidR="00664AEA" w:rsidRPr="003E27D9">
              <w:rPr>
                <w:noProof/>
                <w:webHidden/>
              </w:rPr>
              <w:fldChar w:fldCharType="separate"/>
            </w:r>
            <w:r w:rsidR="007870F5" w:rsidRPr="003E27D9">
              <w:rPr>
                <w:noProof/>
                <w:webHidden/>
              </w:rPr>
              <w:t>26</w:t>
            </w:r>
            <w:r w:rsidR="00664AEA" w:rsidRPr="003E27D9">
              <w:rPr>
                <w:noProof/>
                <w:webHidden/>
              </w:rPr>
              <w:fldChar w:fldCharType="end"/>
            </w:r>
          </w:hyperlink>
        </w:p>
        <w:p w14:paraId="55DAE4A8" w14:textId="6850A4A0" w:rsidR="00664AEA" w:rsidRPr="003E27D9" w:rsidRDefault="004B5862" w:rsidP="00664AEA">
          <w:pPr>
            <w:pStyle w:val="TM2"/>
            <w:tabs>
              <w:tab w:val="right" w:leader="dot" w:pos="10190"/>
            </w:tabs>
            <w:spacing w:after="0" w:line="240" w:lineRule="auto"/>
            <w:rPr>
              <w:noProof/>
            </w:rPr>
          </w:pPr>
          <w:hyperlink w:anchor="_Toc96447791" w:history="1">
            <w:r w:rsidR="00664AEA" w:rsidRPr="003E27D9">
              <w:rPr>
                <w:rStyle w:val="Lienhypertexte"/>
                <w:rFonts w:ascii="Tw Cen MT" w:hAnsi="Tw Cen MT" w:cs="Calibri"/>
                <w:b/>
                <w:bCs/>
                <w:noProof/>
                <w:color w:val="auto"/>
              </w:rPr>
              <w:t>Article 38 : Signature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_Toc96447791 \h </w:instrText>
            </w:r>
            <w:r w:rsidR="00664AEA" w:rsidRPr="003E27D9">
              <w:rPr>
                <w:noProof/>
                <w:webHidden/>
              </w:rPr>
            </w:r>
            <w:r w:rsidR="00664AEA" w:rsidRPr="003E27D9">
              <w:rPr>
                <w:noProof/>
                <w:webHidden/>
              </w:rPr>
              <w:fldChar w:fldCharType="separate"/>
            </w:r>
            <w:r w:rsidR="007870F5" w:rsidRPr="003E27D9">
              <w:rPr>
                <w:noProof/>
                <w:webHidden/>
              </w:rPr>
              <w:t>27</w:t>
            </w:r>
            <w:r w:rsidR="00664AEA" w:rsidRPr="003E27D9">
              <w:rPr>
                <w:noProof/>
                <w:webHidden/>
              </w:rPr>
              <w:fldChar w:fldCharType="end"/>
            </w:r>
          </w:hyperlink>
        </w:p>
        <w:p w14:paraId="4982E73C" w14:textId="3DE42266" w:rsidR="00664AEA" w:rsidRPr="003E27D9" w:rsidRDefault="004B5862" w:rsidP="00664AEA">
          <w:pPr>
            <w:pStyle w:val="TM2"/>
            <w:tabs>
              <w:tab w:val="right" w:leader="dot" w:pos="10190"/>
            </w:tabs>
            <w:spacing w:after="0" w:line="240" w:lineRule="auto"/>
            <w:rPr>
              <w:noProof/>
            </w:rPr>
          </w:pPr>
          <w:hyperlink w:anchor="_Toc96447792" w:history="1">
            <w:r w:rsidR="00664AEA" w:rsidRPr="003E27D9">
              <w:rPr>
                <w:rStyle w:val="Lienhypertexte"/>
                <w:rFonts w:ascii="Tw Cen MT" w:hAnsi="Tw Cen MT" w:cs="Calibri"/>
                <w:b/>
                <w:bCs/>
                <w:noProof/>
                <w:color w:val="auto"/>
              </w:rPr>
              <w:t>Article 39 : Cautionnement définitif</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_Toc96447792 \h </w:instrText>
            </w:r>
            <w:r w:rsidR="00664AEA" w:rsidRPr="003E27D9">
              <w:rPr>
                <w:noProof/>
                <w:webHidden/>
              </w:rPr>
            </w:r>
            <w:r w:rsidR="00664AEA" w:rsidRPr="003E27D9">
              <w:rPr>
                <w:noProof/>
                <w:webHidden/>
              </w:rPr>
              <w:fldChar w:fldCharType="separate"/>
            </w:r>
            <w:r w:rsidR="007870F5" w:rsidRPr="003E27D9">
              <w:rPr>
                <w:noProof/>
                <w:webHidden/>
              </w:rPr>
              <w:t>27</w:t>
            </w:r>
            <w:r w:rsidR="00664AEA" w:rsidRPr="003E27D9">
              <w:rPr>
                <w:noProof/>
                <w:webHidden/>
              </w:rPr>
              <w:fldChar w:fldCharType="end"/>
            </w:r>
          </w:hyperlink>
        </w:p>
        <w:p w14:paraId="3DEDB958" w14:textId="77777777" w:rsidR="00664AEA" w:rsidRPr="003E27D9" w:rsidRDefault="00664AEA" w:rsidP="00664AEA">
          <w:r w:rsidRPr="003E27D9">
            <w:rPr>
              <w:b/>
              <w:bCs/>
            </w:rPr>
            <w:fldChar w:fldCharType="end"/>
          </w:r>
        </w:p>
      </w:sdtContent>
    </w:sdt>
    <w:p w14:paraId="63EC48EC" w14:textId="77777777" w:rsidR="00DC7DF7" w:rsidRPr="003E27D9" w:rsidRDefault="00664AEA" w:rsidP="00664AEA">
      <w:pPr>
        <w:spacing w:after="160" w:line="259" w:lineRule="auto"/>
        <w:jc w:val="center"/>
        <w:rPr>
          <w:rFonts w:ascii="Tw Cen MT" w:eastAsia="Calibri" w:hAnsi="Tw Cen MT" w:cs="Tahoma"/>
          <w:b/>
          <w:bCs/>
          <w:iCs/>
          <w:sz w:val="24"/>
          <w:szCs w:val="24"/>
          <w:lang w:eastAsia="en-US"/>
        </w:rPr>
      </w:pPr>
      <w:r w:rsidRPr="003E27D9">
        <w:rPr>
          <w:rFonts w:ascii="Tw Cen MT" w:hAnsi="Tw Cen MT" w:cs="Tahoma"/>
          <w:b/>
          <w:bCs/>
          <w:iCs/>
          <w:sz w:val="24"/>
          <w:szCs w:val="24"/>
        </w:rPr>
        <w:t xml:space="preserve"> </w:t>
      </w:r>
      <w:r w:rsidR="00DC7DF7" w:rsidRPr="003E27D9">
        <w:rPr>
          <w:rFonts w:ascii="Tw Cen MT" w:hAnsi="Tw Cen MT" w:cs="Tahoma"/>
          <w:b/>
          <w:bCs/>
          <w:iCs/>
          <w:sz w:val="24"/>
          <w:szCs w:val="24"/>
        </w:rPr>
        <w:br w:type="page"/>
      </w:r>
    </w:p>
    <w:p w14:paraId="7AB66B69" w14:textId="77777777" w:rsidR="00B324FC" w:rsidRPr="003E27D9" w:rsidRDefault="00B324FC" w:rsidP="00B324FC">
      <w:pPr>
        <w:pStyle w:val="Paragraphedeliste"/>
        <w:suppressAutoHyphens w:val="0"/>
        <w:autoSpaceDN/>
        <w:spacing w:after="200" w:line="240" w:lineRule="auto"/>
        <w:contextualSpacing/>
        <w:jc w:val="both"/>
        <w:textAlignment w:val="auto"/>
        <w:rPr>
          <w:rFonts w:ascii="Tw Cen MT" w:hAnsi="Tw Cen MT" w:cs="Tahoma"/>
          <w:b/>
          <w:bCs/>
          <w:iCs/>
          <w:sz w:val="24"/>
          <w:szCs w:val="24"/>
        </w:rPr>
      </w:pPr>
    </w:p>
    <w:p w14:paraId="434387A4" w14:textId="77777777" w:rsidR="00347D6D" w:rsidRPr="003E27D9" w:rsidRDefault="00347D6D" w:rsidP="00242BF4">
      <w:pPr>
        <w:pStyle w:val="CM98"/>
        <w:numPr>
          <w:ilvl w:val="0"/>
          <w:numId w:val="199"/>
        </w:numPr>
        <w:spacing w:before="120" w:after="120"/>
        <w:outlineLvl w:val="1"/>
        <w:rPr>
          <w:rFonts w:ascii="Tw Cen MT" w:hAnsi="Tw Cen MT" w:cs="Calibri"/>
          <w:b/>
          <w:bCs/>
          <w:sz w:val="32"/>
          <w:szCs w:val="32"/>
        </w:rPr>
      </w:pPr>
      <w:bookmarkStart w:id="7" w:name="_Toc96447347"/>
      <w:bookmarkStart w:id="8" w:name="_Toc96447748"/>
      <w:bookmarkStart w:id="9" w:name="_Toc155278471"/>
      <w:bookmarkStart w:id="10" w:name="_Toc188773335"/>
      <w:r w:rsidRPr="003E27D9">
        <w:rPr>
          <w:rFonts w:ascii="Tw Cen MT" w:hAnsi="Tw Cen MT" w:cs="Calibri"/>
          <w:b/>
          <w:bCs/>
          <w:sz w:val="32"/>
          <w:szCs w:val="32"/>
        </w:rPr>
        <w:t>Généralités</w:t>
      </w:r>
      <w:bookmarkEnd w:id="7"/>
      <w:bookmarkEnd w:id="8"/>
      <w:bookmarkEnd w:id="9"/>
    </w:p>
    <w:p w14:paraId="10B77905" w14:textId="77777777" w:rsidR="00DC7DF7" w:rsidRPr="003E27D9" w:rsidRDefault="00DC7DF7" w:rsidP="00347D6D">
      <w:pPr>
        <w:pStyle w:val="CM98"/>
        <w:spacing w:before="120" w:after="120"/>
        <w:ind w:left="720"/>
        <w:outlineLvl w:val="1"/>
        <w:rPr>
          <w:rFonts w:ascii="Tw Cen MT" w:hAnsi="Tw Cen MT" w:cs="Calibri"/>
        </w:rPr>
      </w:pPr>
      <w:bookmarkStart w:id="11" w:name="_Toc96447348"/>
      <w:bookmarkStart w:id="12" w:name="_Toc96447749"/>
      <w:bookmarkStart w:id="13" w:name="_Toc155278472"/>
      <w:r w:rsidRPr="003E27D9">
        <w:rPr>
          <w:rFonts w:ascii="Tw Cen MT" w:hAnsi="Tw Cen MT" w:cs="Calibri"/>
          <w:b/>
          <w:bCs/>
        </w:rPr>
        <w:t>Article 1 : Portée de la soumission</w:t>
      </w:r>
      <w:bookmarkEnd w:id="10"/>
      <w:bookmarkEnd w:id="11"/>
      <w:bookmarkEnd w:id="12"/>
      <w:bookmarkEnd w:id="13"/>
    </w:p>
    <w:p w14:paraId="1B1B09CD" w14:textId="59CEA6E7" w:rsidR="00E02125" w:rsidRPr="00A758CC" w:rsidRDefault="00DC7DF7" w:rsidP="007E5C21">
      <w:pPr>
        <w:pStyle w:val="Paragraphedeliste"/>
        <w:numPr>
          <w:ilvl w:val="1"/>
          <w:numId w:val="206"/>
        </w:numPr>
        <w:jc w:val="both"/>
        <w:rPr>
          <w:rFonts w:ascii="Tw Cen MT" w:eastAsia="Times New Roman" w:hAnsi="Tw Cen MT" w:cs="Calibri"/>
          <w:sz w:val="24"/>
          <w:szCs w:val="24"/>
          <w:lang w:eastAsia="fr-FR"/>
        </w:rPr>
      </w:pPr>
      <w:r w:rsidRPr="00564357">
        <w:rPr>
          <w:rFonts w:ascii="Tw Cen MT" w:hAnsi="Tw Cen MT" w:cs="Calibri"/>
        </w:rPr>
        <w:t xml:space="preserve">L’Autorité Contractante, tel qu’il est défini dans le Règlement Particulier de l’Appel d’Offres (RPAO), ci-après dénommé “ Autorité Contractante ”, lance un Appel d’Offres pour </w:t>
      </w:r>
      <w:r w:rsidR="00E02125">
        <w:rPr>
          <w:rFonts w:ascii="Tw Cen MT" w:hAnsi="Tw Cen MT" w:cs="Calibri"/>
        </w:rPr>
        <w:t xml:space="preserve">les </w:t>
      </w:r>
      <w:r w:rsidR="00A0355A">
        <w:rPr>
          <w:rFonts w:ascii="Tw Cen MT" w:hAnsi="Tw Cen MT" w:cs="Calibri"/>
        </w:rPr>
        <w:t xml:space="preserve">travaux de </w:t>
      </w:r>
      <w:r w:rsidR="00B96D27">
        <w:rPr>
          <w:rFonts w:ascii="Tw Cen MT" w:hAnsi="Tw Cen MT" w:cs="Calibri"/>
        </w:rPr>
        <w:t>construction de deux (02</w:t>
      </w:r>
      <w:r w:rsidR="004D7CE6">
        <w:rPr>
          <w:rFonts w:ascii="Tw Cen MT" w:hAnsi="Tw Cen MT" w:cs="Calibri"/>
        </w:rPr>
        <w:t xml:space="preserve">) </w:t>
      </w:r>
      <w:r w:rsidR="00B96D27">
        <w:rPr>
          <w:rFonts w:ascii="Tw Cen MT" w:hAnsi="Tw Cen MT" w:cs="Calibri"/>
        </w:rPr>
        <w:t>blocs de deux logements de type T2 à GOLOMPOUI</w:t>
      </w:r>
      <w:r w:rsidR="00BD2A47" w:rsidRPr="00564357">
        <w:rPr>
          <w:rFonts w:ascii="Tw Cen MT" w:hAnsi="Tw Cen MT" w:cs="Calibri"/>
          <w:bCs/>
        </w:rPr>
        <w:t>,</w:t>
      </w:r>
      <w:r w:rsidRPr="00564357">
        <w:rPr>
          <w:rFonts w:ascii="Tw Cen MT" w:hAnsi="Tw Cen MT" w:cs="Calibri"/>
        </w:rPr>
        <w:t xml:space="preserve"> dans la </w:t>
      </w:r>
      <w:r w:rsidR="00960F0E">
        <w:rPr>
          <w:rFonts w:ascii="Tw Cen MT" w:hAnsi="Tw Cen MT" w:cs="Arial"/>
        </w:rPr>
        <w:t>Commune de DATCHEKA</w:t>
      </w:r>
      <w:r w:rsidR="005A5DDA" w:rsidRPr="00564357">
        <w:rPr>
          <w:rFonts w:ascii="Tw Cen MT" w:hAnsi="Tw Cen MT" w:cs="Calibri"/>
        </w:rPr>
        <w:t xml:space="preserve"> </w:t>
      </w:r>
      <w:r w:rsidRPr="00564357">
        <w:rPr>
          <w:rFonts w:ascii="Tw Cen MT" w:hAnsi="Tw Cen MT" w:cs="Calibri"/>
        </w:rPr>
        <w:t xml:space="preserve">décrits dans le Dossier d’Appel d’Offres et </w:t>
      </w:r>
      <w:r w:rsidR="0054367B" w:rsidRPr="00564357">
        <w:rPr>
          <w:rFonts w:ascii="Tw Cen MT" w:hAnsi="Tw Cen MT" w:cs="Calibri"/>
        </w:rPr>
        <w:t>brièvement</w:t>
      </w:r>
      <w:r w:rsidR="00A758CC">
        <w:rPr>
          <w:rFonts w:ascii="Tw Cen MT" w:hAnsi="Tw Cen MT" w:cs="Calibri"/>
        </w:rPr>
        <w:t xml:space="preserve"> définis dans le RPAO, </w:t>
      </w:r>
    </w:p>
    <w:p w14:paraId="4AD16703" w14:textId="1BDC1BB5" w:rsidR="00DC7DF7" w:rsidRPr="00564357" w:rsidRDefault="00DC7DF7" w:rsidP="0023646F">
      <w:pPr>
        <w:pStyle w:val="CM99"/>
        <w:numPr>
          <w:ilvl w:val="1"/>
          <w:numId w:val="206"/>
        </w:numPr>
        <w:spacing w:after="0"/>
        <w:jc w:val="both"/>
        <w:rPr>
          <w:rFonts w:ascii="Tw Cen MT" w:hAnsi="Tw Cen MT" w:cs="Calibri"/>
        </w:rPr>
      </w:pPr>
      <w:r w:rsidRPr="00564357">
        <w:rPr>
          <w:rFonts w:ascii="Tw Cen MT" w:hAnsi="Tw Cen MT" w:cs="Calibri"/>
        </w:rPr>
        <w:t xml:space="preserve">Le nom, le numéro d’identification et le nombre de lot faisant l’objet de l’Appel d’Offres figurent dans le Règlement Particulier de l’Appel d’Offres. Il y est fait ci-après référence sous le terme “les Travaux”. </w:t>
      </w:r>
    </w:p>
    <w:p w14:paraId="5E69AF50" w14:textId="77777777" w:rsidR="00DC7DF7" w:rsidRPr="003E27D9" w:rsidRDefault="00DC7DF7" w:rsidP="00DC7DF7">
      <w:pPr>
        <w:pStyle w:val="Default"/>
        <w:rPr>
          <w:rFonts w:ascii="Tw Cen MT" w:hAnsi="Tw Cen MT" w:cs="Calibri"/>
          <w:color w:val="auto"/>
        </w:rPr>
      </w:pPr>
    </w:p>
    <w:p w14:paraId="17776602" w14:textId="77777777" w:rsidR="00DC7DF7" w:rsidRPr="003E27D9" w:rsidRDefault="00DC7DF7" w:rsidP="00DC7DF7">
      <w:pPr>
        <w:pStyle w:val="CM98"/>
        <w:spacing w:after="0"/>
        <w:ind w:left="510" w:hanging="510"/>
        <w:jc w:val="both"/>
        <w:rPr>
          <w:rFonts w:ascii="Tw Cen MT" w:hAnsi="Tw Cen MT" w:cs="Calibri"/>
        </w:rPr>
      </w:pPr>
      <w:r w:rsidRPr="003E27D9">
        <w:rPr>
          <w:rFonts w:ascii="Tw Cen MT" w:hAnsi="Tw Cen MT" w:cs="Calibri"/>
        </w:rPr>
        <w:t>1.2.</w:t>
      </w:r>
      <w:r w:rsidRPr="003E27D9">
        <w:rPr>
          <w:rFonts w:ascii="Tw Cen MT" w:hAnsi="Tw Cen MT" w:cs="Calibri"/>
        </w:rPr>
        <w:tab/>
        <w:t xml:space="preserve">Le Soumissionnaire retenu, ou attributaire, doit achever les travaux dans le délai indiqué dans le présent règlement, et qui court sauf stipulation contraire du CCAP, à compter de la date de notification de l’ordre de service de commencer les travaux ou dans celle fixée dans ledit ordre de service. </w:t>
      </w:r>
    </w:p>
    <w:p w14:paraId="5A911B50" w14:textId="77777777" w:rsidR="00DC7DF7" w:rsidRPr="003E27D9" w:rsidRDefault="00DC7DF7" w:rsidP="00DC7DF7">
      <w:pPr>
        <w:pStyle w:val="Default"/>
        <w:rPr>
          <w:rFonts w:ascii="Tw Cen MT" w:hAnsi="Tw Cen MT" w:cs="Calibri"/>
          <w:color w:val="auto"/>
        </w:rPr>
      </w:pPr>
    </w:p>
    <w:p w14:paraId="0BD1BBEF"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rPr>
        <w:t>1.3.</w:t>
      </w:r>
      <w:r w:rsidRPr="003E27D9">
        <w:rPr>
          <w:rFonts w:ascii="Tw Cen MT" w:hAnsi="Tw Cen MT" w:cs="Calibri"/>
        </w:rPr>
        <w:tab/>
        <w:t xml:space="preserve">Dans le présent Dossier d’Appel d’Offres, le terme « jour » désigne un jour calendaire. </w:t>
      </w:r>
    </w:p>
    <w:p w14:paraId="08237A92" w14:textId="77777777" w:rsidR="00DC7DF7" w:rsidRPr="003E27D9" w:rsidRDefault="00DC7DF7" w:rsidP="00DC7DF7">
      <w:pPr>
        <w:pStyle w:val="CM98"/>
        <w:spacing w:after="0"/>
        <w:outlineLvl w:val="1"/>
        <w:rPr>
          <w:rFonts w:ascii="Tw Cen MT" w:hAnsi="Tw Cen MT" w:cs="Calibri"/>
          <w:b/>
          <w:bCs/>
        </w:rPr>
      </w:pPr>
      <w:bookmarkStart w:id="14" w:name="_Toc188773336"/>
    </w:p>
    <w:p w14:paraId="5421F619" w14:textId="77777777" w:rsidR="00DC7DF7" w:rsidRPr="003E27D9" w:rsidRDefault="00DC7DF7" w:rsidP="00DC7DF7">
      <w:pPr>
        <w:pStyle w:val="CM98"/>
        <w:spacing w:after="0"/>
        <w:outlineLvl w:val="1"/>
        <w:rPr>
          <w:rFonts w:ascii="Tw Cen MT" w:hAnsi="Tw Cen MT" w:cs="Calibri"/>
        </w:rPr>
      </w:pPr>
      <w:bookmarkStart w:id="15" w:name="_Toc96447349"/>
      <w:bookmarkStart w:id="16" w:name="_Toc96447750"/>
      <w:bookmarkStart w:id="17" w:name="_Toc155278473"/>
      <w:r w:rsidRPr="003E27D9">
        <w:rPr>
          <w:rFonts w:ascii="Tw Cen MT" w:hAnsi="Tw Cen MT" w:cs="Calibri"/>
          <w:b/>
          <w:bCs/>
        </w:rPr>
        <w:t>Article 2 : Financement</w:t>
      </w:r>
      <w:bookmarkEnd w:id="14"/>
      <w:bookmarkEnd w:id="15"/>
      <w:bookmarkEnd w:id="16"/>
      <w:bookmarkEnd w:id="17"/>
    </w:p>
    <w:p w14:paraId="35EB0CBA" w14:textId="77777777" w:rsidR="00DC7DF7" w:rsidRPr="003E27D9" w:rsidRDefault="00DC7DF7" w:rsidP="00DC7DF7">
      <w:pPr>
        <w:pStyle w:val="CM99"/>
        <w:spacing w:after="0"/>
        <w:rPr>
          <w:rFonts w:ascii="Tw Cen MT" w:hAnsi="Tw Cen MT" w:cs="Calibri"/>
        </w:rPr>
      </w:pPr>
      <w:r w:rsidRPr="003E27D9">
        <w:rPr>
          <w:rFonts w:ascii="Tw Cen MT" w:hAnsi="Tw Cen MT" w:cs="Calibri"/>
        </w:rPr>
        <w:t xml:space="preserve">La source de financement des travaux objet du présent appel d’offres est précisée dans le RPAO. </w:t>
      </w:r>
    </w:p>
    <w:p w14:paraId="155407C6" w14:textId="77777777" w:rsidR="00DC7DF7" w:rsidRPr="003E27D9" w:rsidRDefault="00DC7DF7" w:rsidP="00DC7DF7">
      <w:pPr>
        <w:pStyle w:val="CM98"/>
        <w:spacing w:after="0"/>
        <w:outlineLvl w:val="1"/>
        <w:rPr>
          <w:rFonts w:ascii="Tw Cen MT" w:hAnsi="Tw Cen MT" w:cs="Calibri"/>
          <w:b/>
          <w:bCs/>
        </w:rPr>
      </w:pPr>
      <w:bookmarkStart w:id="18" w:name="_Toc188773337"/>
    </w:p>
    <w:p w14:paraId="53BB065A" w14:textId="77777777" w:rsidR="00DC7DF7" w:rsidRPr="003E27D9" w:rsidRDefault="00DC7DF7" w:rsidP="00DC7DF7">
      <w:pPr>
        <w:pStyle w:val="CM98"/>
        <w:spacing w:after="0"/>
        <w:outlineLvl w:val="1"/>
        <w:rPr>
          <w:rFonts w:ascii="Tw Cen MT" w:hAnsi="Tw Cen MT" w:cs="Calibri"/>
        </w:rPr>
      </w:pPr>
      <w:bookmarkStart w:id="19" w:name="_Toc96447350"/>
      <w:bookmarkStart w:id="20" w:name="_Toc96447751"/>
      <w:bookmarkStart w:id="21" w:name="_Toc155278474"/>
      <w:r w:rsidRPr="003E27D9">
        <w:rPr>
          <w:rFonts w:ascii="Tw Cen MT" w:hAnsi="Tw Cen MT" w:cs="Calibri"/>
          <w:b/>
          <w:bCs/>
        </w:rPr>
        <w:t>Article 3 : Fraude et corruption</w:t>
      </w:r>
      <w:bookmarkEnd w:id="18"/>
      <w:bookmarkEnd w:id="19"/>
      <w:bookmarkEnd w:id="20"/>
      <w:bookmarkEnd w:id="21"/>
    </w:p>
    <w:p w14:paraId="48EF9937" w14:textId="77777777" w:rsidR="00DC7DF7" w:rsidRPr="003E27D9" w:rsidRDefault="00DC7DF7" w:rsidP="00DC7DF7">
      <w:pPr>
        <w:pStyle w:val="CM98"/>
        <w:ind w:left="510" w:hanging="510"/>
        <w:jc w:val="both"/>
        <w:rPr>
          <w:rFonts w:ascii="Tw Cen MT" w:hAnsi="Tw Cen MT" w:cs="Calibri"/>
        </w:rPr>
      </w:pPr>
      <w:r w:rsidRPr="003E27D9">
        <w:rPr>
          <w:rFonts w:ascii="Tw Cen MT" w:hAnsi="Tw Cen MT" w:cs="Calibri"/>
        </w:rPr>
        <w:t>3.1.</w:t>
      </w:r>
      <w:r w:rsidRPr="003E27D9">
        <w:rPr>
          <w:rFonts w:ascii="Tw Cen MT" w:hAnsi="Tw Cen MT" w:cs="Calibri"/>
        </w:rPr>
        <w:tab/>
        <w:t xml:space="preserve">L’Autorité Contractante exige des soumissionnaires et des cocontractants, qu’ils respectent les règles d’éthique professionnelle les plus strictes durant la passation et l’exécution de ces marchés. En vertu de ce principe, l’Autorité Contractante : </w:t>
      </w:r>
    </w:p>
    <w:p w14:paraId="2AD5A9C0" w14:textId="77777777" w:rsidR="00DC7DF7" w:rsidRPr="003E27D9" w:rsidRDefault="00DC7DF7" w:rsidP="00DC7DF7">
      <w:pPr>
        <w:pStyle w:val="Default"/>
        <w:ind w:left="540" w:hanging="540"/>
        <w:rPr>
          <w:rFonts w:ascii="Tw Cen MT" w:hAnsi="Tw Cen MT" w:cs="Calibri"/>
          <w:color w:val="auto"/>
        </w:rPr>
      </w:pPr>
      <w:r w:rsidRPr="003E27D9">
        <w:rPr>
          <w:rFonts w:ascii="Tw Cen MT" w:hAnsi="Tw Cen MT" w:cs="Calibri"/>
          <w:color w:val="auto"/>
        </w:rPr>
        <w:t xml:space="preserve">a.     Définit, aux fins de cette clause, les expressions ci-dessous de la façon suivante : </w:t>
      </w:r>
    </w:p>
    <w:p w14:paraId="61DDEB43" w14:textId="77777777" w:rsidR="00DC7DF7" w:rsidRPr="003E27D9" w:rsidRDefault="00DC7DF7" w:rsidP="00DC7DF7">
      <w:pPr>
        <w:pStyle w:val="Default"/>
        <w:ind w:left="900" w:hanging="360"/>
        <w:jc w:val="both"/>
        <w:rPr>
          <w:rFonts w:ascii="Tw Cen MT" w:hAnsi="Tw Cen MT" w:cs="Calibri"/>
          <w:color w:val="auto"/>
        </w:rPr>
      </w:pPr>
      <w:r w:rsidRPr="003E27D9">
        <w:rPr>
          <w:rFonts w:ascii="Tw Cen MT" w:hAnsi="Tw Cen MT" w:cs="Calibri"/>
          <w:color w:val="auto"/>
        </w:rPr>
        <w:t>i.</w:t>
      </w:r>
      <w:r w:rsidRPr="003E27D9">
        <w:rPr>
          <w:rFonts w:ascii="Tw Cen MT" w:hAnsi="Tw Cen MT" w:cs="Calibri"/>
          <w:color w:val="auto"/>
        </w:rPr>
        <w:tab/>
        <w:t xml:space="preserve">Est coupable de “corruption” quiconque offre, donne, sollicite ou accepte un quelconque avantage en vue d’influencer l’action d’un agent public au cours de l’attribution ou de l’exécution d’un marché, </w:t>
      </w:r>
    </w:p>
    <w:p w14:paraId="1997523E" w14:textId="77777777" w:rsidR="00DC7DF7" w:rsidRPr="003E27D9" w:rsidRDefault="00DC7DF7" w:rsidP="00DC7DF7">
      <w:pPr>
        <w:pStyle w:val="CM119"/>
        <w:spacing w:after="0"/>
        <w:ind w:left="900" w:hanging="360"/>
        <w:jc w:val="both"/>
        <w:rPr>
          <w:rFonts w:ascii="Tw Cen MT" w:hAnsi="Tw Cen MT" w:cs="Calibri"/>
        </w:rPr>
      </w:pPr>
      <w:r w:rsidRPr="003E27D9">
        <w:rPr>
          <w:rFonts w:ascii="Tw Cen MT" w:hAnsi="Tw Cen MT" w:cs="Calibri"/>
        </w:rPr>
        <w:t>ii.</w:t>
      </w:r>
      <w:r w:rsidRPr="003E27D9">
        <w:rPr>
          <w:rFonts w:ascii="Tw Cen MT" w:hAnsi="Tw Cen MT" w:cs="Calibri"/>
        </w:rPr>
        <w:tab/>
        <w:t xml:space="preserve">Se livre à des “manœuvres frauduleuses” quiconque déforme ou dénature des faits afin d’influencer l’attribution ou l’exécution d’un marché ; </w:t>
      </w:r>
    </w:p>
    <w:p w14:paraId="5D3AD363" w14:textId="77777777" w:rsidR="00DC7DF7" w:rsidRPr="003E27D9" w:rsidRDefault="00DC7DF7" w:rsidP="00DC7DF7">
      <w:pPr>
        <w:pStyle w:val="CM99"/>
        <w:spacing w:after="0"/>
        <w:ind w:left="900" w:hanging="360"/>
        <w:jc w:val="both"/>
        <w:rPr>
          <w:rFonts w:ascii="Tw Cen MT" w:hAnsi="Tw Cen MT" w:cs="Calibri"/>
        </w:rPr>
      </w:pPr>
      <w:r w:rsidRPr="003E27D9">
        <w:rPr>
          <w:rFonts w:ascii="Tw Cen MT" w:hAnsi="Tw Cen MT" w:cs="Calibri"/>
        </w:rPr>
        <w:t>iii.</w:t>
      </w:r>
      <w:r w:rsidRPr="003E27D9">
        <w:rPr>
          <w:rFonts w:ascii="Tw Cen MT" w:hAnsi="Tw Cen MT" w:cs="Calibri"/>
        </w:rPr>
        <w:tab/>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14:paraId="34CC6604" w14:textId="77777777" w:rsidR="00DC7DF7" w:rsidRPr="003E27D9" w:rsidRDefault="00DC7DF7" w:rsidP="00DC7DF7">
      <w:pPr>
        <w:pStyle w:val="Default"/>
        <w:ind w:left="900" w:hanging="360"/>
        <w:jc w:val="both"/>
        <w:rPr>
          <w:rFonts w:ascii="Tw Cen MT" w:hAnsi="Tw Cen MT" w:cs="Calibri"/>
          <w:color w:val="auto"/>
        </w:rPr>
      </w:pPr>
      <w:r w:rsidRPr="003E27D9">
        <w:rPr>
          <w:rFonts w:ascii="Tw Cen MT" w:hAnsi="Tw Cen MT" w:cs="Calibri"/>
          <w:color w:val="auto"/>
        </w:rPr>
        <w:t>iv.</w:t>
      </w:r>
      <w:r w:rsidRPr="003E27D9">
        <w:rPr>
          <w:rFonts w:ascii="Tw Cen MT" w:hAnsi="Tw Cen MT" w:cs="Calibri"/>
          <w:color w:val="auto"/>
        </w:rPr>
        <w:tab/>
        <w:t xml:space="preserve">“Pratiques coercitives” désignent toute forme d’atteinte aux personnes ou à leurs biens ou de menaces à leur encontre afin d’influencer leur action au cours de l’attribution ou de l’exécution d’un marché. </w:t>
      </w:r>
    </w:p>
    <w:p w14:paraId="20727442" w14:textId="77777777" w:rsidR="00DC7DF7" w:rsidRPr="003E27D9" w:rsidRDefault="00DC7DF7" w:rsidP="00DC7DF7">
      <w:pPr>
        <w:pStyle w:val="Default"/>
        <w:ind w:left="360" w:hanging="360"/>
        <w:jc w:val="both"/>
        <w:rPr>
          <w:rFonts w:ascii="Tw Cen MT" w:hAnsi="Tw Cen MT" w:cs="Calibri"/>
          <w:color w:val="auto"/>
        </w:rPr>
      </w:pPr>
      <w:r w:rsidRPr="003E27D9">
        <w:rPr>
          <w:rFonts w:ascii="Tw Cen MT" w:hAnsi="Tw Cen MT" w:cs="Calibri"/>
          <w:color w:val="auto"/>
        </w:rPr>
        <w:t>b.</w:t>
      </w:r>
      <w:r w:rsidRPr="003E27D9">
        <w:rPr>
          <w:rFonts w:ascii="Tw Cen MT" w:hAnsi="Tw Cen MT" w:cs="Calibri"/>
          <w:color w:val="auto"/>
        </w:rPr>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61E2C26B" w14:textId="77777777" w:rsidR="00DC7DF7" w:rsidRPr="003E27D9" w:rsidRDefault="00DC7DF7" w:rsidP="00DC7DF7">
      <w:pPr>
        <w:pStyle w:val="Default"/>
        <w:rPr>
          <w:rFonts w:ascii="Tw Cen MT" w:hAnsi="Tw Cen MT" w:cs="Calibri"/>
          <w:color w:val="auto"/>
        </w:rPr>
      </w:pPr>
    </w:p>
    <w:p w14:paraId="534976C9"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rPr>
        <w:t>3.2.</w:t>
      </w:r>
      <w:r w:rsidRPr="003E27D9">
        <w:rPr>
          <w:rFonts w:ascii="Tw Cen MT" w:hAnsi="Tw Cen MT" w:cs="Calibri"/>
        </w:rPr>
        <w:tab/>
        <w:t xml:space="preserve">Le Ministre </w:t>
      </w:r>
      <w:r w:rsidR="00D75FFD" w:rsidRPr="003E27D9">
        <w:rPr>
          <w:rFonts w:ascii="Tw Cen MT" w:hAnsi="Tw Cen MT" w:cs="Calibri"/>
        </w:rPr>
        <w:t>en charge</w:t>
      </w:r>
      <w:r w:rsidRPr="003E27D9">
        <w:rPr>
          <w:rFonts w:ascii="Tw Cen MT" w:hAnsi="Tw Cen MT" w:cs="Calibri"/>
        </w:rPr>
        <w:t xml:space="preserve"> des Marchés Publics, Autorité des Marchés Publics peut à titre conservatoire, prendre une décision d’interdiction de soumissionner pendant une période n’excédant pas deux (2) ans, à l’encontre de tout soumission</w:t>
      </w:r>
      <w:r w:rsidRPr="003E27D9">
        <w:rPr>
          <w:rFonts w:ascii="Tw Cen MT" w:hAnsi="Tw Cen MT" w:cs="Calibri"/>
        </w:rPr>
        <w:softHyphen/>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445ED6C9" w14:textId="77777777" w:rsidR="00DC7DF7" w:rsidRPr="003E27D9" w:rsidRDefault="00DC7DF7" w:rsidP="00DC7DF7">
      <w:pPr>
        <w:pStyle w:val="CM98"/>
        <w:spacing w:after="0"/>
        <w:jc w:val="both"/>
        <w:outlineLvl w:val="1"/>
        <w:rPr>
          <w:rFonts w:ascii="Tw Cen MT" w:hAnsi="Tw Cen MT" w:cs="Calibri"/>
          <w:b/>
          <w:bCs/>
        </w:rPr>
      </w:pPr>
      <w:bookmarkStart w:id="22" w:name="_Toc188773338"/>
    </w:p>
    <w:p w14:paraId="0562A7BA" w14:textId="77777777" w:rsidR="00DC7DF7" w:rsidRPr="003E27D9" w:rsidRDefault="00DC7DF7" w:rsidP="00DC7DF7">
      <w:pPr>
        <w:pStyle w:val="CM98"/>
        <w:jc w:val="both"/>
        <w:outlineLvl w:val="1"/>
        <w:rPr>
          <w:rFonts w:ascii="Tw Cen MT" w:hAnsi="Tw Cen MT" w:cs="Calibri"/>
        </w:rPr>
      </w:pPr>
      <w:bookmarkStart w:id="23" w:name="_Toc96447351"/>
      <w:bookmarkStart w:id="24" w:name="_Toc96447752"/>
      <w:bookmarkStart w:id="25" w:name="_Toc155278475"/>
      <w:r w:rsidRPr="003E27D9">
        <w:rPr>
          <w:rFonts w:ascii="Tw Cen MT" w:hAnsi="Tw Cen MT" w:cs="Calibri"/>
          <w:b/>
          <w:bCs/>
        </w:rPr>
        <w:t>Article 4 : Candidats admis à concourir</w:t>
      </w:r>
      <w:bookmarkEnd w:id="22"/>
      <w:bookmarkEnd w:id="23"/>
      <w:bookmarkEnd w:id="24"/>
      <w:bookmarkEnd w:id="25"/>
    </w:p>
    <w:p w14:paraId="34C941B8" w14:textId="77777777" w:rsidR="00DC7DF7" w:rsidRPr="003E27D9" w:rsidRDefault="00DC7DF7" w:rsidP="00DC7DF7">
      <w:pPr>
        <w:pStyle w:val="CM99"/>
        <w:ind w:left="510" w:hanging="510"/>
        <w:jc w:val="both"/>
        <w:rPr>
          <w:rFonts w:ascii="Tw Cen MT" w:hAnsi="Tw Cen MT" w:cs="Calibri"/>
        </w:rPr>
      </w:pPr>
      <w:r w:rsidRPr="003E27D9">
        <w:rPr>
          <w:rFonts w:ascii="Tw Cen MT" w:hAnsi="Tw Cen MT" w:cs="Calibri"/>
        </w:rPr>
        <w:t>4.1.</w:t>
      </w:r>
      <w:r w:rsidRPr="003E27D9">
        <w:rPr>
          <w:rFonts w:ascii="Tw Cen MT" w:hAnsi="Tw Cen MT" w:cs="Calibri"/>
        </w:rPr>
        <w:tab/>
        <w:t xml:space="preserve">Si l’appel d’offres est restreint, la consultation s’adresse à tous les candidats retenus à l’issue de la procédure de pré-qualification. </w:t>
      </w:r>
    </w:p>
    <w:p w14:paraId="27EAFDB2"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rPr>
        <w:t>4.2.</w:t>
      </w:r>
      <w:r w:rsidRPr="003E27D9">
        <w:rPr>
          <w:rFonts w:ascii="Tw Cen MT" w:hAnsi="Tw Cen MT" w:cs="Calibri"/>
        </w:rPr>
        <w:tab/>
        <w:t xml:space="preserve">En règle générale, l’appel d’offres s’adresse à tous les entrepreneurs, sous réserve des dispositions ci-après : </w:t>
      </w:r>
    </w:p>
    <w:p w14:paraId="7D1364EF" w14:textId="77777777" w:rsidR="00DC7DF7" w:rsidRPr="003E27D9" w:rsidRDefault="00DC7DF7" w:rsidP="00DC7DF7">
      <w:pPr>
        <w:pStyle w:val="Default"/>
        <w:numPr>
          <w:ilvl w:val="0"/>
          <w:numId w:val="13"/>
        </w:numPr>
        <w:jc w:val="both"/>
        <w:rPr>
          <w:rFonts w:ascii="Tw Cen MT" w:hAnsi="Tw Cen MT" w:cs="Calibri"/>
          <w:color w:val="auto"/>
        </w:rPr>
      </w:pPr>
      <w:r w:rsidRPr="003E27D9">
        <w:rPr>
          <w:rFonts w:ascii="Tw Cen MT" w:hAnsi="Tw Cen MT" w:cs="Calibri"/>
          <w:color w:val="auto"/>
        </w:rPr>
        <w:t xml:space="preserve">Un soumissionnaire (y compris tous les membres d’un groupement d’entreprises et tous les sous-traitants du soumissionnaire) doit être d’un pays éligible, conformément à la convention de financement ; </w:t>
      </w:r>
    </w:p>
    <w:p w14:paraId="6C142BC5" w14:textId="77777777" w:rsidR="00DC7DF7" w:rsidRPr="003E27D9" w:rsidRDefault="00DC7DF7" w:rsidP="00DC7DF7">
      <w:pPr>
        <w:pStyle w:val="Default"/>
        <w:numPr>
          <w:ilvl w:val="0"/>
          <w:numId w:val="13"/>
        </w:numPr>
        <w:jc w:val="both"/>
        <w:rPr>
          <w:rFonts w:ascii="Tw Cen MT" w:hAnsi="Tw Cen MT" w:cs="Calibri"/>
          <w:color w:val="auto"/>
        </w:rPr>
      </w:pPr>
      <w:r w:rsidRPr="003E27D9">
        <w:rPr>
          <w:rFonts w:ascii="Tw Cen MT" w:hAnsi="Tw Cen MT" w:cs="Calibri"/>
          <w:color w:val="auto"/>
        </w:rPr>
        <w:t>Un soumissionnaire (y compris tous les membres d’un groupement d’entreprises et tous les sous-traitants du soumissionnaire) ne doit pas se trouver en situation de conflit d’intérêt.</w:t>
      </w:r>
    </w:p>
    <w:p w14:paraId="5CE003A6" w14:textId="77777777" w:rsidR="00DC7DF7" w:rsidRPr="003E27D9" w:rsidRDefault="00DC7DF7" w:rsidP="00DC7DF7">
      <w:pPr>
        <w:pStyle w:val="Default"/>
        <w:numPr>
          <w:ilvl w:val="0"/>
          <w:numId w:val="13"/>
        </w:numPr>
        <w:jc w:val="both"/>
        <w:rPr>
          <w:rFonts w:ascii="Tw Cen MT" w:hAnsi="Tw Cen MT" w:cs="Calibri"/>
          <w:color w:val="auto"/>
        </w:rPr>
      </w:pPr>
      <w:r w:rsidRPr="003E27D9">
        <w:rPr>
          <w:rFonts w:ascii="Tw Cen MT" w:hAnsi="Tw Cen MT" w:cs="Calibri"/>
          <w:color w:val="auto"/>
        </w:rPr>
        <w:lastRenderedPageBreak/>
        <w:t xml:space="preserve">Un soumissionnaire peut être jugé comme étant en situation de conflit d’intérêt si : </w:t>
      </w:r>
    </w:p>
    <w:p w14:paraId="18F8E47A" w14:textId="77777777" w:rsidR="00DC7DF7" w:rsidRPr="003E27D9" w:rsidRDefault="00DC7DF7" w:rsidP="00DC7DF7">
      <w:pPr>
        <w:pStyle w:val="Default"/>
        <w:numPr>
          <w:ilvl w:val="1"/>
          <w:numId w:val="13"/>
        </w:numPr>
        <w:jc w:val="both"/>
        <w:rPr>
          <w:rFonts w:ascii="Tw Cen MT" w:hAnsi="Tw Cen MT" w:cs="Calibri"/>
          <w:color w:val="auto"/>
        </w:rPr>
      </w:pPr>
      <w:r w:rsidRPr="003E27D9">
        <w:rPr>
          <w:rFonts w:ascii="Tw Cen MT" w:hAnsi="Tw Cen MT" w:cs="Calibri"/>
          <w:color w:val="auto"/>
        </w:rPr>
        <w:t>Il est associé ou a été associé dans le passé, à une entreprise (ou à une filiale de cette entreprise) qui a fourni des services de consultant pour la conception, la préparation des spécifications et autres documents utilisés dans le cadre des mar</w:t>
      </w:r>
      <w:r w:rsidRPr="003E27D9">
        <w:rPr>
          <w:rFonts w:ascii="Tw Cen MT" w:hAnsi="Tw Cen MT" w:cs="Calibri"/>
          <w:color w:val="auto"/>
        </w:rPr>
        <w:softHyphen/>
        <w:t xml:space="preserve">chés passés au titre du présent appel d’offres ; </w:t>
      </w:r>
      <w:proofErr w:type="gramStart"/>
      <w:r w:rsidRPr="003E27D9">
        <w:rPr>
          <w:rFonts w:ascii="Tw Cen MT" w:hAnsi="Tw Cen MT" w:cs="Calibri"/>
          <w:color w:val="auto"/>
        </w:rPr>
        <w:t>ou</w:t>
      </w:r>
      <w:proofErr w:type="gramEnd"/>
    </w:p>
    <w:p w14:paraId="1F61E8C0" w14:textId="77777777" w:rsidR="00DC7DF7" w:rsidRPr="003E27D9" w:rsidRDefault="00DC7DF7" w:rsidP="00DC7DF7">
      <w:pPr>
        <w:pStyle w:val="Default"/>
        <w:numPr>
          <w:ilvl w:val="1"/>
          <w:numId w:val="13"/>
        </w:numPr>
        <w:jc w:val="both"/>
        <w:rPr>
          <w:rFonts w:ascii="Tw Cen MT" w:hAnsi="Tw Cen MT" w:cs="Calibri"/>
          <w:color w:val="auto"/>
        </w:rPr>
      </w:pPr>
      <w:r w:rsidRPr="003E27D9">
        <w:rPr>
          <w:rFonts w:ascii="Tw Cen MT" w:hAnsi="Tw Cen MT" w:cs="Calibri"/>
          <w:color w:val="auto"/>
        </w:rPr>
        <w:t>Il présente plus d’une offre dans le cadre du pré</w:t>
      </w:r>
      <w:r w:rsidRPr="003E27D9">
        <w:rPr>
          <w:rFonts w:ascii="Tw Cen MT" w:hAnsi="Tw Cen MT" w:cs="Calibri"/>
          <w:color w:val="auto"/>
        </w:rPr>
        <w:softHyphen/>
        <w:t xml:space="preserve">sent Avis d’Appel d’Offres, à l’exception des offres variantes autorisées selon l’article 18, le cas échéant ; cependant, ceci ne fait pas obstacle à la participation de sous-traitants dans plus d’une offre. </w:t>
      </w:r>
    </w:p>
    <w:p w14:paraId="0A2ACBB8" w14:textId="77777777" w:rsidR="00DC7DF7" w:rsidRPr="003E27D9" w:rsidRDefault="00DC7DF7" w:rsidP="00DC7DF7">
      <w:pPr>
        <w:pStyle w:val="Default"/>
        <w:numPr>
          <w:ilvl w:val="1"/>
          <w:numId w:val="13"/>
        </w:numPr>
        <w:jc w:val="both"/>
        <w:rPr>
          <w:rFonts w:ascii="Tw Cen MT" w:hAnsi="Tw Cen MT" w:cs="Calibri"/>
          <w:color w:val="auto"/>
        </w:rPr>
      </w:pPr>
      <w:r w:rsidRPr="003E27D9">
        <w:rPr>
          <w:rFonts w:ascii="Tw Cen MT" w:hAnsi="Tw Cen MT" w:cs="Calibri"/>
          <w:color w:val="auto"/>
        </w:rPr>
        <w:t>L’autorité contractante ou le maître d’ouvrage possèdent des intérêts financiers dans sa géographie du capital de nature à compromettre la transparence des procédures de passation des marchés.</w:t>
      </w:r>
    </w:p>
    <w:p w14:paraId="26D60DA3" w14:textId="77777777" w:rsidR="00DC7DF7" w:rsidRPr="003E27D9" w:rsidRDefault="00DC7DF7" w:rsidP="00DC7DF7">
      <w:pPr>
        <w:pStyle w:val="Default"/>
        <w:numPr>
          <w:ilvl w:val="0"/>
          <w:numId w:val="13"/>
        </w:numPr>
        <w:jc w:val="both"/>
        <w:rPr>
          <w:rFonts w:ascii="Tw Cen MT" w:hAnsi="Tw Cen MT" w:cs="Calibri"/>
          <w:color w:val="auto"/>
        </w:rPr>
      </w:pPr>
      <w:r w:rsidRPr="003E27D9">
        <w:rPr>
          <w:rFonts w:ascii="Tw Cen MT" w:hAnsi="Tw Cen MT" w:cs="Calibri"/>
          <w:color w:val="auto"/>
        </w:rPr>
        <w:t xml:space="preserve">Le soumissionnaire ne doit pas être sous le coup d’une décision d’exclusion. </w:t>
      </w:r>
    </w:p>
    <w:p w14:paraId="7CD5FE1A" w14:textId="77777777" w:rsidR="00DC7DF7" w:rsidRPr="003E27D9" w:rsidRDefault="00DC7DF7" w:rsidP="00DC7DF7">
      <w:pPr>
        <w:pStyle w:val="Default"/>
        <w:numPr>
          <w:ilvl w:val="0"/>
          <w:numId w:val="13"/>
        </w:numPr>
        <w:jc w:val="both"/>
        <w:rPr>
          <w:rFonts w:ascii="Tw Cen MT" w:hAnsi="Tw Cen MT" w:cs="Calibri"/>
          <w:color w:val="auto"/>
        </w:rPr>
      </w:pPr>
      <w:r w:rsidRPr="003E27D9">
        <w:rPr>
          <w:rFonts w:ascii="Tw Cen MT" w:hAnsi="Tw Cen MT" w:cs="Calibri"/>
          <w:color w:val="auto"/>
        </w:rPr>
        <w:t>Une entreprise publique camerounaise peut par</w:t>
      </w:r>
      <w:r w:rsidRPr="003E27D9">
        <w:rPr>
          <w:rFonts w:ascii="Tw Cen MT" w:hAnsi="Tw Cen MT" w:cs="Calibri"/>
          <w:color w:val="auto"/>
        </w:rPr>
        <w:softHyphen/>
        <w:t xml:space="preserve">ticiper à la consultation si elle peut démontrer qu’elle est : </w:t>
      </w:r>
    </w:p>
    <w:p w14:paraId="38822E1F" w14:textId="77777777" w:rsidR="00DC7DF7" w:rsidRPr="003E27D9" w:rsidRDefault="00DC7DF7" w:rsidP="00DC7DF7">
      <w:pPr>
        <w:pStyle w:val="Default"/>
        <w:numPr>
          <w:ilvl w:val="0"/>
          <w:numId w:val="8"/>
        </w:numPr>
        <w:tabs>
          <w:tab w:val="clear" w:pos="1080"/>
          <w:tab w:val="num" w:pos="1440"/>
        </w:tabs>
        <w:ind w:left="1440" w:hanging="360"/>
        <w:rPr>
          <w:rFonts w:ascii="Tw Cen MT" w:hAnsi="Tw Cen MT" w:cs="Calibri"/>
          <w:color w:val="auto"/>
        </w:rPr>
      </w:pPr>
      <w:proofErr w:type="gramStart"/>
      <w:r w:rsidRPr="003E27D9">
        <w:rPr>
          <w:rFonts w:ascii="Tw Cen MT" w:hAnsi="Tw Cen MT" w:cs="Calibri"/>
          <w:color w:val="auto"/>
        </w:rPr>
        <w:t>juridiquement</w:t>
      </w:r>
      <w:proofErr w:type="gramEnd"/>
      <w:r w:rsidRPr="003E27D9">
        <w:rPr>
          <w:rFonts w:ascii="Tw Cen MT" w:hAnsi="Tw Cen MT" w:cs="Calibri"/>
          <w:color w:val="auto"/>
        </w:rPr>
        <w:t xml:space="preserve"> et financièrement autonome,</w:t>
      </w:r>
    </w:p>
    <w:p w14:paraId="75302CB5" w14:textId="77777777" w:rsidR="00DC7DF7" w:rsidRPr="003E27D9" w:rsidRDefault="00DC7DF7" w:rsidP="00DC7DF7">
      <w:pPr>
        <w:pStyle w:val="Default"/>
        <w:numPr>
          <w:ilvl w:val="0"/>
          <w:numId w:val="8"/>
        </w:numPr>
        <w:tabs>
          <w:tab w:val="clear" w:pos="1080"/>
          <w:tab w:val="num" w:pos="1440"/>
        </w:tabs>
        <w:ind w:left="1440" w:hanging="360"/>
        <w:rPr>
          <w:rFonts w:ascii="Tw Cen MT" w:hAnsi="Tw Cen MT" w:cs="Calibri"/>
          <w:color w:val="auto"/>
        </w:rPr>
      </w:pPr>
      <w:r w:rsidRPr="003E27D9">
        <w:rPr>
          <w:rFonts w:ascii="Tw Cen MT" w:hAnsi="Tw Cen MT" w:cs="Calibri"/>
          <w:color w:val="auto"/>
        </w:rPr>
        <w:t xml:space="preserve"> </w:t>
      </w:r>
      <w:proofErr w:type="gramStart"/>
      <w:r w:rsidRPr="003E27D9">
        <w:rPr>
          <w:rFonts w:ascii="Tw Cen MT" w:hAnsi="Tw Cen MT" w:cs="Calibri"/>
          <w:color w:val="auto"/>
        </w:rPr>
        <w:t>administrée</w:t>
      </w:r>
      <w:proofErr w:type="gramEnd"/>
      <w:r w:rsidRPr="003E27D9">
        <w:rPr>
          <w:rFonts w:ascii="Tw Cen MT" w:hAnsi="Tw Cen MT" w:cs="Calibri"/>
          <w:color w:val="auto"/>
        </w:rPr>
        <w:t xml:space="preserve"> selon les règles du droit commercial et</w:t>
      </w:r>
    </w:p>
    <w:p w14:paraId="5430069A" w14:textId="77777777" w:rsidR="00DC7DF7" w:rsidRPr="003E27D9" w:rsidRDefault="00DC7DF7" w:rsidP="00DC7DF7">
      <w:pPr>
        <w:pStyle w:val="Default"/>
        <w:numPr>
          <w:ilvl w:val="0"/>
          <w:numId w:val="8"/>
        </w:numPr>
        <w:tabs>
          <w:tab w:val="clear" w:pos="1080"/>
          <w:tab w:val="num" w:pos="1440"/>
        </w:tabs>
        <w:ind w:left="1440" w:hanging="360"/>
        <w:rPr>
          <w:rFonts w:ascii="Tw Cen MT" w:hAnsi="Tw Cen MT" w:cs="Calibri"/>
          <w:color w:val="auto"/>
        </w:rPr>
      </w:pPr>
      <w:proofErr w:type="gramStart"/>
      <w:r w:rsidRPr="003E27D9">
        <w:rPr>
          <w:rFonts w:ascii="Tw Cen MT" w:hAnsi="Tw Cen MT" w:cs="Calibri"/>
          <w:color w:val="auto"/>
        </w:rPr>
        <w:t>n’est</w:t>
      </w:r>
      <w:proofErr w:type="gramEnd"/>
      <w:r w:rsidRPr="003E27D9">
        <w:rPr>
          <w:rFonts w:ascii="Tw Cen MT" w:hAnsi="Tw Cen MT" w:cs="Calibri"/>
          <w:color w:val="auto"/>
        </w:rPr>
        <w:t xml:space="preserve"> pas sous la tutelle ou l’autorité directe voire indirecte de l’Autorité Contractante ou du maître d’ouvrage. </w:t>
      </w:r>
    </w:p>
    <w:p w14:paraId="517A1CAF" w14:textId="77777777" w:rsidR="00DC7DF7" w:rsidRPr="003E27D9" w:rsidRDefault="00DC7DF7" w:rsidP="00DC7DF7">
      <w:pPr>
        <w:pStyle w:val="CM98"/>
        <w:ind w:left="1078" w:hanging="1077"/>
        <w:jc w:val="both"/>
        <w:outlineLvl w:val="1"/>
        <w:rPr>
          <w:rFonts w:ascii="Tw Cen MT" w:hAnsi="Tw Cen MT" w:cs="Calibri"/>
        </w:rPr>
      </w:pPr>
      <w:bookmarkStart w:id="26" w:name="_Toc188773339"/>
      <w:bookmarkStart w:id="27" w:name="_Toc96447352"/>
      <w:bookmarkStart w:id="28" w:name="_Toc96447753"/>
      <w:bookmarkStart w:id="29" w:name="_Toc155278476"/>
      <w:r w:rsidRPr="003E27D9">
        <w:rPr>
          <w:rFonts w:ascii="Tw Cen MT" w:hAnsi="Tw Cen MT" w:cs="Calibri"/>
          <w:b/>
          <w:bCs/>
        </w:rPr>
        <w:t>Article 5 : Matériaux, matériels, fournitures, équipements et services autorisés</w:t>
      </w:r>
      <w:bookmarkEnd w:id="26"/>
      <w:bookmarkEnd w:id="27"/>
      <w:bookmarkEnd w:id="28"/>
      <w:bookmarkEnd w:id="29"/>
    </w:p>
    <w:p w14:paraId="54AB3E23" w14:textId="77777777" w:rsidR="00DC7DF7" w:rsidRPr="003E27D9" w:rsidRDefault="00DC7DF7" w:rsidP="00DC7DF7">
      <w:pPr>
        <w:pStyle w:val="CM99"/>
        <w:ind w:left="510" w:hanging="510"/>
        <w:jc w:val="both"/>
        <w:rPr>
          <w:rFonts w:ascii="Tw Cen MT" w:hAnsi="Tw Cen MT" w:cs="Calibri"/>
        </w:rPr>
      </w:pPr>
      <w:r w:rsidRPr="003E27D9">
        <w:rPr>
          <w:rFonts w:ascii="Tw Cen MT" w:hAnsi="Tw Cen MT" w:cs="Calibri"/>
        </w:rPr>
        <w:t>5.1.</w:t>
      </w:r>
      <w:r w:rsidRPr="003E27D9">
        <w:rPr>
          <w:rFonts w:ascii="Tw Cen MT" w:hAnsi="Tw Cen MT" w:cs="Calibri"/>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w:t>
      </w:r>
      <w:r w:rsidRPr="003E27D9">
        <w:rPr>
          <w:rFonts w:ascii="Tw Cen MT" w:hAnsi="Tw Cen MT" w:cs="Calibri"/>
        </w:rPr>
        <w:softHyphen/>
        <w:t xml:space="preserve">res, équipements et services. </w:t>
      </w:r>
    </w:p>
    <w:p w14:paraId="487BB961"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rPr>
        <w:t>5.2.</w:t>
      </w:r>
      <w:r w:rsidRPr="003E27D9">
        <w:rPr>
          <w:rFonts w:ascii="Tw Cen MT" w:hAnsi="Tw Cen MT" w:cs="Calibri"/>
        </w:rPr>
        <w:tab/>
        <w:t>Aux fins de l’article 5.1 ci-dessus, le terme “pro</w:t>
      </w:r>
      <w:r w:rsidRPr="003E27D9">
        <w:rPr>
          <w:rFonts w:ascii="Tw Cen MT" w:hAnsi="Tw Cen MT" w:cs="Calibri"/>
        </w:rPr>
        <w:softHyphen/>
        <w:t>venir” désigne le lieu où les biens sont extraits, cultivés, produits ou fabriqués et d’où provien</w:t>
      </w:r>
      <w:r w:rsidRPr="003E27D9">
        <w:rPr>
          <w:rFonts w:ascii="Tw Cen MT" w:hAnsi="Tw Cen MT" w:cs="Calibri"/>
        </w:rPr>
        <w:softHyphen/>
        <w:t xml:space="preserve">nent les services. </w:t>
      </w:r>
    </w:p>
    <w:p w14:paraId="4D8390F5" w14:textId="77777777" w:rsidR="00DC7DF7" w:rsidRPr="003E27D9" w:rsidRDefault="00DC7DF7" w:rsidP="00DC7DF7">
      <w:pPr>
        <w:pStyle w:val="CM98"/>
        <w:spacing w:after="0"/>
        <w:jc w:val="both"/>
        <w:outlineLvl w:val="1"/>
        <w:rPr>
          <w:rFonts w:ascii="Tw Cen MT" w:hAnsi="Tw Cen MT" w:cs="Calibri"/>
          <w:b/>
          <w:bCs/>
        </w:rPr>
      </w:pPr>
      <w:bookmarkStart w:id="30" w:name="_Toc188773340"/>
    </w:p>
    <w:p w14:paraId="4B5CF539" w14:textId="77777777" w:rsidR="00DC7DF7" w:rsidRPr="003E27D9" w:rsidRDefault="00DC7DF7" w:rsidP="00DC7DF7">
      <w:pPr>
        <w:pStyle w:val="CM98"/>
        <w:jc w:val="both"/>
        <w:outlineLvl w:val="1"/>
        <w:rPr>
          <w:rFonts w:ascii="Tw Cen MT" w:hAnsi="Tw Cen MT" w:cs="Calibri"/>
        </w:rPr>
      </w:pPr>
      <w:bookmarkStart w:id="31" w:name="_Toc96447353"/>
      <w:bookmarkStart w:id="32" w:name="_Toc96447754"/>
      <w:bookmarkStart w:id="33" w:name="_Toc155278477"/>
      <w:r w:rsidRPr="003E27D9">
        <w:rPr>
          <w:rFonts w:ascii="Tw Cen MT" w:hAnsi="Tw Cen MT" w:cs="Calibri"/>
          <w:b/>
          <w:bCs/>
        </w:rPr>
        <w:t>Article 6 : Qualification du Soumissionnaire</w:t>
      </w:r>
      <w:bookmarkEnd w:id="30"/>
      <w:bookmarkEnd w:id="31"/>
      <w:bookmarkEnd w:id="32"/>
      <w:bookmarkEnd w:id="33"/>
    </w:p>
    <w:p w14:paraId="48386CF7"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b/>
        </w:rPr>
        <w:t>6.1.</w:t>
      </w:r>
      <w:r w:rsidRPr="003E27D9">
        <w:rPr>
          <w:rFonts w:ascii="Tw Cen MT" w:hAnsi="Tw Cen MT" w:cs="Calibri"/>
        </w:rPr>
        <w:tab/>
        <w:t xml:space="preserve">Les soumissionnaires doivent, comme partie intégrante de leur offre : </w:t>
      </w:r>
    </w:p>
    <w:p w14:paraId="37B910BB" w14:textId="77777777" w:rsidR="00DC7DF7" w:rsidRPr="003E27D9" w:rsidRDefault="00DC7DF7" w:rsidP="00DC7DF7">
      <w:pPr>
        <w:pStyle w:val="Default"/>
        <w:jc w:val="both"/>
        <w:rPr>
          <w:rFonts w:ascii="Tw Cen MT" w:hAnsi="Tw Cen MT" w:cs="Calibri"/>
          <w:color w:val="auto"/>
        </w:rPr>
      </w:pPr>
    </w:p>
    <w:p w14:paraId="51C396F8" w14:textId="2C2BFFF5" w:rsidR="00DC7DF7" w:rsidRPr="003E27D9" w:rsidRDefault="00DC7DF7" w:rsidP="00DC7DF7">
      <w:pPr>
        <w:pStyle w:val="Default"/>
        <w:spacing w:after="240"/>
        <w:jc w:val="both"/>
        <w:rPr>
          <w:rFonts w:ascii="Tw Cen MT" w:hAnsi="Tw Cen MT" w:cs="Calibri"/>
          <w:color w:val="auto"/>
        </w:rPr>
      </w:pPr>
      <w:r w:rsidRPr="003E27D9">
        <w:rPr>
          <w:rFonts w:ascii="Tw Cen MT" w:hAnsi="Tw Cen MT" w:cs="Calibri"/>
          <w:color w:val="auto"/>
        </w:rPr>
        <w:t xml:space="preserve">a.   Soumettre un pouvoir habilitant le signataire de la soumission à engager le </w:t>
      </w:r>
      <w:r w:rsidR="009C2297" w:rsidRPr="003E27D9">
        <w:rPr>
          <w:rFonts w:ascii="Tw Cen MT" w:hAnsi="Tw Cen MT" w:cs="Calibri"/>
          <w:color w:val="auto"/>
        </w:rPr>
        <w:t>Soumissionnaire ;</w:t>
      </w:r>
      <w:r w:rsidRPr="003E27D9">
        <w:rPr>
          <w:rFonts w:ascii="Tw Cen MT" w:hAnsi="Tw Cen MT" w:cs="Calibri"/>
          <w:color w:val="auto"/>
        </w:rPr>
        <w:t xml:space="preserve"> </w:t>
      </w:r>
    </w:p>
    <w:p w14:paraId="57839B68" w14:textId="77777777" w:rsidR="00DC7DF7" w:rsidRPr="003E27D9" w:rsidRDefault="00DC7DF7" w:rsidP="00DC7DF7">
      <w:pPr>
        <w:pStyle w:val="Default"/>
        <w:spacing w:after="240"/>
        <w:ind w:left="360" w:hanging="360"/>
        <w:jc w:val="both"/>
        <w:rPr>
          <w:rFonts w:ascii="Tw Cen MT" w:hAnsi="Tw Cen MT" w:cs="Calibri"/>
          <w:color w:val="auto"/>
        </w:rPr>
      </w:pPr>
      <w:r w:rsidRPr="003E27D9">
        <w:rPr>
          <w:rFonts w:ascii="Tw Cen MT" w:hAnsi="Tw Cen MT" w:cs="Calibri"/>
          <w:color w:val="auto"/>
        </w:rPr>
        <w:t>b.  Fournir toutes les informations (compléter ou mettre à jour les informations jointes à leur demande de pré-qualification qui ont pu changer, au cas où les candidats ont fait l’objet d’une pré-</w:t>
      </w:r>
      <w:r w:rsidRPr="003E27D9">
        <w:rPr>
          <w:rFonts w:ascii="Tw Cen MT" w:hAnsi="Tw Cen MT" w:cs="Calibri"/>
          <w:color w:val="auto"/>
        </w:rPr>
        <w:softHyphen/>
        <w:t xml:space="preserve">qualification) demandées aux soumissionnaires, dans le RPAO, afin d’établir leur qualification pour exécuter le marché. </w:t>
      </w:r>
    </w:p>
    <w:p w14:paraId="6EEDD386" w14:textId="77777777" w:rsidR="00DC7DF7" w:rsidRPr="003E27D9" w:rsidRDefault="00DC7DF7" w:rsidP="00DC7DF7">
      <w:pPr>
        <w:pStyle w:val="CM98"/>
        <w:spacing w:after="120"/>
        <w:ind w:left="538" w:hanging="181"/>
        <w:jc w:val="both"/>
        <w:rPr>
          <w:rFonts w:ascii="Tw Cen MT" w:hAnsi="Tw Cen MT" w:cs="Calibri"/>
        </w:rPr>
      </w:pPr>
      <w:r w:rsidRPr="003E27D9">
        <w:rPr>
          <w:rFonts w:ascii="Tw Cen MT" w:hAnsi="Tw Cen MT" w:cs="Calibri"/>
        </w:rPr>
        <w:t xml:space="preserve">Les informations relatives aux points suivants sont exigées le cas échéant : </w:t>
      </w:r>
    </w:p>
    <w:p w14:paraId="34D8A75A" w14:textId="77777777" w:rsidR="00DC7DF7" w:rsidRPr="003E27D9" w:rsidRDefault="00DC7DF7" w:rsidP="00DC7DF7">
      <w:pPr>
        <w:pStyle w:val="CM98"/>
        <w:spacing w:after="0"/>
        <w:ind w:left="680" w:hanging="340"/>
        <w:jc w:val="both"/>
        <w:rPr>
          <w:rFonts w:ascii="Tw Cen MT" w:hAnsi="Tw Cen MT" w:cs="Calibri"/>
        </w:rPr>
      </w:pPr>
      <w:r w:rsidRPr="003E27D9">
        <w:rPr>
          <w:rFonts w:ascii="Tw Cen MT" w:hAnsi="Tw Cen MT" w:cs="Calibri"/>
        </w:rPr>
        <w:t>i.</w:t>
      </w:r>
      <w:r w:rsidRPr="003E27D9">
        <w:rPr>
          <w:rFonts w:ascii="Tw Cen MT" w:hAnsi="Tw Cen MT" w:cs="Calibri"/>
        </w:rPr>
        <w:tab/>
        <w:t xml:space="preserve">La production des bilans certifiés et chiffres d’affaires récents ; </w:t>
      </w:r>
    </w:p>
    <w:p w14:paraId="76990248" w14:textId="77777777" w:rsidR="00DC7DF7" w:rsidRPr="003E27D9" w:rsidRDefault="00DC7DF7" w:rsidP="00DC7DF7">
      <w:pPr>
        <w:pStyle w:val="CM99"/>
        <w:spacing w:after="0"/>
        <w:ind w:left="680" w:hanging="340"/>
        <w:jc w:val="both"/>
        <w:rPr>
          <w:rFonts w:ascii="Tw Cen MT" w:hAnsi="Tw Cen MT" w:cs="Calibri"/>
        </w:rPr>
      </w:pPr>
      <w:r w:rsidRPr="003E27D9">
        <w:rPr>
          <w:rFonts w:ascii="Tw Cen MT" w:hAnsi="Tw Cen MT" w:cs="Calibri"/>
        </w:rPr>
        <w:t>ii.</w:t>
      </w:r>
      <w:r w:rsidRPr="003E27D9">
        <w:rPr>
          <w:rFonts w:ascii="Tw Cen MT" w:hAnsi="Tw Cen MT" w:cs="Calibri"/>
        </w:rPr>
        <w:tab/>
        <w:t xml:space="preserve">Accès à une ligne de crédit ou disposition d’autres ressources financières ; </w:t>
      </w:r>
    </w:p>
    <w:p w14:paraId="66F97525" w14:textId="77777777" w:rsidR="00DC7DF7" w:rsidRPr="003E27D9" w:rsidRDefault="00DC7DF7" w:rsidP="00DC7DF7">
      <w:pPr>
        <w:pStyle w:val="CM99"/>
        <w:spacing w:after="0"/>
        <w:ind w:left="680" w:hanging="340"/>
        <w:jc w:val="both"/>
        <w:rPr>
          <w:rFonts w:ascii="Tw Cen MT" w:hAnsi="Tw Cen MT" w:cs="Calibri"/>
        </w:rPr>
      </w:pPr>
      <w:r w:rsidRPr="003E27D9">
        <w:rPr>
          <w:rFonts w:ascii="Tw Cen MT" w:hAnsi="Tw Cen MT" w:cs="Calibri"/>
        </w:rPr>
        <w:t xml:space="preserve">iii.  Les commandes acquises et les marchés attribués ; </w:t>
      </w:r>
    </w:p>
    <w:p w14:paraId="0B10095A" w14:textId="77777777" w:rsidR="00DC7DF7" w:rsidRPr="003E27D9" w:rsidRDefault="00DC7DF7" w:rsidP="00DC7DF7">
      <w:pPr>
        <w:pStyle w:val="Default"/>
        <w:ind w:left="340"/>
        <w:rPr>
          <w:rFonts w:ascii="Tw Cen MT" w:hAnsi="Tw Cen MT" w:cs="Calibri"/>
          <w:color w:val="auto"/>
        </w:rPr>
      </w:pPr>
      <w:r w:rsidRPr="003E27D9">
        <w:rPr>
          <w:rFonts w:ascii="Tw Cen MT" w:hAnsi="Tw Cen MT" w:cs="Calibri"/>
          <w:color w:val="auto"/>
        </w:rPr>
        <w:t xml:space="preserve">iv.  Les litiges en cours ; </w:t>
      </w:r>
    </w:p>
    <w:p w14:paraId="01436D4F" w14:textId="77777777" w:rsidR="00DC7DF7" w:rsidRPr="003E27D9" w:rsidRDefault="00DC7DF7" w:rsidP="00DC7DF7">
      <w:pPr>
        <w:pStyle w:val="Default"/>
        <w:ind w:left="340"/>
        <w:rPr>
          <w:rFonts w:ascii="Tw Cen MT" w:hAnsi="Tw Cen MT" w:cs="Calibri"/>
          <w:color w:val="auto"/>
        </w:rPr>
      </w:pPr>
      <w:r w:rsidRPr="003E27D9">
        <w:rPr>
          <w:rFonts w:ascii="Tw Cen MT" w:hAnsi="Tw Cen MT" w:cs="Calibri"/>
          <w:color w:val="auto"/>
        </w:rPr>
        <w:t xml:space="preserve">v.  La disponibilité du matériel indispensable. </w:t>
      </w:r>
    </w:p>
    <w:p w14:paraId="12C5183D" w14:textId="77777777" w:rsidR="00DC7DF7" w:rsidRPr="003E27D9" w:rsidRDefault="00DC7DF7" w:rsidP="00DC7DF7">
      <w:pPr>
        <w:pStyle w:val="Default"/>
        <w:ind w:left="340"/>
        <w:rPr>
          <w:rFonts w:ascii="Tw Cen MT" w:hAnsi="Tw Cen MT" w:cs="Calibri"/>
          <w:color w:val="auto"/>
        </w:rPr>
      </w:pPr>
    </w:p>
    <w:p w14:paraId="2E3F99E7" w14:textId="77777777" w:rsidR="00DC7DF7" w:rsidRPr="003E27D9" w:rsidRDefault="00DC7DF7" w:rsidP="00DC7DF7">
      <w:pPr>
        <w:pStyle w:val="CM99"/>
        <w:spacing w:after="240"/>
        <w:ind w:left="510" w:hanging="510"/>
        <w:jc w:val="both"/>
        <w:rPr>
          <w:rFonts w:ascii="Tw Cen MT" w:hAnsi="Tw Cen MT" w:cs="Calibri"/>
        </w:rPr>
      </w:pPr>
      <w:r w:rsidRPr="003E27D9">
        <w:rPr>
          <w:rFonts w:ascii="Tw Cen MT" w:hAnsi="Tw Cen MT" w:cs="Calibri"/>
          <w:b/>
        </w:rPr>
        <w:t>6.2.</w:t>
      </w:r>
      <w:r w:rsidRPr="003E27D9">
        <w:rPr>
          <w:rFonts w:ascii="Tw Cen MT" w:hAnsi="Tw Cen MT" w:cs="Calibri"/>
        </w:rPr>
        <w:tab/>
        <w:t>Les soumissions présentées par deux ou plusieurs entrepreneurs groupés (</w:t>
      </w:r>
      <w:proofErr w:type="spellStart"/>
      <w:r w:rsidRPr="003E27D9">
        <w:rPr>
          <w:rFonts w:ascii="Tw Cen MT" w:hAnsi="Tw Cen MT" w:cs="Calibri"/>
        </w:rPr>
        <w:t>co-traitance</w:t>
      </w:r>
      <w:proofErr w:type="spellEnd"/>
      <w:r w:rsidRPr="003E27D9">
        <w:rPr>
          <w:rFonts w:ascii="Tw Cen MT" w:hAnsi="Tw Cen MT" w:cs="Calibri"/>
        </w:rPr>
        <w:t xml:space="preserve">) doivent satisfaire aux conditions suivantes : </w:t>
      </w:r>
    </w:p>
    <w:p w14:paraId="59000BAB" w14:textId="77777777" w:rsidR="00DC7DF7" w:rsidRPr="003E27D9" w:rsidRDefault="00DC7DF7" w:rsidP="007D2045">
      <w:pPr>
        <w:pStyle w:val="Default"/>
        <w:ind w:left="864" w:hanging="432"/>
        <w:jc w:val="both"/>
        <w:rPr>
          <w:rFonts w:ascii="Tw Cen MT" w:hAnsi="Tw Cen MT" w:cs="Calibri"/>
          <w:color w:val="auto"/>
        </w:rPr>
      </w:pPr>
      <w:r w:rsidRPr="003E27D9">
        <w:rPr>
          <w:rFonts w:ascii="Tw Cen MT" w:hAnsi="Tw Cen MT" w:cs="Calibri"/>
          <w:color w:val="auto"/>
        </w:rPr>
        <w:t>a.</w:t>
      </w:r>
      <w:r w:rsidRPr="003E27D9">
        <w:rPr>
          <w:rFonts w:ascii="Tw Cen MT" w:hAnsi="Tw Cen MT" w:cs="Calibri"/>
          <w:color w:val="auto"/>
        </w:rPr>
        <w:tab/>
        <w:t xml:space="preserve">L’offre devra inclure pour chacune des entreprises, tous les renseignements énumérés à l’Article 6.1 ci-dessus. Le RPAO devra préciser les informations à fournir par le groupement et celles à fournir par chaque membre du groupement ; </w:t>
      </w:r>
    </w:p>
    <w:p w14:paraId="71CC9205" w14:textId="77777777" w:rsidR="00DC7DF7" w:rsidRPr="003E27D9" w:rsidRDefault="007D2045" w:rsidP="007D2045">
      <w:pPr>
        <w:pStyle w:val="Default"/>
        <w:ind w:left="864" w:hanging="432"/>
        <w:jc w:val="both"/>
        <w:rPr>
          <w:rFonts w:ascii="Tw Cen MT" w:hAnsi="Tw Cen MT" w:cs="Calibri"/>
          <w:color w:val="auto"/>
        </w:rPr>
      </w:pPr>
      <w:r w:rsidRPr="003E27D9">
        <w:rPr>
          <w:rFonts w:ascii="Tw Cen MT" w:hAnsi="Tw Cen MT" w:cs="Calibri"/>
          <w:color w:val="auto"/>
        </w:rPr>
        <w:t xml:space="preserve">b.    </w:t>
      </w:r>
      <w:r w:rsidR="00DC7DF7" w:rsidRPr="003E27D9">
        <w:rPr>
          <w:rFonts w:ascii="Tw Cen MT" w:hAnsi="Tw Cen MT" w:cs="Calibri"/>
          <w:color w:val="auto"/>
        </w:rPr>
        <w:t xml:space="preserve">L’offre et le marché doivent être signés de façon à obliger tous les membres du groupement ; </w:t>
      </w:r>
    </w:p>
    <w:p w14:paraId="500ACBBE" w14:textId="77777777" w:rsidR="00DC7DF7" w:rsidRPr="003E27D9" w:rsidRDefault="00DC7DF7" w:rsidP="007D2045">
      <w:pPr>
        <w:pStyle w:val="Default"/>
        <w:ind w:left="864" w:hanging="432"/>
        <w:jc w:val="both"/>
        <w:rPr>
          <w:rFonts w:ascii="Tw Cen MT" w:hAnsi="Tw Cen MT" w:cs="Calibri"/>
          <w:color w:val="auto"/>
        </w:rPr>
      </w:pPr>
      <w:r w:rsidRPr="003E27D9">
        <w:rPr>
          <w:rFonts w:ascii="Tw Cen MT" w:hAnsi="Tw Cen MT" w:cs="Calibri"/>
          <w:color w:val="auto"/>
        </w:rPr>
        <w:t xml:space="preserve">c.    </w:t>
      </w:r>
      <w:r w:rsidRPr="003E27D9">
        <w:rPr>
          <w:rFonts w:ascii="Tw Cen MT" w:hAnsi="Tw Cen MT" w:cs="Calibri"/>
          <w:color w:val="auto"/>
        </w:rPr>
        <w:tab/>
        <w:t xml:space="preserve"> La nature du groupement (conjoint ou solidaire comme cela est requis dans le RPAO) doit être précisée et justifiée par la production d’une copie de l’accord de groupement en bonne et due forme ; </w:t>
      </w:r>
    </w:p>
    <w:p w14:paraId="493710AA" w14:textId="77777777" w:rsidR="00DC7DF7" w:rsidRPr="003E27D9" w:rsidRDefault="00DC7DF7" w:rsidP="007D2045">
      <w:pPr>
        <w:pStyle w:val="Default"/>
        <w:ind w:left="864" w:hanging="432"/>
        <w:jc w:val="both"/>
        <w:rPr>
          <w:rFonts w:ascii="Tw Cen MT" w:hAnsi="Tw Cen MT" w:cs="Calibri"/>
          <w:color w:val="auto"/>
        </w:rPr>
      </w:pPr>
      <w:r w:rsidRPr="003E27D9">
        <w:rPr>
          <w:rFonts w:ascii="Tw Cen MT" w:hAnsi="Tw Cen MT" w:cs="Calibri"/>
          <w:color w:val="auto"/>
        </w:rPr>
        <w:t>d.     Le membre du groupement désigné comme man</w:t>
      </w:r>
      <w:r w:rsidRPr="003E27D9">
        <w:rPr>
          <w:rFonts w:ascii="Tw Cen MT" w:hAnsi="Tw Cen MT" w:cs="Calibri"/>
          <w:color w:val="auto"/>
        </w:rPr>
        <w:softHyphen/>
        <w:t xml:space="preserve">dataire, représentera l’ensemble des entreprises vis à vis du Maître d’Ouvrage pour l’exécution du marché ; </w:t>
      </w:r>
    </w:p>
    <w:p w14:paraId="60871F06" w14:textId="77777777" w:rsidR="00DC7DF7" w:rsidRPr="003E27D9" w:rsidRDefault="00DC7DF7" w:rsidP="007D2045">
      <w:pPr>
        <w:pStyle w:val="Default"/>
        <w:ind w:left="864" w:hanging="432"/>
        <w:jc w:val="both"/>
        <w:rPr>
          <w:rFonts w:ascii="Tw Cen MT" w:hAnsi="Tw Cen MT" w:cs="Calibri"/>
          <w:color w:val="auto"/>
        </w:rPr>
      </w:pPr>
      <w:r w:rsidRPr="003E27D9">
        <w:rPr>
          <w:rFonts w:ascii="Tw Cen MT" w:hAnsi="Tw Cen MT" w:cs="Calibri"/>
          <w:color w:val="auto"/>
        </w:rPr>
        <w:t xml:space="preserve">e.   </w:t>
      </w:r>
      <w:r w:rsidRPr="003E27D9">
        <w:rPr>
          <w:rFonts w:ascii="Tw Cen MT" w:hAnsi="Tw Cen MT" w:cs="Calibri"/>
          <w:color w:val="auto"/>
        </w:rPr>
        <w:tab/>
        <w:t xml:space="preserve">En cas de groupement solidaire, les </w:t>
      </w:r>
      <w:proofErr w:type="spellStart"/>
      <w:r w:rsidRPr="003E27D9">
        <w:rPr>
          <w:rFonts w:ascii="Tw Cen MT" w:hAnsi="Tw Cen MT" w:cs="Calibri"/>
          <w:color w:val="auto"/>
        </w:rPr>
        <w:t>co-traitants</w:t>
      </w:r>
      <w:proofErr w:type="spellEnd"/>
      <w:r w:rsidRPr="003E27D9">
        <w:rPr>
          <w:rFonts w:ascii="Tw Cen MT" w:hAnsi="Tw Cen MT" w:cs="Calibri"/>
          <w:color w:val="auto"/>
        </w:rPr>
        <w:t xml:space="preserve"> se répartissent les sommes qui sont réglées par le Maître d’Ouvrage dans un compte unique. En revanche, chaque entreprise est payée par le Maître </w:t>
      </w:r>
      <w:r w:rsidRPr="003E27D9">
        <w:rPr>
          <w:rFonts w:ascii="Tw Cen MT" w:hAnsi="Tw Cen MT" w:cs="Calibri"/>
          <w:color w:val="auto"/>
        </w:rPr>
        <w:lastRenderedPageBreak/>
        <w:t xml:space="preserve">d’Ouvrage dans son propre compte, lorsqu’il s’agit d’un groupement conjoint. </w:t>
      </w:r>
    </w:p>
    <w:p w14:paraId="3ABE1E25" w14:textId="77777777" w:rsidR="00DC7DF7" w:rsidRPr="003E27D9" w:rsidRDefault="00DC7DF7" w:rsidP="00DC7DF7">
      <w:pPr>
        <w:pStyle w:val="CM102"/>
        <w:spacing w:after="0"/>
        <w:ind w:left="510" w:hanging="510"/>
        <w:jc w:val="both"/>
        <w:rPr>
          <w:rFonts w:ascii="Tw Cen MT" w:hAnsi="Tw Cen MT" w:cs="Calibri"/>
        </w:rPr>
      </w:pPr>
      <w:r w:rsidRPr="003E27D9">
        <w:rPr>
          <w:rFonts w:ascii="Tw Cen MT" w:hAnsi="Tw Cen MT" w:cs="Calibri"/>
        </w:rPr>
        <w:t>6.3.</w:t>
      </w:r>
      <w:r w:rsidRPr="003E27D9">
        <w:rPr>
          <w:rFonts w:ascii="Tw Cen MT" w:hAnsi="Tw Cen MT" w:cs="Calibri"/>
        </w:rPr>
        <w:tab/>
        <w:t xml:space="preserve">Les soumissionnaires doivent également présenter des propositions suffisamment détaillées pour démontrer qu’elles sont conformes aux spécifications techniques et aux délais d’exécution visés dans le RPAO. </w:t>
      </w:r>
    </w:p>
    <w:p w14:paraId="2A9739AD" w14:textId="77777777" w:rsidR="00DC7DF7" w:rsidRPr="003E27D9" w:rsidRDefault="00DC7DF7" w:rsidP="00DC7DF7">
      <w:pPr>
        <w:pStyle w:val="Default"/>
        <w:rPr>
          <w:rFonts w:ascii="Tw Cen MT" w:hAnsi="Tw Cen MT" w:cs="Calibri"/>
          <w:color w:val="auto"/>
        </w:rPr>
      </w:pPr>
    </w:p>
    <w:p w14:paraId="068C5939"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rPr>
        <w:t>6.4.</w:t>
      </w:r>
      <w:r w:rsidRPr="003E27D9">
        <w:rPr>
          <w:rFonts w:ascii="Tw Cen MT" w:hAnsi="Tw Cen MT" w:cs="Calibri"/>
        </w:rPr>
        <w:tab/>
        <w:t xml:space="preserve">Les soumissionnaires demandant à bénéficier d’une marge de préférence, doivent fournir tous les renseignements nécessaires pour prouver qu’ils satisfont aux critères d’éligibilité décrits à l’article 32 du RGAO. </w:t>
      </w:r>
    </w:p>
    <w:p w14:paraId="51479C19" w14:textId="77777777" w:rsidR="00DC7DF7" w:rsidRPr="003E27D9" w:rsidRDefault="00DC7DF7" w:rsidP="00DC7DF7">
      <w:pPr>
        <w:pStyle w:val="CM98"/>
        <w:spacing w:after="0"/>
        <w:jc w:val="both"/>
        <w:outlineLvl w:val="1"/>
        <w:rPr>
          <w:rFonts w:ascii="Tw Cen MT" w:hAnsi="Tw Cen MT" w:cs="Calibri"/>
          <w:b/>
          <w:bCs/>
        </w:rPr>
      </w:pPr>
      <w:bookmarkStart w:id="34" w:name="_Toc188773341"/>
    </w:p>
    <w:p w14:paraId="433C545B" w14:textId="77777777" w:rsidR="00DC7DF7" w:rsidRPr="003E27D9" w:rsidRDefault="00DC7DF7" w:rsidP="00DC7DF7">
      <w:pPr>
        <w:pStyle w:val="CM98"/>
        <w:spacing w:after="120"/>
        <w:jc w:val="both"/>
        <w:outlineLvl w:val="1"/>
        <w:rPr>
          <w:rFonts w:ascii="Tw Cen MT" w:hAnsi="Tw Cen MT" w:cs="Calibri"/>
        </w:rPr>
      </w:pPr>
      <w:bookmarkStart w:id="35" w:name="_Toc96447354"/>
      <w:bookmarkStart w:id="36" w:name="_Toc96447755"/>
      <w:bookmarkStart w:id="37" w:name="_Toc155278478"/>
      <w:r w:rsidRPr="003E27D9">
        <w:rPr>
          <w:rFonts w:ascii="Tw Cen MT" w:hAnsi="Tw Cen MT" w:cs="Calibri"/>
          <w:b/>
          <w:bCs/>
        </w:rPr>
        <w:t>Article 7 : Visite du site des travaux</w:t>
      </w:r>
      <w:bookmarkEnd w:id="34"/>
      <w:bookmarkEnd w:id="35"/>
      <w:bookmarkEnd w:id="36"/>
      <w:bookmarkEnd w:id="37"/>
    </w:p>
    <w:p w14:paraId="7C7D08C3" w14:textId="47808B24" w:rsidR="00DC7DF7" w:rsidRPr="003E27D9" w:rsidRDefault="00DC7DF7" w:rsidP="00DC7DF7">
      <w:pPr>
        <w:pStyle w:val="CM37"/>
        <w:spacing w:after="178" w:line="240" w:lineRule="auto"/>
        <w:ind w:left="510" w:hanging="510"/>
        <w:jc w:val="both"/>
        <w:rPr>
          <w:rFonts w:ascii="Tw Cen MT" w:hAnsi="Tw Cen MT"/>
        </w:rPr>
      </w:pPr>
      <w:r w:rsidRPr="003E27D9">
        <w:rPr>
          <w:rFonts w:ascii="Tw Cen MT" w:hAnsi="Tw Cen MT" w:cs="Calibri"/>
        </w:rPr>
        <w:t>7.1.</w:t>
      </w:r>
      <w:r w:rsidRPr="003E27D9">
        <w:rPr>
          <w:rFonts w:ascii="Tw Cen MT" w:hAnsi="Tw Cen MT" w:cs="Calibri"/>
        </w:rPr>
        <w:tab/>
      </w:r>
      <w:r w:rsidR="005E1B37" w:rsidRPr="003E27D9">
        <w:rPr>
          <w:rFonts w:ascii="Tw Cen MT" w:hAnsi="Tw Cen MT"/>
        </w:rPr>
        <w:t>La visite d</w:t>
      </w:r>
      <w:r w:rsidR="00AC3F77">
        <w:rPr>
          <w:rFonts w:ascii="Tw Cen MT" w:hAnsi="Tw Cen MT"/>
        </w:rPr>
        <w:t>u</w:t>
      </w:r>
      <w:r w:rsidR="005E1B37" w:rsidRPr="003E27D9">
        <w:rPr>
          <w:rFonts w:ascii="Tw Cen MT" w:hAnsi="Tw Cen MT"/>
        </w:rPr>
        <w:t xml:space="preserve"> site est obligatoire. Les soumissionnaires doivent joindre une attestation de visite des lieux signée par le Maître d’Ouvrage ou son représentant ou une déclaration sur l’honneur signée par le soumissionnaire</w:t>
      </w:r>
      <w:r w:rsidRPr="003E27D9">
        <w:rPr>
          <w:rFonts w:ascii="Tw Cen MT" w:hAnsi="Tw Cen MT" w:cs="Calibri"/>
        </w:rPr>
        <w:t>. Les coûts liés à la visite du site sont à la charge du Soumissionnaire.</w:t>
      </w:r>
    </w:p>
    <w:p w14:paraId="63C61BA5" w14:textId="77777777" w:rsidR="00DC7DF7" w:rsidRPr="003E27D9" w:rsidRDefault="00DC7DF7" w:rsidP="00DC7DF7">
      <w:pPr>
        <w:pStyle w:val="CM99"/>
        <w:spacing w:after="178"/>
        <w:ind w:left="510" w:hanging="510"/>
        <w:jc w:val="both"/>
        <w:rPr>
          <w:rFonts w:ascii="Tw Cen MT" w:hAnsi="Tw Cen MT" w:cs="Calibri"/>
        </w:rPr>
      </w:pPr>
      <w:r w:rsidRPr="003E27D9">
        <w:rPr>
          <w:rFonts w:ascii="Tw Cen MT" w:hAnsi="Tw Cen MT" w:cs="Calibri"/>
        </w:rPr>
        <w:t>7.2.</w:t>
      </w:r>
      <w:r w:rsidRPr="003E27D9">
        <w:rPr>
          <w:rFonts w:ascii="Tw Cen MT" w:hAnsi="Tw Cen MT" w:cs="Calibri"/>
        </w:rPr>
        <w:tab/>
        <w:t xml:space="preserve">Le Maître d’Ouvrage est tenu d’autoriser le Soumissionnaire et ses employés ou agents qui en fait la demande,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w:t>
      </w:r>
    </w:p>
    <w:p w14:paraId="421F7E0E" w14:textId="77777777" w:rsidR="00DC7DF7" w:rsidRPr="003E27D9" w:rsidRDefault="00DC7DF7" w:rsidP="00DC7DF7">
      <w:pPr>
        <w:pStyle w:val="CM99"/>
        <w:spacing w:after="178"/>
        <w:ind w:left="510"/>
        <w:jc w:val="both"/>
        <w:rPr>
          <w:rFonts w:ascii="Tw Cen MT" w:hAnsi="Tw Cen MT" w:cs="Calibri"/>
        </w:rPr>
      </w:pPr>
      <w:r w:rsidRPr="003E27D9">
        <w:rPr>
          <w:rFonts w:ascii="Tw Cen MT" w:hAnsi="Tw Cen MT" w:cs="Calibri"/>
        </w:rPr>
        <w:t xml:space="preserve">Par ailleurs, il sera tenu pour responsable des accidents mortels ou corporels, des pertes ou dommages matériels, coûts et frais encourus du fait de cette visite. </w:t>
      </w:r>
    </w:p>
    <w:p w14:paraId="4D33B541" w14:textId="77777777" w:rsidR="00DC7DF7" w:rsidRPr="003E27D9" w:rsidRDefault="00DC7DF7" w:rsidP="00DC7DF7">
      <w:pPr>
        <w:pStyle w:val="CM37"/>
        <w:spacing w:after="178" w:line="240" w:lineRule="auto"/>
        <w:ind w:left="510" w:hanging="510"/>
        <w:jc w:val="both"/>
        <w:rPr>
          <w:rFonts w:ascii="Tw Cen MT" w:hAnsi="Tw Cen MT" w:cs="Calibri"/>
        </w:rPr>
      </w:pPr>
      <w:r w:rsidRPr="003E27D9">
        <w:rPr>
          <w:rFonts w:ascii="Tw Cen MT" w:hAnsi="Tw Cen MT" w:cs="Calibri"/>
        </w:rPr>
        <w:t>7.3.</w:t>
      </w:r>
      <w:r w:rsidRPr="003E27D9">
        <w:rPr>
          <w:rFonts w:ascii="Tw Cen MT" w:hAnsi="Tw Cen MT" w:cs="Calibri"/>
        </w:rPr>
        <w:tab/>
        <w:t xml:space="preserve">Le Maître d’Ouvrage peut organiser une visite du site des travaux au moment de la réunion préparatoire à l’établissement des offres mentionnées à l’article 19 du Règlement Général de l’Avis d’Appel d’Offres. </w:t>
      </w:r>
    </w:p>
    <w:p w14:paraId="53BD541B" w14:textId="77777777" w:rsidR="00DC7DF7" w:rsidRPr="003E27D9" w:rsidRDefault="00DC7DF7" w:rsidP="00DC7DF7">
      <w:pPr>
        <w:pStyle w:val="Default"/>
        <w:spacing w:after="178"/>
        <w:jc w:val="right"/>
        <w:rPr>
          <w:rFonts w:ascii="Tw Cen MT" w:hAnsi="Tw Cen MT" w:cs="Calibri"/>
          <w:color w:val="auto"/>
        </w:rPr>
        <w:sectPr w:rsidR="00DC7DF7" w:rsidRPr="003E27D9" w:rsidSect="00647B9B">
          <w:footerReference w:type="default" r:id="rId8"/>
          <w:type w:val="continuous"/>
          <w:pgSz w:w="11900" w:h="16820"/>
          <w:pgMar w:top="284" w:right="850" w:bottom="850" w:left="850" w:header="720" w:footer="720" w:gutter="0"/>
          <w:paperSrc w:first="15" w:other="15"/>
          <w:cols w:space="720"/>
          <w:noEndnote/>
        </w:sectPr>
      </w:pPr>
    </w:p>
    <w:p w14:paraId="21507351" w14:textId="77777777" w:rsidR="00B23312" w:rsidRPr="003E27D9" w:rsidRDefault="00B23312" w:rsidP="00242BF4">
      <w:pPr>
        <w:pStyle w:val="CM98"/>
        <w:numPr>
          <w:ilvl w:val="0"/>
          <w:numId w:val="199"/>
        </w:numPr>
        <w:spacing w:before="120" w:after="120"/>
        <w:outlineLvl w:val="1"/>
        <w:rPr>
          <w:rFonts w:ascii="Tw Cen MT" w:hAnsi="Tw Cen MT" w:cs="Calibri"/>
          <w:b/>
          <w:bCs/>
          <w:sz w:val="32"/>
          <w:szCs w:val="32"/>
        </w:rPr>
      </w:pPr>
      <w:bookmarkStart w:id="38" w:name="_Toc96447355"/>
      <w:bookmarkStart w:id="39" w:name="_Toc96447756"/>
      <w:bookmarkStart w:id="40" w:name="_Toc155278479"/>
      <w:bookmarkStart w:id="41" w:name="_Toc188773343"/>
      <w:r w:rsidRPr="003E27D9">
        <w:rPr>
          <w:rFonts w:ascii="Tw Cen MT" w:hAnsi="Tw Cen MT" w:cs="Calibri"/>
          <w:b/>
          <w:bCs/>
          <w:sz w:val="32"/>
          <w:szCs w:val="32"/>
        </w:rPr>
        <w:lastRenderedPageBreak/>
        <w:t>Dossier d’Appel d’Offres</w:t>
      </w:r>
      <w:bookmarkEnd w:id="38"/>
      <w:bookmarkEnd w:id="39"/>
      <w:bookmarkEnd w:id="40"/>
    </w:p>
    <w:p w14:paraId="2664A64C" w14:textId="77777777" w:rsidR="00DC7DF7" w:rsidRPr="003E27D9" w:rsidRDefault="00DC7DF7" w:rsidP="00DC7DF7">
      <w:pPr>
        <w:pStyle w:val="CM98"/>
        <w:jc w:val="both"/>
        <w:outlineLvl w:val="1"/>
        <w:rPr>
          <w:rFonts w:ascii="Tw Cen MT" w:hAnsi="Tw Cen MT" w:cs="Calibri"/>
        </w:rPr>
      </w:pPr>
      <w:bookmarkStart w:id="42" w:name="_Toc96447356"/>
      <w:bookmarkStart w:id="43" w:name="_Toc96447757"/>
      <w:bookmarkStart w:id="44" w:name="_Toc155278480"/>
      <w:r w:rsidRPr="003E27D9">
        <w:rPr>
          <w:rFonts w:ascii="Tw Cen MT" w:hAnsi="Tw Cen MT" w:cs="Calibri"/>
          <w:b/>
          <w:bCs/>
        </w:rPr>
        <w:t xml:space="preserve">Article 8 : Contenu du </w:t>
      </w:r>
      <w:bookmarkEnd w:id="41"/>
      <w:r w:rsidRPr="003E27D9">
        <w:rPr>
          <w:rFonts w:ascii="Tw Cen MT" w:hAnsi="Tw Cen MT" w:cs="Calibri"/>
          <w:b/>
          <w:bCs/>
        </w:rPr>
        <w:t>Dossier d’Appel d’Offres,</w:t>
      </w:r>
      <w:bookmarkEnd w:id="42"/>
      <w:bookmarkEnd w:id="43"/>
      <w:bookmarkEnd w:id="44"/>
    </w:p>
    <w:p w14:paraId="7E4C6A1A" w14:textId="6106D049"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b/>
        </w:rPr>
        <w:t>8.1.</w:t>
      </w:r>
      <w:r w:rsidRPr="003E27D9">
        <w:rPr>
          <w:rFonts w:ascii="Tw Cen MT" w:hAnsi="Tw Cen MT" w:cs="Calibri"/>
        </w:rPr>
        <w:tab/>
        <w:t xml:space="preserve">Le Dossier d’Appel d’Offres décrit les travaux faisant l’objet du marché, fixe les procédures de consultation des Cocontractants et précise les conditions du marché. </w:t>
      </w:r>
      <w:proofErr w:type="spellStart"/>
      <w:r w:rsidR="00BA1777" w:rsidRPr="003E27D9">
        <w:rPr>
          <w:rFonts w:ascii="Tw Cen MT" w:hAnsi="Tw Cen MT" w:cs="Calibri"/>
        </w:rPr>
        <w:t>Outre-le</w:t>
      </w:r>
      <w:proofErr w:type="spellEnd"/>
      <w:r w:rsidRPr="003E27D9">
        <w:rPr>
          <w:rFonts w:ascii="Tw Cen MT" w:hAnsi="Tw Cen MT" w:cs="Calibri"/>
        </w:rPr>
        <w:t xml:space="preserve">(s) additif(s) publié(s) conformément à l’article 10 du RGAO, il comprend les principaux documents énumérés ci-après : </w:t>
      </w:r>
    </w:p>
    <w:p w14:paraId="548F6600" w14:textId="77777777" w:rsidR="00DC7DF7" w:rsidRPr="003E27D9" w:rsidRDefault="00DC7DF7" w:rsidP="00DC7DF7">
      <w:pPr>
        <w:pStyle w:val="Default"/>
        <w:rPr>
          <w:rFonts w:ascii="Tw Cen MT" w:hAnsi="Tw Cen MT"/>
          <w:color w:val="auto"/>
        </w:rPr>
      </w:pPr>
    </w:p>
    <w:p w14:paraId="1C48DFE6" w14:textId="77777777" w:rsidR="00DC7DF7" w:rsidRPr="003E27D9" w:rsidRDefault="00DC7DF7" w:rsidP="007D2045">
      <w:pPr>
        <w:widowControl w:val="0"/>
        <w:autoSpaceDE w:val="0"/>
        <w:spacing w:after="0" w:line="240" w:lineRule="auto"/>
        <w:jc w:val="both"/>
        <w:rPr>
          <w:rFonts w:ascii="Tw Cen MT" w:hAnsi="Tw Cen MT" w:cs="Calibri"/>
          <w:sz w:val="24"/>
          <w:szCs w:val="24"/>
        </w:rPr>
      </w:pPr>
      <w:r w:rsidRPr="003E27D9">
        <w:rPr>
          <w:rFonts w:ascii="Tw Cen MT" w:hAnsi="Tw Cen MT" w:cs="Calibri"/>
          <w:sz w:val="24"/>
          <w:szCs w:val="24"/>
        </w:rPr>
        <w:t>Pièce n°0 La déclaration d’intention de soumissionner ;</w:t>
      </w:r>
    </w:p>
    <w:p w14:paraId="32C2427D" w14:textId="77777777" w:rsidR="00DC7DF7" w:rsidRPr="003E27D9" w:rsidRDefault="00DC7DF7" w:rsidP="007D2045">
      <w:pPr>
        <w:widowControl w:val="0"/>
        <w:autoSpaceDE w:val="0"/>
        <w:spacing w:after="0" w:line="240" w:lineRule="auto"/>
        <w:jc w:val="both"/>
        <w:rPr>
          <w:rFonts w:ascii="Tw Cen MT" w:hAnsi="Tw Cen MT" w:cs="Calibri"/>
          <w:sz w:val="24"/>
          <w:szCs w:val="24"/>
        </w:rPr>
      </w:pPr>
      <w:r w:rsidRPr="003E27D9">
        <w:rPr>
          <w:rFonts w:ascii="Tw Cen MT" w:hAnsi="Tw Cen MT" w:cs="Calibri"/>
          <w:sz w:val="24"/>
          <w:szCs w:val="24"/>
        </w:rPr>
        <w:t>Pièce n°1 L’Avis d’Appel d’Offres (AAO) (Versions française et anglaise);</w:t>
      </w:r>
    </w:p>
    <w:p w14:paraId="617D7745" w14:textId="77777777" w:rsidR="00DC7DF7" w:rsidRPr="003E27D9" w:rsidRDefault="00DC7DF7" w:rsidP="007D2045">
      <w:pPr>
        <w:widowControl w:val="0"/>
        <w:autoSpaceDE w:val="0"/>
        <w:spacing w:after="0" w:line="240" w:lineRule="auto"/>
        <w:jc w:val="both"/>
        <w:rPr>
          <w:rFonts w:ascii="Tw Cen MT" w:hAnsi="Tw Cen MT" w:cs="Calibri"/>
          <w:sz w:val="24"/>
          <w:szCs w:val="24"/>
        </w:rPr>
      </w:pPr>
      <w:r w:rsidRPr="003E27D9">
        <w:rPr>
          <w:rFonts w:ascii="Tw Cen MT" w:hAnsi="Tw Cen MT" w:cs="Calibri"/>
          <w:sz w:val="24"/>
          <w:szCs w:val="24"/>
        </w:rPr>
        <w:t>Pièce n°2 Le Règlement Général de l’Appel d’Offres (RGAO) ;</w:t>
      </w:r>
    </w:p>
    <w:p w14:paraId="2555854F" w14:textId="77777777" w:rsidR="00DC7DF7" w:rsidRPr="003E27D9" w:rsidRDefault="00DC7DF7" w:rsidP="007D2045">
      <w:pPr>
        <w:widowControl w:val="0"/>
        <w:tabs>
          <w:tab w:val="left" w:pos="1760"/>
          <w:tab w:val="left" w:pos="3000"/>
          <w:tab w:val="left" w:pos="3480"/>
          <w:tab w:val="left" w:pos="4380"/>
        </w:tabs>
        <w:autoSpaceDE w:val="0"/>
        <w:spacing w:after="0" w:line="240" w:lineRule="auto"/>
        <w:jc w:val="both"/>
        <w:rPr>
          <w:rFonts w:ascii="Tw Cen MT" w:hAnsi="Tw Cen MT" w:cs="Calibri"/>
          <w:sz w:val="24"/>
          <w:szCs w:val="24"/>
        </w:rPr>
      </w:pPr>
      <w:r w:rsidRPr="003E27D9">
        <w:rPr>
          <w:rFonts w:ascii="Tw Cen MT" w:hAnsi="Tw Cen MT" w:cs="Calibri"/>
          <w:sz w:val="24"/>
          <w:szCs w:val="24"/>
        </w:rPr>
        <w:t>Pièce n°3 Le Règlement Particulier de l’Appel d’Offres (RPAO) ;</w:t>
      </w:r>
    </w:p>
    <w:p w14:paraId="5CE7E91C" w14:textId="77777777" w:rsidR="00DC7DF7" w:rsidRPr="003E27D9" w:rsidRDefault="00DC7DF7" w:rsidP="007D2045">
      <w:pPr>
        <w:widowControl w:val="0"/>
        <w:autoSpaceDE w:val="0"/>
        <w:spacing w:after="0" w:line="240" w:lineRule="auto"/>
        <w:jc w:val="both"/>
        <w:rPr>
          <w:rFonts w:ascii="Tw Cen MT" w:hAnsi="Tw Cen MT" w:cs="Calibri"/>
          <w:sz w:val="24"/>
          <w:szCs w:val="24"/>
        </w:rPr>
      </w:pPr>
      <w:r w:rsidRPr="003E27D9">
        <w:rPr>
          <w:rFonts w:ascii="Tw Cen MT" w:hAnsi="Tw Cen MT" w:cs="Calibri"/>
          <w:sz w:val="24"/>
          <w:szCs w:val="24"/>
        </w:rPr>
        <w:t>Pièce n°4 Le Cahier des Clauses Administratives Particulières (CCAP) ;</w:t>
      </w:r>
    </w:p>
    <w:p w14:paraId="47E6C6F7" w14:textId="4C25C7F9" w:rsidR="00DC7DF7" w:rsidRDefault="00DC7DF7" w:rsidP="007D2045">
      <w:pPr>
        <w:widowControl w:val="0"/>
        <w:tabs>
          <w:tab w:val="left" w:pos="440"/>
        </w:tabs>
        <w:autoSpaceDE w:val="0"/>
        <w:spacing w:after="0" w:line="240" w:lineRule="auto"/>
        <w:jc w:val="both"/>
        <w:rPr>
          <w:rFonts w:ascii="Tw Cen MT" w:hAnsi="Tw Cen MT" w:cs="Calibri"/>
          <w:sz w:val="24"/>
          <w:szCs w:val="24"/>
        </w:rPr>
      </w:pPr>
      <w:r w:rsidRPr="003E27D9">
        <w:rPr>
          <w:rFonts w:ascii="Tw Cen MT" w:hAnsi="Tw Cen MT" w:cs="Calibri"/>
          <w:sz w:val="24"/>
          <w:szCs w:val="24"/>
        </w:rPr>
        <w:t>Pièce n°5 Le Cahier des Clauses Techniques Particulières (CCTP) ;</w:t>
      </w:r>
    </w:p>
    <w:p w14:paraId="60756C4E" w14:textId="01E7B3BF" w:rsidR="00511A75" w:rsidRPr="003E27D9" w:rsidRDefault="00511A75" w:rsidP="007D2045">
      <w:pPr>
        <w:widowControl w:val="0"/>
        <w:tabs>
          <w:tab w:val="left" w:pos="440"/>
        </w:tabs>
        <w:autoSpaceDE w:val="0"/>
        <w:spacing w:after="0" w:line="240" w:lineRule="auto"/>
        <w:jc w:val="both"/>
        <w:rPr>
          <w:rFonts w:ascii="Tw Cen MT" w:hAnsi="Tw Cen MT" w:cs="Calibri"/>
          <w:sz w:val="24"/>
          <w:szCs w:val="24"/>
        </w:rPr>
      </w:pPr>
      <w:r w:rsidRPr="003E27D9">
        <w:rPr>
          <w:rFonts w:ascii="Tw Cen MT" w:hAnsi="Tw Cen MT" w:cs="Calibri"/>
          <w:sz w:val="24"/>
          <w:szCs w:val="24"/>
        </w:rPr>
        <w:t>Pièce n°</w:t>
      </w:r>
      <w:r>
        <w:rPr>
          <w:rFonts w:ascii="Tw Cen MT" w:hAnsi="Tw Cen MT" w:cs="Calibri"/>
          <w:sz w:val="24"/>
          <w:szCs w:val="24"/>
        </w:rPr>
        <w:t>6</w:t>
      </w:r>
      <w:r w:rsidRPr="003E27D9">
        <w:rPr>
          <w:rFonts w:ascii="Tw Cen MT" w:hAnsi="Tw Cen MT" w:cs="Calibri"/>
          <w:sz w:val="24"/>
          <w:szCs w:val="24"/>
        </w:rPr>
        <w:t xml:space="preserve"> Le Cahier des Clauses </w:t>
      </w:r>
      <w:r>
        <w:rPr>
          <w:rFonts w:ascii="Tw Cen MT" w:hAnsi="Tw Cen MT" w:cs="Calibri"/>
          <w:sz w:val="24"/>
          <w:szCs w:val="24"/>
        </w:rPr>
        <w:t>Environnementales et Sociales (CCSE) ;</w:t>
      </w:r>
    </w:p>
    <w:p w14:paraId="7B6BCBDE" w14:textId="4F9ABD3D" w:rsidR="00DC7DF7" w:rsidRPr="003E27D9" w:rsidRDefault="00511A75" w:rsidP="007D2045">
      <w:pPr>
        <w:widowControl w:val="0"/>
        <w:autoSpaceDE w:val="0"/>
        <w:spacing w:after="0" w:line="240" w:lineRule="auto"/>
        <w:jc w:val="both"/>
        <w:rPr>
          <w:rFonts w:ascii="Tw Cen MT" w:hAnsi="Tw Cen MT" w:cs="Calibri"/>
          <w:sz w:val="24"/>
          <w:szCs w:val="24"/>
        </w:rPr>
      </w:pPr>
      <w:r>
        <w:rPr>
          <w:rFonts w:ascii="Tw Cen MT" w:hAnsi="Tw Cen MT" w:cs="Calibri"/>
          <w:sz w:val="24"/>
          <w:szCs w:val="24"/>
        </w:rPr>
        <w:t>Pièce n°7</w:t>
      </w:r>
      <w:r w:rsidR="00DC7DF7" w:rsidRPr="003E27D9">
        <w:rPr>
          <w:rFonts w:ascii="Tw Cen MT" w:hAnsi="Tw Cen MT" w:cs="Calibri"/>
          <w:sz w:val="24"/>
          <w:szCs w:val="24"/>
        </w:rPr>
        <w:t xml:space="preserve"> Le cadre du Bordereau des Prix unitaires (BPU);</w:t>
      </w:r>
    </w:p>
    <w:p w14:paraId="7178F131" w14:textId="099C9915" w:rsidR="00DC7DF7" w:rsidRPr="003E27D9" w:rsidRDefault="00DC7DF7" w:rsidP="007D2045">
      <w:pPr>
        <w:widowControl w:val="0"/>
        <w:autoSpaceDE w:val="0"/>
        <w:spacing w:after="0" w:line="240" w:lineRule="auto"/>
        <w:jc w:val="both"/>
        <w:rPr>
          <w:rFonts w:ascii="Tw Cen MT" w:hAnsi="Tw Cen MT" w:cs="Calibri"/>
          <w:sz w:val="24"/>
          <w:szCs w:val="24"/>
        </w:rPr>
      </w:pPr>
      <w:r w:rsidRPr="003E27D9">
        <w:rPr>
          <w:rFonts w:ascii="Tw Cen MT" w:hAnsi="Tw Cen MT" w:cs="Calibri"/>
          <w:sz w:val="24"/>
          <w:szCs w:val="24"/>
        </w:rPr>
        <w:t>Pièce n°</w:t>
      </w:r>
      <w:r w:rsidR="00511A75">
        <w:rPr>
          <w:rFonts w:ascii="Tw Cen MT" w:hAnsi="Tw Cen MT" w:cs="Calibri"/>
          <w:sz w:val="24"/>
          <w:szCs w:val="24"/>
        </w:rPr>
        <w:t>8</w:t>
      </w:r>
      <w:r w:rsidRPr="003E27D9">
        <w:rPr>
          <w:rFonts w:ascii="Tw Cen MT" w:hAnsi="Tw Cen MT" w:cs="Calibri"/>
          <w:sz w:val="24"/>
          <w:szCs w:val="24"/>
        </w:rPr>
        <w:t xml:space="preserve"> Le cadre du Détail quantitatif et estimatif (DQE);</w:t>
      </w:r>
    </w:p>
    <w:p w14:paraId="47C9D438" w14:textId="071233CA" w:rsidR="00DC7DF7" w:rsidRPr="003E27D9" w:rsidRDefault="00DC7DF7" w:rsidP="007D2045">
      <w:pPr>
        <w:widowControl w:val="0"/>
        <w:tabs>
          <w:tab w:val="left" w:pos="440"/>
        </w:tabs>
        <w:autoSpaceDE w:val="0"/>
        <w:spacing w:after="0" w:line="240" w:lineRule="auto"/>
        <w:jc w:val="both"/>
        <w:rPr>
          <w:rFonts w:ascii="Tw Cen MT" w:hAnsi="Tw Cen MT" w:cs="Calibri"/>
          <w:sz w:val="24"/>
          <w:szCs w:val="24"/>
        </w:rPr>
      </w:pPr>
      <w:r w:rsidRPr="003E27D9">
        <w:rPr>
          <w:rFonts w:ascii="Tw Cen MT" w:hAnsi="Tw Cen MT" w:cs="Calibri"/>
          <w:sz w:val="24"/>
          <w:szCs w:val="24"/>
        </w:rPr>
        <w:t>Pièce n°</w:t>
      </w:r>
      <w:r w:rsidR="00511A75">
        <w:rPr>
          <w:rFonts w:ascii="Tw Cen MT" w:hAnsi="Tw Cen MT" w:cs="Calibri"/>
          <w:sz w:val="24"/>
          <w:szCs w:val="24"/>
        </w:rPr>
        <w:t>9</w:t>
      </w:r>
      <w:r w:rsidRPr="003E27D9">
        <w:rPr>
          <w:rFonts w:ascii="Tw Cen MT" w:hAnsi="Tw Cen MT" w:cs="Calibri"/>
          <w:sz w:val="24"/>
          <w:szCs w:val="24"/>
        </w:rPr>
        <w:t xml:space="preserve"> Le cadre du Sous-Détail des Prix unitaires ;</w:t>
      </w:r>
    </w:p>
    <w:p w14:paraId="24DF4615" w14:textId="712A6DEF" w:rsidR="00DC7DF7" w:rsidRPr="003E27D9" w:rsidRDefault="00DC7DF7" w:rsidP="007D2045">
      <w:pPr>
        <w:spacing w:after="0" w:line="240" w:lineRule="auto"/>
        <w:rPr>
          <w:rFonts w:ascii="Tw Cen MT" w:hAnsi="Tw Cen MT" w:cs="Calibri"/>
          <w:sz w:val="24"/>
          <w:szCs w:val="24"/>
        </w:rPr>
      </w:pPr>
      <w:r w:rsidRPr="003E27D9">
        <w:rPr>
          <w:rFonts w:ascii="Tw Cen MT" w:hAnsi="Tw Cen MT" w:cs="Calibri"/>
          <w:sz w:val="24"/>
          <w:szCs w:val="24"/>
        </w:rPr>
        <w:t>Pièce n°</w:t>
      </w:r>
      <w:r w:rsidR="00511A75">
        <w:rPr>
          <w:rFonts w:ascii="Tw Cen MT" w:hAnsi="Tw Cen MT" w:cs="Calibri"/>
          <w:sz w:val="24"/>
          <w:szCs w:val="24"/>
        </w:rPr>
        <w:t>10</w:t>
      </w:r>
      <w:r w:rsidRPr="003E27D9">
        <w:rPr>
          <w:rFonts w:ascii="Tw Cen MT" w:hAnsi="Tw Cen MT" w:cs="Calibri"/>
          <w:sz w:val="24"/>
          <w:szCs w:val="24"/>
        </w:rPr>
        <w:t xml:space="preserve"> Le modèles de marché ; </w:t>
      </w:r>
    </w:p>
    <w:p w14:paraId="24905006" w14:textId="3149FE10" w:rsidR="00DC7DF7" w:rsidRPr="003E27D9" w:rsidRDefault="00DC7DF7" w:rsidP="007D2045">
      <w:pPr>
        <w:widowControl w:val="0"/>
        <w:tabs>
          <w:tab w:val="left" w:pos="440"/>
        </w:tabs>
        <w:autoSpaceDE w:val="0"/>
        <w:spacing w:after="0" w:line="240" w:lineRule="auto"/>
        <w:jc w:val="both"/>
        <w:rPr>
          <w:rFonts w:ascii="Tw Cen MT" w:hAnsi="Tw Cen MT" w:cs="Calibri"/>
          <w:sz w:val="24"/>
          <w:szCs w:val="24"/>
        </w:rPr>
      </w:pPr>
      <w:r w:rsidRPr="003E27D9">
        <w:rPr>
          <w:rFonts w:ascii="Tw Cen MT" w:hAnsi="Tw Cen MT" w:cs="Calibri"/>
          <w:sz w:val="24"/>
          <w:szCs w:val="24"/>
        </w:rPr>
        <w:t>Pièce n°1</w:t>
      </w:r>
      <w:r w:rsidR="00511A75">
        <w:rPr>
          <w:rFonts w:ascii="Tw Cen MT" w:hAnsi="Tw Cen MT" w:cs="Calibri"/>
          <w:sz w:val="24"/>
          <w:szCs w:val="24"/>
        </w:rPr>
        <w:t>1</w:t>
      </w:r>
      <w:r w:rsidRPr="003E27D9">
        <w:rPr>
          <w:rFonts w:ascii="Tw Cen MT" w:hAnsi="Tw Cen MT" w:cs="Calibri"/>
          <w:sz w:val="24"/>
          <w:szCs w:val="24"/>
        </w:rPr>
        <w:t xml:space="preserve"> Modèles à utiliser par les Soumissionnaires </w:t>
      </w:r>
    </w:p>
    <w:p w14:paraId="4F5AB917" w14:textId="6C5CAB6D"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sz w:val="24"/>
          <w:szCs w:val="24"/>
        </w:rPr>
        <w:t>Annexe n°1</w:t>
      </w:r>
      <w:r w:rsidR="00511A75">
        <w:rPr>
          <w:rFonts w:ascii="Tw Cen MT" w:hAnsi="Tw Cen MT"/>
          <w:sz w:val="24"/>
          <w:szCs w:val="24"/>
        </w:rPr>
        <w:t>1</w:t>
      </w:r>
      <w:r w:rsidRPr="003E27D9">
        <w:rPr>
          <w:rFonts w:ascii="Tw Cen MT" w:hAnsi="Tw Cen MT"/>
          <w:sz w:val="24"/>
          <w:szCs w:val="24"/>
        </w:rPr>
        <w:t xml:space="preserve">.1 : </w:t>
      </w:r>
      <w:r w:rsidRPr="003E27D9">
        <w:rPr>
          <w:rFonts w:ascii="Tw Cen MT" w:hAnsi="Tw Cen MT" w:cs="Calibri"/>
          <w:sz w:val="24"/>
          <w:szCs w:val="24"/>
        </w:rPr>
        <w:t xml:space="preserve">modèle de déclaration d’intention de soumissionner </w:t>
      </w:r>
    </w:p>
    <w:p w14:paraId="667B890F" w14:textId="6A6CEE46"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.2 : modèle de soumission </w:t>
      </w:r>
    </w:p>
    <w:p w14:paraId="2C45FF42" w14:textId="3BAE2DBF"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.3 : modèle de caution de soumission </w:t>
      </w:r>
    </w:p>
    <w:p w14:paraId="145E55A7" w14:textId="67094A9F"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.4 : modèle de cautionnement définitif </w:t>
      </w:r>
    </w:p>
    <w:p w14:paraId="0208B6DF" w14:textId="0280FD82"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.5 : modèle de caution d'avance de démarrage </w:t>
      </w:r>
    </w:p>
    <w:p w14:paraId="235C3C44" w14:textId="1D8E61BE"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.6 : modèle de caution de retenue de garantie </w:t>
      </w:r>
    </w:p>
    <w:p w14:paraId="2480B979" w14:textId="74EF2DDF" w:rsidR="00DC7DF7" w:rsidRPr="003E27D9" w:rsidRDefault="00511A75" w:rsidP="007D2045">
      <w:pPr>
        <w:widowControl w:val="0"/>
        <w:autoSpaceDE w:val="0"/>
        <w:spacing w:after="0" w:line="240" w:lineRule="auto"/>
        <w:ind w:left="1260"/>
        <w:jc w:val="both"/>
        <w:rPr>
          <w:rFonts w:ascii="Tw Cen MT" w:hAnsi="Tw Cen MT" w:cs="Calibri"/>
          <w:sz w:val="24"/>
          <w:szCs w:val="24"/>
        </w:rPr>
      </w:pPr>
      <w:r>
        <w:rPr>
          <w:rFonts w:ascii="Tw Cen MT" w:hAnsi="Tw Cen MT" w:cs="Calibri"/>
          <w:sz w:val="24"/>
          <w:szCs w:val="24"/>
        </w:rPr>
        <w:t>Annexe n°11</w:t>
      </w:r>
      <w:r w:rsidR="00DC7DF7" w:rsidRPr="003E27D9">
        <w:rPr>
          <w:rFonts w:ascii="Tw Cen MT" w:hAnsi="Tw Cen MT" w:cs="Calibri"/>
          <w:sz w:val="24"/>
          <w:szCs w:val="24"/>
        </w:rPr>
        <w:t xml:space="preserve">.7 : modèle d’attestation de visite de site </w:t>
      </w:r>
    </w:p>
    <w:p w14:paraId="79582D59" w14:textId="6D252BC8"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.8 : modèle de présentation des moyens en personnel </w:t>
      </w:r>
    </w:p>
    <w:p w14:paraId="46D099BB" w14:textId="51E0D59D"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.9 : modèle de curriculum vitæ </w:t>
      </w:r>
    </w:p>
    <w:p w14:paraId="4BA67213" w14:textId="32879C2C"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.10 : modèle d’attestation de disponibilité </w:t>
      </w:r>
    </w:p>
    <w:p w14:paraId="4B732642" w14:textId="03BEA38A"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.11 : modèle de présentation du matériel</w:t>
      </w:r>
    </w:p>
    <w:p w14:paraId="1B8F8646" w14:textId="204E926C"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.12 : modèle de fiches des références de l’entreprise </w:t>
      </w:r>
    </w:p>
    <w:p w14:paraId="6C1EEC2A" w14:textId="444039DC"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.13 : fiche récapitulative des références de l’entreprise  </w:t>
      </w:r>
    </w:p>
    <w:p w14:paraId="7957050F" w14:textId="423A5E56"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.14 : modèle de fiche des contrats en cours (plan de charge de </w:t>
      </w:r>
    </w:p>
    <w:p w14:paraId="1A6A0FC1" w14:textId="54DCADF5"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 xml:space="preserve">   </w:t>
      </w:r>
      <w:r w:rsidRPr="003E27D9">
        <w:rPr>
          <w:rFonts w:ascii="Tw Cen MT" w:hAnsi="Tw Cen MT" w:cs="Calibri"/>
          <w:sz w:val="24"/>
          <w:szCs w:val="24"/>
        </w:rPr>
        <w:tab/>
      </w:r>
      <w:r w:rsidRPr="003E27D9">
        <w:rPr>
          <w:rFonts w:ascii="Tw Cen MT" w:hAnsi="Tw Cen MT" w:cs="Calibri"/>
          <w:sz w:val="24"/>
          <w:szCs w:val="24"/>
        </w:rPr>
        <w:tab/>
        <w:t xml:space="preserve">     </w:t>
      </w:r>
      <w:r w:rsidR="009C2297" w:rsidRPr="003E27D9">
        <w:rPr>
          <w:rFonts w:ascii="Tw Cen MT" w:hAnsi="Tw Cen MT" w:cs="Calibri"/>
          <w:sz w:val="24"/>
          <w:szCs w:val="24"/>
        </w:rPr>
        <w:t>L’entreprise</w:t>
      </w:r>
      <w:r w:rsidRPr="003E27D9">
        <w:rPr>
          <w:rFonts w:ascii="Tw Cen MT" w:hAnsi="Tw Cen MT" w:cs="Calibri"/>
          <w:sz w:val="24"/>
          <w:szCs w:val="24"/>
        </w:rPr>
        <w:t>)</w:t>
      </w:r>
    </w:p>
    <w:p w14:paraId="71EB29F7" w14:textId="0E03C28B"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lastRenderedPageBreak/>
        <w:t>Annexe n°1</w:t>
      </w:r>
      <w:r w:rsidR="00511A75">
        <w:rPr>
          <w:rFonts w:ascii="Tw Cen MT" w:hAnsi="Tw Cen MT" w:cs="Calibri"/>
          <w:sz w:val="24"/>
          <w:szCs w:val="24"/>
        </w:rPr>
        <w:t>1</w:t>
      </w:r>
      <w:r w:rsidRPr="003E27D9">
        <w:rPr>
          <w:rFonts w:ascii="Tw Cen MT" w:hAnsi="Tw Cen MT" w:cs="Calibri"/>
          <w:sz w:val="24"/>
          <w:szCs w:val="24"/>
        </w:rPr>
        <w:t xml:space="preserve">.15 : modèle cadre du planning </w:t>
      </w:r>
    </w:p>
    <w:p w14:paraId="65B5D42D" w14:textId="3F000541" w:rsidR="00DC7DF7" w:rsidRPr="003E27D9" w:rsidRDefault="00DC7DF7" w:rsidP="007D2045">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.16 : modèle des pouvoirs au mandataire (</w:t>
      </w:r>
      <w:r w:rsidR="009C2297" w:rsidRPr="003E27D9">
        <w:rPr>
          <w:rFonts w:ascii="Tw Cen MT" w:hAnsi="Tw Cen MT" w:cs="Calibri"/>
          <w:sz w:val="24"/>
          <w:szCs w:val="24"/>
        </w:rPr>
        <w:t>cas de</w:t>
      </w:r>
      <w:r w:rsidRPr="003E27D9">
        <w:rPr>
          <w:rFonts w:ascii="Tw Cen MT" w:hAnsi="Tw Cen MT" w:cs="Calibri"/>
          <w:sz w:val="24"/>
          <w:szCs w:val="24"/>
        </w:rPr>
        <w:t xml:space="preserve"> groupement  </w:t>
      </w:r>
    </w:p>
    <w:p w14:paraId="0B99AE79" w14:textId="77777777" w:rsidR="00DC7DF7" w:rsidRPr="003E27D9" w:rsidRDefault="00DC7DF7" w:rsidP="007D2045">
      <w:pPr>
        <w:widowControl w:val="0"/>
        <w:autoSpaceDE w:val="0"/>
        <w:spacing w:after="0" w:line="240" w:lineRule="auto"/>
        <w:ind w:left="2676" w:firstLine="156"/>
        <w:jc w:val="both"/>
        <w:rPr>
          <w:rFonts w:ascii="Tw Cen MT" w:hAnsi="Tw Cen MT" w:cs="Calibri"/>
          <w:sz w:val="24"/>
          <w:szCs w:val="24"/>
        </w:rPr>
      </w:pPr>
      <w:r w:rsidRPr="003E27D9">
        <w:rPr>
          <w:rFonts w:ascii="Tw Cen MT" w:hAnsi="Tw Cen MT" w:cs="Calibri"/>
          <w:sz w:val="24"/>
          <w:szCs w:val="24"/>
        </w:rPr>
        <w:t xml:space="preserve">     </w:t>
      </w:r>
      <w:proofErr w:type="gramStart"/>
      <w:r w:rsidRPr="003E27D9">
        <w:rPr>
          <w:rFonts w:ascii="Tw Cen MT" w:hAnsi="Tw Cen MT" w:cs="Calibri"/>
          <w:sz w:val="24"/>
          <w:szCs w:val="24"/>
        </w:rPr>
        <w:t>d’entreprises</w:t>
      </w:r>
      <w:proofErr w:type="gramEnd"/>
      <w:r w:rsidRPr="003E27D9">
        <w:rPr>
          <w:rFonts w:ascii="Tw Cen MT" w:hAnsi="Tw Cen MT" w:cs="Calibri"/>
          <w:sz w:val="24"/>
          <w:szCs w:val="24"/>
        </w:rPr>
        <w:t xml:space="preserve">) </w:t>
      </w:r>
    </w:p>
    <w:p w14:paraId="21C70F8E" w14:textId="3E5B2814" w:rsidR="00DC7DF7" w:rsidRPr="003E27D9" w:rsidRDefault="00DC7DF7" w:rsidP="000A7B92">
      <w:pPr>
        <w:widowControl w:val="0"/>
        <w:autoSpaceDE w:val="0"/>
        <w:spacing w:after="0" w:line="240" w:lineRule="auto"/>
        <w:ind w:left="1260"/>
        <w:jc w:val="both"/>
        <w:rPr>
          <w:rFonts w:ascii="Tw Cen MT" w:hAnsi="Tw Cen MT" w:cs="Calibri"/>
          <w:sz w:val="24"/>
          <w:szCs w:val="24"/>
        </w:rPr>
      </w:pPr>
      <w:r w:rsidRPr="003E27D9">
        <w:rPr>
          <w:rFonts w:ascii="Tw Cen MT" w:hAnsi="Tw Cen MT" w:cs="Calibri"/>
          <w:sz w:val="24"/>
          <w:szCs w:val="24"/>
        </w:rPr>
        <w:t>Annexe n°1</w:t>
      </w:r>
      <w:r w:rsidR="00511A75">
        <w:rPr>
          <w:rFonts w:ascii="Tw Cen MT" w:hAnsi="Tw Cen MT" w:cs="Calibri"/>
          <w:sz w:val="24"/>
          <w:szCs w:val="24"/>
        </w:rPr>
        <w:t>1</w:t>
      </w:r>
      <w:r w:rsidRPr="003E27D9">
        <w:rPr>
          <w:rFonts w:ascii="Tw Cen MT" w:hAnsi="Tw Cen MT" w:cs="Calibri"/>
          <w:sz w:val="24"/>
          <w:szCs w:val="24"/>
        </w:rPr>
        <w:t xml:space="preserve">.17 : modèle de cadre d’accord de groupement </w:t>
      </w:r>
    </w:p>
    <w:p w14:paraId="6CAC8BE1" w14:textId="7CFCA005" w:rsidR="00DC7DF7" w:rsidRPr="003E27D9" w:rsidRDefault="00DC7DF7" w:rsidP="000A7B92">
      <w:pPr>
        <w:spacing w:after="0" w:line="240" w:lineRule="auto"/>
        <w:rPr>
          <w:rFonts w:ascii="Tw Cen MT" w:hAnsi="Tw Cen MT" w:cs="Arial"/>
          <w:sz w:val="24"/>
          <w:szCs w:val="24"/>
        </w:rPr>
      </w:pPr>
      <w:r w:rsidRPr="003E27D9">
        <w:rPr>
          <w:rFonts w:ascii="Tw Cen MT" w:hAnsi="Tw Cen MT" w:cs="Calibri"/>
          <w:sz w:val="24"/>
          <w:szCs w:val="24"/>
        </w:rPr>
        <w:t>Pièce 1</w:t>
      </w:r>
      <w:r w:rsidR="00511A75">
        <w:rPr>
          <w:rFonts w:ascii="Tw Cen MT" w:hAnsi="Tw Cen MT" w:cs="Calibri"/>
          <w:sz w:val="24"/>
          <w:szCs w:val="24"/>
        </w:rPr>
        <w:t>2</w:t>
      </w:r>
      <w:r w:rsidRPr="003E27D9">
        <w:rPr>
          <w:rFonts w:ascii="Tw Cen MT" w:hAnsi="Tw Cen MT" w:cs="Calibri"/>
          <w:sz w:val="24"/>
          <w:szCs w:val="24"/>
        </w:rPr>
        <w:t> </w:t>
      </w:r>
      <w:r w:rsidRPr="003E27D9">
        <w:rPr>
          <w:rFonts w:ascii="Tw Cen MT" w:hAnsi="Tw Cen MT" w:cs="Arial"/>
          <w:spacing w:val="-9"/>
          <w:sz w:val="24"/>
          <w:szCs w:val="24"/>
        </w:rPr>
        <w:t>J</w:t>
      </w:r>
      <w:r w:rsidRPr="003E27D9">
        <w:rPr>
          <w:rFonts w:ascii="Tw Cen MT" w:hAnsi="Tw Cen MT" w:cs="Calibri"/>
          <w:sz w:val="24"/>
          <w:szCs w:val="24"/>
        </w:rPr>
        <w:t>ustificatifs des études préalables (</w:t>
      </w:r>
      <w:r w:rsidRPr="003E27D9">
        <w:rPr>
          <w:rFonts w:ascii="Tw Cen MT" w:hAnsi="Tw Cen MT" w:cs="Arial"/>
          <w:sz w:val="24"/>
          <w:szCs w:val="24"/>
        </w:rPr>
        <w:t>Plans,</w:t>
      </w:r>
      <w:r w:rsidRPr="003E27D9">
        <w:rPr>
          <w:rFonts w:ascii="Tw Cen MT" w:hAnsi="Tw Cen MT" w:cs="Arial"/>
          <w:spacing w:val="-9"/>
          <w:sz w:val="24"/>
          <w:szCs w:val="24"/>
        </w:rPr>
        <w:t xml:space="preserve"> </w:t>
      </w:r>
      <w:r w:rsidRPr="003E27D9">
        <w:rPr>
          <w:rFonts w:ascii="Tw Cen MT" w:hAnsi="Tw Cen MT" w:cs="Arial"/>
          <w:sz w:val="24"/>
          <w:szCs w:val="24"/>
        </w:rPr>
        <w:t>notes</w:t>
      </w:r>
      <w:r w:rsidRPr="003E27D9">
        <w:rPr>
          <w:rFonts w:ascii="Tw Cen MT" w:hAnsi="Tw Cen MT" w:cs="Arial"/>
          <w:spacing w:val="-9"/>
          <w:sz w:val="24"/>
          <w:szCs w:val="24"/>
        </w:rPr>
        <w:t xml:space="preserve"> </w:t>
      </w:r>
      <w:r w:rsidRPr="003E27D9">
        <w:rPr>
          <w:rFonts w:ascii="Tw Cen MT" w:hAnsi="Tw Cen MT" w:cs="Arial"/>
          <w:sz w:val="24"/>
          <w:szCs w:val="24"/>
        </w:rPr>
        <w:t>de</w:t>
      </w:r>
      <w:r w:rsidRPr="003E27D9">
        <w:rPr>
          <w:rFonts w:ascii="Tw Cen MT" w:hAnsi="Tw Cen MT" w:cs="Arial"/>
          <w:spacing w:val="-9"/>
          <w:sz w:val="24"/>
          <w:szCs w:val="24"/>
        </w:rPr>
        <w:t xml:space="preserve"> </w:t>
      </w:r>
      <w:r w:rsidRPr="003E27D9">
        <w:rPr>
          <w:rFonts w:ascii="Tw Cen MT" w:hAnsi="Tw Cen MT" w:cs="Arial"/>
          <w:sz w:val="24"/>
          <w:szCs w:val="24"/>
        </w:rPr>
        <w:t>calcul,</w:t>
      </w:r>
      <w:r w:rsidRPr="003E27D9">
        <w:rPr>
          <w:rFonts w:ascii="Tw Cen MT" w:hAnsi="Tw Cen MT" w:cs="Arial"/>
          <w:spacing w:val="-9"/>
          <w:sz w:val="24"/>
          <w:szCs w:val="24"/>
        </w:rPr>
        <w:t xml:space="preserve"> </w:t>
      </w:r>
      <w:r w:rsidRPr="003E27D9">
        <w:rPr>
          <w:rFonts w:ascii="Tw Cen MT" w:hAnsi="Tw Cen MT" w:cs="Arial"/>
          <w:sz w:val="24"/>
          <w:szCs w:val="24"/>
        </w:rPr>
        <w:t>cahiers</w:t>
      </w:r>
      <w:r w:rsidRPr="003E27D9">
        <w:rPr>
          <w:rFonts w:ascii="Tw Cen MT" w:hAnsi="Tw Cen MT" w:cs="Arial"/>
          <w:spacing w:val="-9"/>
          <w:sz w:val="24"/>
          <w:szCs w:val="24"/>
        </w:rPr>
        <w:t xml:space="preserve"> </w:t>
      </w:r>
      <w:r w:rsidRPr="003E27D9">
        <w:rPr>
          <w:rFonts w:ascii="Tw Cen MT" w:hAnsi="Tw Cen MT" w:cs="Arial"/>
          <w:sz w:val="24"/>
          <w:szCs w:val="24"/>
        </w:rPr>
        <w:t>de</w:t>
      </w:r>
      <w:r w:rsidRPr="003E27D9">
        <w:rPr>
          <w:rFonts w:ascii="Tw Cen MT" w:hAnsi="Tw Cen MT" w:cs="Arial"/>
          <w:spacing w:val="-9"/>
          <w:sz w:val="24"/>
          <w:szCs w:val="24"/>
        </w:rPr>
        <w:t xml:space="preserve"> </w:t>
      </w:r>
      <w:r w:rsidRPr="003E27D9">
        <w:rPr>
          <w:rFonts w:ascii="Tw Cen MT" w:hAnsi="Tw Cen MT" w:cs="Arial"/>
          <w:sz w:val="24"/>
          <w:szCs w:val="24"/>
        </w:rPr>
        <w:t>sondage</w:t>
      </w:r>
      <w:r w:rsidRPr="003E27D9">
        <w:rPr>
          <w:rFonts w:ascii="Tw Cen MT" w:hAnsi="Tw Cen MT" w:cs="Arial"/>
          <w:spacing w:val="-9"/>
          <w:sz w:val="24"/>
          <w:szCs w:val="24"/>
        </w:rPr>
        <w:t xml:space="preserve"> </w:t>
      </w:r>
      <w:r w:rsidRPr="003E27D9">
        <w:rPr>
          <w:rFonts w:ascii="Tw Cen MT" w:hAnsi="Tw Cen MT" w:cs="Arial"/>
          <w:sz w:val="24"/>
          <w:szCs w:val="24"/>
        </w:rPr>
        <w:t>et</w:t>
      </w:r>
      <w:r w:rsidRPr="003E27D9">
        <w:rPr>
          <w:rFonts w:ascii="Tw Cen MT" w:hAnsi="Tw Cen MT" w:cs="Arial"/>
          <w:spacing w:val="-9"/>
          <w:sz w:val="24"/>
          <w:szCs w:val="24"/>
        </w:rPr>
        <w:t xml:space="preserve"> </w:t>
      </w:r>
      <w:r w:rsidRPr="003E27D9">
        <w:rPr>
          <w:rFonts w:ascii="Tw Cen MT" w:hAnsi="Tw Cen MT" w:cs="Arial"/>
          <w:sz w:val="24"/>
          <w:szCs w:val="24"/>
        </w:rPr>
        <w:t>dos</w:t>
      </w:r>
      <w:r w:rsidRPr="003E27D9">
        <w:rPr>
          <w:rFonts w:ascii="Tw Cen MT" w:hAnsi="Tw Cen MT" w:cs="Arial"/>
          <w:spacing w:val="5"/>
          <w:sz w:val="24"/>
          <w:szCs w:val="24"/>
        </w:rPr>
        <w:t>sier</w:t>
      </w:r>
      <w:r w:rsidRPr="003E27D9">
        <w:rPr>
          <w:rFonts w:ascii="Tw Cen MT" w:hAnsi="Tw Cen MT" w:cs="Arial"/>
          <w:sz w:val="24"/>
          <w:szCs w:val="24"/>
        </w:rPr>
        <w:t xml:space="preserve">s </w:t>
      </w:r>
    </w:p>
    <w:p w14:paraId="327F3A04" w14:textId="77777777" w:rsidR="00DC7DF7" w:rsidRPr="003E27D9" w:rsidRDefault="00DC7DF7" w:rsidP="000A7B92">
      <w:pPr>
        <w:spacing w:after="0" w:line="240" w:lineRule="auto"/>
        <w:ind w:left="708"/>
        <w:rPr>
          <w:rFonts w:ascii="Tw Cen MT" w:hAnsi="Tw Cen MT" w:cs="Calibri"/>
          <w:sz w:val="24"/>
          <w:szCs w:val="24"/>
        </w:rPr>
      </w:pPr>
      <w:r w:rsidRPr="003E27D9">
        <w:rPr>
          <w:rFonts w:ascii="Tw Cen MT" w:hAnsi="Tw Cen MT" w:cs="Arial"/>
          <w:sz w:val="24"/>
          <w:szCs w:val="24"/>
        </w:rPr>
        <w:t xml:space="preserve">    </w:t>
      </w:r>
      <w:proofErr w:type="gramStart"/>
      <w:r w:rsidRPr="003E27D9">
        <w:rPr>
          <w:rFonts w:ascii="Tw Cen MT" w:hAnsi="Tw Cen MT" w:cs="Arial"/>
          <w:spacing w:val="5"/>
          <w:sz w:val="24"/>
          <w:szCs w:val="24"/>
        </w:rPr>
        <w:t>géotechnique</w:t>
      </w:r>
      <w:r w:rsidRPr="003E27D9">
        <w:rPr>
          <w:rFonts w:ascii="Tw Cen MT" w:hAnsi="Tw Cen MT" w:cs="Arial"/>
          <w:sz w:val="24"/>
          <w:szCs w:val="24"/>
        </w:rPr>
        <w:t>s</w:t>
      </w:r>
      <w:proofErr w:type="gramEnd"/>
      <w:r w:rsidRPr="003E27D9">
        <w:rPr>
          <w:rFonts w:ascii="Tw Cen MT" w:hAnsi="Tw Cen MT" w:cs="Arial"/>
          <w:sz w:val="24"/>
          <w:szCs w:val="24"/>
        </w:rPr>
        <w:t>…) ;</w:t>
      </w:r>
      <w:r w:rsidRPr="003E27D9">
        <w:rPr>
          <w:rFonts w:ascii="Tw Cen MT" w:hAnsi="Tw Cen MT" w:cs="Calibri"/>
          <w:sz w:val="24"/>
          <w:szCs w:val="24"/>
        </w:rPr>
        <w:t xml:space="preserve"> </w:t>
      </w:r>
    </w:p>
    <w:p w14:paraId="55E167EB" w14:textId="6A3348A5" w:rsidR="00DC7DF7" w:rsidRPr="003E27D9" w:rsidRDefault="00DC7DF7" w:rsidP="000A7B92">
      <w:pPr>
        <w:spacing w:after="0" w:line="240" w:lineRule="auto"/>
        <w:ind w:left="1440" w:hanging="1440"/>
        <w:rPr>
          <w:rFonts w:ascii="Tw Cen MT" w:hAnsi="Tw Cen MT" w:cs="Calibri"/>
          <w:sz w:val="24"/>
          <w:szCs w:val="24"/>
        </w:rPr>
      </w:pPr>
      <w:r w:rsidRPr="003E27D9">
        <w:rPr>
          <w:rFonts w:ascii="Tw Cen MT" w:hAnsi="Tw Cen MT" w:cs="Calibri"/>
          <w:sz w:val="24"/>
          <w:szCs w:val="24"/>
        </w:rPr>
        <w:t>Pièce 1</w:t>
      </w:r>
      <w:r w:rsidR="00511A75">
        <w:rPr>
          <w:rFonts w:ascii="Tw Cen MT" w:hAnsi="Tw Cen MT" w:cs="Calibri"/>
          <w:sz w:val="24"/>
          <w:szCs w:val="24"/>
        </w:rPr>
        <w:t>3</w:t>
      </w:r>
      <w:r w:rsidRPr="003E27D9">
        <w:rPr>
          <w:rFonts w:ascii="Tw Cen MT" w:hAnsi="Tw Cen MT" w:cs="Calibri"/>
          <w:sz w:val="24"/>
          <w:szCs w:val="24"/>
        </w:rPr>
        <w:t> La liste des Banques habilitées à émettre des cautions dans le cadre des Marchés Publics ;</w:t>
      </w:r>
    </w:p>
    <w:p w14:paraId="435C929D" w14:textId="1CB1D27E" w:rsidR="00DC7DF7" w:rsidRPr="003E27D9" w:rsidRDefault="00DC7DF7" w:rsidP="000A7B92">
      <w:pPr>
        <w:spacing w:after="0" w:line="240" w:lineRule="auto"/>
        <w:ind w:left="1440" w:hanging="1440"/>
        <w:rPr>
          <w:rFonts w:ascii="Tw Cen MT" w:hAnsi="Tw Cen MT" w:cs="Calibri"/>
          <w:sz w:val="24"/>
          <w:szCs w:val="24"/>
        </w:rPr>
      </w:pPr>
      <w:r w:rsidRPr="003E27D9">
        <w:rPr>
          <w:rFonts w:ascii="Tw Cen MT" w:hAnsi="Tw Cen MT" w:cs="Calibri"/>
          <w:sz w:val="24"/>
          <w:szCs w:val="24"/>
        </w:rPr>
        <w:t>Pièce 1</w:t>
      </w:r>
      <w:r w:rsidR="00511A75">
        <w:rPr>
          <w:rFonts w:ascii="Tw Cen MT" w:hAnsi="Tw Cen MT" w:cs="Calibri"/>
          <w:sz w:val="24"/>
          <w:szCs w:val="24"/>
        </w:rPr>
        <w:t>4</w:t>
      </w:r>
      <w:r w:rsidRPr="003E27D9">
        <w:rPr>
          <w:rFonts w:ascii="Tw Cen MT" w:hAnsi="Tw Cen MT" w:cs="Calibri"/>
          <w:sz w:val="24"/>
          <w:szCs w:val="24"/>
        </w:rPr>
        <w:t xml:space="preserve"> La grille d’évaluation</w:t>
      </w:r>
    </w:p>
    <w:p w14:paraId="51716E9F" w14:textId="663B6A5E" w:rsidR="00DC7DF7" w:rsidRPr="003E27D9" w:rsidRDefault="00DC7DF7" w:rsidP="000A7B92">
      <w:pPr>
        <w:spacing w:after="0" w:line="240" w:lineRule="auto"/>
        <w:rPr>
          <w:rFonts w:ascii="Tw Cen MT" w:hAnsi="Tw Cen MT" w:cs="Calibri"/>
          <w:sz w:val="24"/>
          <w:szCs w:val="24"/>
        </w:rPr>
      </w:pPr>
      <w:r w:rsidRPr="003E27D9">
        <w:rPr>
          <w:rFonts w:ascii="Tw Cen MT" w:hAnsi="Tw Cen MT" w:cs="Calibri"/>
          <w:sz w:val="24"/>
          <w:szCs w:val="24"/>
        </w:rPr>
        <w:t>Pièce 1</w:t>
      </w:r>
      <w:r w:rsidR="00511A75">
        <w:rPr>
          <w:rFonts w:ascii="Tw Cen MT" w:hAnsi="Tw Cen MT" w:cs="Calibri"/>
          <w:sz w:val="24"/>
          <w:szCs w:val="24"/>
        </w:rPr>
        <w:t>5</w:t>
      </w:r>
      <w:r w:rsidRPr="003E27D9">
        <w:rPr>
          <w:rFonts w:ascii="Tw Cen MT" w:hAnsi="Tw Cen MT" w:cs="Calibri"/>
          <w:sz w:val="24"/>
          <w:szCs w:val="24"/>
        </w:rPr>
        <w:t> </w:t>
      </w:r>
      <w:r w:rsidR="000969B0" w:rsidRPr="003E27D9">
        <w:rPr>
          <w:rFonts w:ascii="Tw Cen MT" w:hAnsi="Tw Cen MT" w:cs="Calibri"/>
          <w:sz w:val="24"/>
          <w:szCs w:val="24"/>
        </w:rPr>
        <w:t>plans types</w:t>
      </w:r>
    </w:p>
    <w:p w14:paraId="07AD9E96" w14:textId="77777777" w:rsidR="00DC7DF7" w:rsidRPr="003E27D9" w:rsidRDefault="00DC7DF7" w:rsidP="00DC7DF7">
      <w:pPr>
        <w:rPr>
          <w:rFonts w:ascii="Tw Cen MT" w:hAnsi="Tw Cen MT" w:cs="Calibri"/>
          <w:sz w:val="24"/>
          <w:szCs w:val="24"/>
        </w:rPr>
      </w:pPr>
    </w:p>
    <w:p w14:paraId="2AA98549" w14:textId="77777777" w:rsidR="00DC7DF7" w:rsidRPr="003E27D9" w:rsidRDefault="00DC7DF7" w:rsidP="00DC7DF7">
      <w:pPr>
        <w:pStyle w:val="CM99"/>
        <w:spacing w:after="0"/>
        <w:ind w:left="510" w:hanging="510"/>
        <w:jc w:val="both"/>
        <w:rPr>
          <w:rFonts w:ascii="Tw Cen MT" w:hAnsi="Tw Cen MT" w:cs="Calibri"/>
        </w:rPr>
      </w:pPr>
      <w:r w:rsidRPr="003E27D9">
        <w:rPr>
          <w:rFonts w:ascii="Tw Cen MT" w:hAnsi="Tw Cen MT" w:cs="Calibri"/>
          <w:b/>
        </w:rPr>
        <w:t>8.2.</w:t>
      </w:r>
      <w:r w:rsidRPr="003E27D9">
        <w:rPr>
          <w:rFonts w:ascii="Tw Cen MT" w:hAnsi="Tw Cen MT" w:cs="Calibri"/>
        </w:rPr>
        <w:tab/>
        <w:t>Le Soumissionnaire doit examiner l’ensemble des règlements, formulaires, conditions et spécifications contenus dans le DAO. Il lui appar</w:t>
      </w:r>
      <w:r w:rsidRPr="003E27D9">
        <w:rPr>
          <w:rFonts w:ascii="Tw Cen MT" w:hAnsi="Tw Cen MT" w:cs="Calibri"/>
        </w:rPr>
        <w:softHyphen/>
        <w:t xml:space="preserve">tient de fournir tous les renseignements demandés et de préparer une offre conforme à tous égards audit dossier. Toute carence peut entraîner le rejet de son offre. </w:t>
      </w:r>
    </w:p>
    <w:p w14:paraId="446AFC1D" w14:textId="77777777" w:rsidR="00DC7DF7" w:rsidRPr="003E27D9" w:rsidRDefault="00DC7DF7" w:rsidP="00DC7DF7">
      <w:pPr>
        <w:pStyle w:val="CM98"/>
        <w:spacing w:before="240"/>
        <w:ind w:left="1077" w:hanging="1077"/>
        <w:jc w:val="both"/>
        <w:outlineLvl w:val="1"/>
        <w:rPr>
          <w:rFonts w:ascii="Tw Cen MT" w:hAnsi="Tw Cen MT" w:cs="Calibri"/>
        </w:rPr>
      </w:pPr>
      <w:bookmarkStart w:id="45" w:name="_Toc188773344"/>
      <w:bookmarkStart w:id="46" w:name="_Toc96447357"/>
      <w:bookmarkStart w:id="47" w:name="_Toc96447758"/>
      <w:bookmarkStart w:id="48" w:name="_Toc155278481"/>
      <w:r w:rsidRPr="003E27D9">
        <w:rPr>
          <w:rFonts w:ascii="Tw Cen MT" w:hAnsi="Tw Cen MT" w:cs="Calibri"/>
          <w:b/>
          <w:bCs/>
        </w:rPr>
        <w:t>Article 9 : Eclaircissements apportés au Dossier d’Appel d’Offres</w:t>
      </w:r>
      <w:bookmarkEnd w:id="45"/>
      <w:r w:rsidRPr="003E27D9">
        <w:rPr>
          <w:rFonts w:ascii="Tw Cen MT" w:hAnsi="Tw Cen MT" w:cs="Calibri"/>
          <w:b/>
          <w:bCs/>
        </w:rPr>
        <w:t xml:space="preserve"> et recours</w:t>
      </w:r>
      <w:bookmarkEnd w:id="46"/>
      <w:bookmarkEnd w:id="47"/>
      <w:bookmarkEnd w:id="48"/>
    </w:p>
    <w:p w14:paraId="5756C006" w14:textId="25A3A562" w:rsidR="00DC7DF7" w:rsidRPr="003E27D9" w:rsidRDefault="00DC7DF7" w:rsidP="00DC7DF7">
      <w:pPr>
        <w:pStyle w:val="CM37"/>
        <w:spacing w:after="178" w:line="240" w:lineRule="auto"/>
        <w:ind w:left="510" w:hanging="510"/>
        <w:jc w:val="both"/>
        <w:rPr>
          <w:rFonts w:ascii="Tw Cen MT" w:hAnsi="Tw Cen MT" w:cs="Calibri"/>
        </w:rPr>
      </w:pPr>
      <w:r w:rsidRPr="003E27D9">
        <w:rPr>
          <w:rFonts w:ascii="Tw Cen MT" w:hAnsi="Tw Cen MT" w:cs="Calibri"/>
        </w:rPr>
        <w:t>9.1.</w:t>
      </w:r>
      <w:r w:rsidRPr="003E27D9">
        <w:rPr>
          <w:rFonts w:ascii="Tw Cen MT" w:hAnsi="Tw Cen MT" w:cs="Calibri"/>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66189A" w:rsidRPr="003E27D9">
        <w:rPr>
          <w:rFonts w:ascii="Tw Cen MT" w:hAnsi="Tw Cen MT" w:cs="Calibri"/>
        </w:rPr>
        <w:t>vingt (20)</w:t>
      </w:r>
      <w:r w:rsidR="0096745E" w:rsidRPr="003E27D9">
        <w:rPr>
          <w:rFonts w:ascii="Tw Cen MT" w:hAnsi="Tw Cen MT" w:cs="Calibri"/>
        </w:rPr>
        <w:t xml:space="preserve"> jours </w:t>
      </w:r>
      <w:r w:rsidRPr="003E27D9">
        <w:rPr>
          <w:rFonts w:ascii="Tw Cen MT" w:hAnsi="Tw Cen MT" w:cs="Calibri"/>
        </w:rPr>
        <w:t xml:space="preserve">avant la date limite de dépôt des offres. </w:t>
      </w:r>
    </w:p>
    <w:p w14:paraId="361177B4" w14:textId="77777777" w:rsidR="00DC7DF7" w:rsidRPr="003E27D9" w:rsidRDefault="00DC7DF7" w:rsidP="00DC7DF7">
      <w:pPr>
        <w:pStyle w:val="CM99"/>
        <w:spacing w:after="178"/>
        <w:ind w:left="540"/>
        <w:jc w:val="both"/>
        <w:rPr>
          <w:rFonts w:ascii="Tw Cen MT" w:hAnsi="Tw Cen MT" w:cs="Calibri"/>
        </w:rPr>
      </w:pPr>
      <w:r w:rsidRPr="003E27D9">
        <w:rPr>
          <w:rFonts w:ascii="Tw Cen MT" w:hAnsi="Tw Cen MT" w:cs="Calibri"/>
        </w:rPr>
        <w:t>Une copie de la réponse de l’Autorité Contractante, indiquant la question posée mais ne mentionnant pas son auteur, est adressée à tous les soumission</w:t>
      </w:r>
      <w:r w:rsidRPr="003E27D9">
        <w:rPr>
          <w:rFonts w:ascii="Tw Cen MT" w:hAnsi="Tw Cen MT" w:cs="Calibri"/>
        </w:rPr>
        <w:softHyphen/>
        <w:t xml:space="preserve">naires ayant acheté le Dossier d’Appel d’Offres. </w:t>
      </w:r>
    </w:p>
    <w:p w14:paraId="4732D118" w14:textId="229A6C85" w:rsidR="007A3B30" w:rsidRPr="000074F3" w:rsidRDefault="00DC7DF7" w:rsidP="007A3B30">
      <w:pPr>
        <w:pStyle w:val="CM99"/>
        <w:spacing w:after="178"/>
        <w:ind w:left="510" w:hanging="510"/>
        <w:jc w:val="both"/>
        <w:rPr>
          <w:rFonts w:ascii="Tw Cen MT" w:hAnsi="Tw Cen MT" w:cs="Calibri"/>
          <w:strike/>
          <w:color w:val="FF0000"/>
          <w:u w:val="single"/>
        </w:rPr>
      </w:pPr>
      <w:r w:rsidRPr="003E27D9">
        <w:rPr>
          <w:rFonts w:ascii="Tw Cen MT" w:hAnsi="Tw Cen MT" w:cs="Calibri"/>
        </w:rPr>
        <w:t>9.2.</w:t>
      </w:r>
      <w:r w:rsidRPr="003E27D9">
        <w:rPr>
          <w:rFonts w:ascii="Tw Cen MT" w:hAnsi="Tw Cen MT" w:cs="Calibri"/>
        </w:rPr>
        <w:tab/>
      </w:r>
      <w:r w:rsidR="007A3B30" w:rsidRPr="007A3B30">
        <w:rPr>
          <w:rFonts w:ascii="Tw Cen MT" w:hAnsi="Tw Cen MT" w:cs="Calibri"/>
        </w:rPr>
        <w:t xml:space="preserve">Entre la publication de l’Avis d’Appel d’Offres, y compris la phase de pré-qualification des candidats et l’ouverture des plis, tout soumissionnaire potentiel qui s’estime </w:t>
      </w:r>
      <w:proofErr w:type="gramStart"/>
      <w:r w:rsidR="007A3B30" w:rsidRPr="007A3B30">
        <w:rPr>
          <w:rFonts w:ascii="Tw Cen MT" w:hAnsi="Tw Cen MT" w:cs="Calibri"/>
        </w:rPr>
        <w:t>lésé</w:t>
      </w:r>
      <w:proofErr w:type="gramEnd"/>
      <w:r w:rsidR="007A3B30" w:rsidRPr="007A3B30">
        <w:rPr>
          <w:rFonts w:ascii="Tw Cen MT" w:hAnsi="Tw Cen MT" w:cs="Calibri"/>
        </w:rPr>
        <w:t xml:space="preserve"> dans la procédure de passation des marchés publics peut faire recours au Maitre d’Ouvrage ou au Maitre d’Ouvrage Délégué avec copie au Président du Comité de l’Examen des Recours et à l’organisme chargé de la régulation des Marchés publics.</w:t>
      </w:r>
    </w:p>
    <w:p w14:paraId="0148D7F1" w14:textId="69BB081B" w:rsidR="00DC7DF7" w:rsidRPr="003E27D9" w:rsidRDefault="00DC7DF7" w:rsidP="00DC7DF7">
      <w:pPr>
        <w:pStyle w:val="CM99"/>
        <w:spacing w:after="178"/>
        <w:ind w:left="510" w:hanging="510"/>
        <w:jc w:val="both"/>
        <w:rPr>
          <w:rFonts w:ascii="Tw Cen MT" w:hAnsi="Tw Cen MT" w:cs="Calibri"/>
        </w:rPr>
      </w:pPr>
      <w:r w:rsidRPr="003E27D9">
        <w:rPr>
          <w:rFonts w:ascii="Tw Cen MT" w:hAnsi="Tw Cen MT" w:cs="Calibri"/>
        </w:rPr>
        <w:t>9.3.</w:t>
      </w:r>
      <w:r w:rsidRPr="003E27D9">
        <w:rPr>
          <w:rFonts w:ascii="Tw Cen MT" w:hAnsi="Tw Cen MT" w:cs="Calibri"/>
        </w:rPr>
        <w:tab/>
        <w:t>Le recours doit être adressé à l’Autorité Contractante avec copies à l’organisme chargé de la Régulation des marchés publics et au Président de la Commission.</w:t>
      </w:r>
    </w:p>
    <w:p w14:paraId="6290DD30" w14:textId="037FF5B3" w:rsidR="00DC7DF7" w:rsidRPr="003E27D9" w:rsidRDefault="00DC7DF7" w:rsidP="00DC7DF7">
      <w:pPr>
        <w:pStyle w:val="CM99"/>
        <w:spacing w:after="178"/>
        <w:ind w:left="540"/>
        <w:jc w:val="both"/>
        <w:rPr>
          <w:rFonts w:ascii="Tw Cen MT" w:hAnsi="Tw Cen MT" w:cs="Calibri"/>
        </w:rPr>
      </w:pPr>
      <w:r w:rsidRPr="003E27D9">
        <w:rPr>
          <w:rFonts w:ascii="Tw Cen MT" w:hAnsi="Tw Cen MT" w:cs="Calibri"/>
        </w:rPr>
        <w:t xml:space="preserve">Il doit parvenir à l’Autorité Contractante au plus tard </w:t>
      </w:r>
      <w:r w:rsidR="0066189A" w:rsidRPr="003E27D9">
        <w:rPr>
          <w:rFonts w:ascii="Tw Cen MT" w:hAnsi="Tw Cen MT" w:cs="Calibri"/>
        </w:rPr>
        <w:t>vingt (20)</w:t>
      </w:r>
      <w:r w:rsidRPr="003E27D9">
        <w:rPr>
          <w:rFonts w:ascii="Tw Cen MT" w:hAnsi="Tw Cen MT" w:cs="Calibri"/>
        </w:rPr>
        <w:t xml:space="preserve"> jours avant la date d’ouverture des offres. </w:t>
      </w:r>
    </w:p>
    <w:p w14:paraId="6A8273D2" w14:textId="77777777" w:rsidR="00DC7DF7" w:rsidRPr="003E27D9" w:rsidRDefault="00DC7DF7" w:rsidP="00DC7DF7">
      <w:pPr>
        <w:pStyle w:val="CM120"/>
        <w:spacing w:after="178"/>
        <w:ind w:left="510" w:hanging="510"/>
        <w:jc w:val="both"/>
        <w:rPr>
          <w:rFonts w:ascii="Tw Cen MT" w:hAnsi="Tw Cen MT" w:cs="Calibri"/>
        </w:rPr>
      </w:pPr>
      <w:r w:rsidRPr="003E27D9">
        <w:rPr>
          <w:rFonts w:ascii="Tw Cen MT" w:hAnsi="Tw Cen MT" w:cs="Calibri"/>
        </w:rPr>
        <w:t>9.4.</w:t>
      </w:r>
      <w:r w:rsidRPr="003E27D9">
        <w:rPr>
          <w:rFonts w:ascii="Tw Cen MT" w:hAnsi="Tw Cen MT" w:cs="Calibri"/>
        </w:rPr>
        <w:tab/>
        <w:t>L’Autorité Contractante dispose de cinq (05) jours pour réagir. La copie de la réaction est transmise à l’orga</w:t>
      </w:r>
      <w:r w:rsidRPr="003E27D9">
        <w:rPr>
          <w:rFonts w:ascii="Tw Cen MT" w:hAnsi="Tw Cen MT" w:cs="Calibri"/>
        </w:rPr>
        <w:softHyphen/>
        <w:t xml:space="preserve">nisme chargé de la régulation des marchés publics ; </w:t>
      </w:r>
    </w:p>
    <w:p w14:paraId="29A22E7C" w14:textId="77777777" w:rsidR="00DC7DF7" w:rsidRPr="003E27D9" w:rsidRDefault="00DC7DF7" w:rsidP="00DC7DF7">
      <w:pPr>
        <w:pStyle w:val="CM98"/>
        <w:spacing w:after="0"/>
        <w:jc w:val="both"/>
        <w:outlineLvl w:val="1"/>
        <w:rPr>
          <w:rFonts w:ascii="Tw Cen MT" w:hAnsi="Tw Cen MT" w:cs="Calibri"/>
          <w:b/>
        </w:rPr>
      </w:pPr>
      <w:bookmarkStart w:id="49" w:name="_Toc188773345"/>
      <w:bookmarkStart w:id="50" w:name="_Toc96447358"/>
      <w:bookmarkStart w:id="51" w:name="_Toc96447759"/>
      <w:bookmarkStart w:id="52" w:name="_Toc155278482"/>
      <w:r w:rsidRPr="003E27D9">
        <w:rPr>
          <w:rFonts w:ascii="Tw Cen MT" w:hAnsi="Tw Cen MT" w:cs="Calibri"/>
          <w:b/>
          <w:bCs/>
        </w:rPr>
        <w:t>Article 10 : Modification du</w:t>
      </w:r>
      <w:bookmarkEnd w:id="49"/>
      <w:r w:rsidRPr="003E27D9">
        <w:rPr>
          <w:rFonts w:ascii="Tw Cen MT" w:hAnsi="Tw Cen MT" w:cs="Calibri"/>
          <w:b/>
        </w:rPr>
        <w:t xml:space="preserve"> Dossier d’Appel d’Offres</w:t>
      </w:r>
      <w:bookmarkEnd w:id="50"/>
      <w:bookmarkEnd w:id="51"/>
      <w:bookmarkEnd w:id="52"/>
      <w:r w:rsidRPr="003E27D9">
        <w:rPr>
          <w:rFonts w:ascii="Tw Cen MT" w:hAnsi="Tw Cen MT" w:cs="Calibri"/>
          <w:b/>
        </w:rPr>
        <w:t> </w:t>
      </w:r>
    </w:p>
    <w:p w14:paraId="4DDE13CD"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14:paraId="5BAA879F" w14:textId="77777777" w:rsidR="00DC7DF7" w:rsidRPr="003E27D9" w:rsidRDefault="00DC7DF7" w:rsidP="00DC7DF7">
      <w:pPr>
        <w:pStyle w:val="CM98"/>
        <w:ind w:left="623" w:hanging="622"/>
        <w:jc w:val="both"/>
        <w:rPr>
          <w:rFonts w:ascii="Tw Cen MT" w:hAnsi="Tw Cen MT" w:cs="Calibri"/>
        </w:rPr>
      </w:pPr>
      <w:r w:rsidRPr="003E27D9">
        <w:rPr>
          <w:rFonts w:ascii="Tw Cen MT" w:hAnsi="Tw Cen MT" w:cs="Calibri"/>
        </w:rPr>
        <w:t>10.2. Tout additif ainsi publié fera partie intégrante du Dossier d’Appel d’Offres conformément à l’Article 8.1 du RGAO et doit être communiqué par écrit ou signifié par tout moyen laissant trace à tous les soumission</w:t>
      </w:r>
      <w:r w:rsidRPr="003E27D9">
        <w:rPr>
          <w:rFonts w:ascii="Tw Cen MT" w:hAnsi="Tw Cen MT" w:cs="Calibri"/>
        </w:rPr>
        <w:softHyphen/>
        <w:t xml:space="preserve">naires ayant acheté le Dossier d’Appel d’Offres. Ces derniers accuseront réception de chacun des additifs à l’Autorité Contractante par écrit. </w:t>
      </w:r>
    </w:p>
    <w:p w14:paraId="0376DDCF" w14:textId="22195C84" w:rsidR="00DC7DF7" w:rsidRPr="003E27D9" w:rsidRDefault="00DC7DF7" w:rsidP="001F2508">
      <w:pPr>
        <w:pStyle w:val="CM42"/>
        <w:spacing w:after="178" w:line="240" w:lineRule="auto"/>
        <w:ind w:left="623" w:hanging="622"/>
        <w:jc w:val="both"/>
        <w:rPr>
          <w:rFonts w:ascii="Tw Cen MT" w:hAnsi="Tw Cen MT" w:cs="Calibri"/>
        </w:rPr>
      </w:pPr>
      <w:r w:rsidRPr="003E27D9">
        <w:rPr>
          <w:rFonts w:ascii="Tw Cen MT" w:hAnsi="Tw Cen MT" w:cs="Calibri"/>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0227F0E5" w14:textId="77777777" w:rsidR="00DC7DF7" w:rsidRPr="003E27D9" w:rsidRDefault="00DC7DF7" w:rsidP="00DC7DF7">
      <w:pPr>
        <w:pStyle w:val="Default"/>
        <w:jc w:val="right"/>
        <w:rPr>
          <w:rFonts w:ascii="Tw Cen MT" w:hAnsi="Tw Cen MT" w:cs="Calibri"/>
          <w:color w:val="auto"/>
        </w:rPr>
        <w:sectPr w:rsidR="00DC7DF7" w:rsidRPr="003E27D9" w:rsidSect="00DC7DF7">
          <w:type w:val="continuous"/>
          <w:pgSz w:w="11900" w:h="16820"/>
          <w:pgMar w:top="567" w:right="851" w:bottom="851" w:left="851" w:header="720" w:footer="720" w:gutter="0"/>
          <w:paperSrc w:first="1" w:other="1"/>
          <w:cols w:space="720"/>
          <w:noEndnote/>
        </w:sectPr>
      </w:pPr>
    </w:p>
    <w:p w14:paraId="5151387D" w14:textId="77777777" w:rsidR="00DC7DF7" w:rsidRPr="003E27D9" w:rsidRDefault="00DC7DF7" w:rsidP="00242BF4">
      <w:pPr>
        <w:pStyle w:val="CM98"/>
        <w:numPr>
          <w:ilvl w:val="0"/>
          <w:numId w:val="199"/>
        </w:numPr>
        <w:spacing w:before="120" w:after="120"/>
        <w:outlineLvl w:val="1"/>
        <w:rPr>
          <w:rFonts w:ascii="Tw Cen MT" w:hAnsi="Tw Cen MT" w:cs="Calibri"/>
          <w:b/>
        </w:rPr>
        <w:sectPr w:rsidR="00DC7DF7" w:rsidRPr="003E27D9" w:rsidSect="00DC7DF7">
          <w:type w:val="continuous"/>
          <w:pgSz w:w="11900" w:h="16820"/>
          <w:pgMar w:top="567" w:right="851" w:bottom="851" w:left="851" w:header="720" w:footer="720" w:gutter="0"/>
          <w:paperSrc w:first="1" w:other="1"/>
          <w:cols w:space="720"/>
          <w:noEndnote/>
        </w:sectPr>
      </w:pPr>
      <w:bookmarkStart w:id="53" w:name="_Toc188773346"/>
      <w:bookmarkStart w:id="54" w:name="_Toc96447359"/>
      <w:bookmarkStart w:id="55" w:name="_Toc96447760"/>
      <w:bookmarkStart w:id="56" w:name="_Toc155278483"/>
      <w:r w:rsidRPr="003E27D9">
        <w:rPr>
          <w:rFonts w:ascii="Tw Cen MT" w:hAnsi="Tw Cen MT" w:cs="Calibri"/>
          <w:b/>
          <w:bCs/>
          <w:sz w:val="32"/>
          <w:szCs w:val="32"/>
        </w:rPr>
        <w:lastRenderedPageBreak/>
        <w:t>Préparation des offres</w:t>
      </w:r>
      <w:bookmarkEnd w:id="53"/>
      <w:bookmarkEnd w:id="54"/>
      <w:bookmarkEnd w:id="55"/>
      <w:bookmarkEnd w:id="56"/>
      <w:r w:rsidRPr="003E27D9">
        <w:rPr>
          <w:rFonts w:ascii="Tw Cen MT" w:hAnsi="Tw Cen MT" w:cs="Calibri"/>
          <w:b/>
          <w:bCs/>
          <w:sz w:val="32"/>
          <w:szCs w:val="32"/>
        </w:rPr>
        <w:br/>
      </w:r>
    </w:p>
    <w:p w14:paraId="33F0EF33" w14:textId="77777777" w:rsidR="00DC7DF7" w:rsidRPr="003E27D9" w:rsidRDefault="00DC7DF7" w:rsidP="00DC7DF7">
      <w:pPr>
        <w:pStyle w:val="CM98"/>
        <w:spacing w:after="0"/>
        <w:jc w:val="both"/>
        <w:outlineLvl w:val="1"/>
        <w:rPr>
          <w:rFonts w:ascii="Tw Cen MT" w:hAnsi="Tw Cen MT" w:cs="Calibri"/>
        </w:rPr>
      </w:pPr>
      <w:bookmarkStart w:id="57" w:name="_Toc188773347"/>
      <w:bookmarkStart w:id="58" w:name="_Toc96447360"/>
      <w:bookmarkStart w:id="59" w:name="_Toc96447761"/>
      <w:bookmarkStart w:id="60" w:name="_Toc155278484"/>
      <w:r w:rsidRPr="003E27D9">
        <w:rPr>
          <w:rFonts w:ascii="Tw Cen MT" w:hAnsi="Tw Cen MT" w:cs="Calibri"/>
          <w:b/>
          <w:bCs/>
        </w:rPr>
        <w:lastRenderedPageBreak/>
        <w:t>Article 11 : Frais de soumission</w:t>
      </w:r>
      <w:bookmarkEnd w:id="57"/>
      <w:bookmarkEnd w:id="58"/>
      <w:bookmarkEnd w:id="59"/>
      <w:bookmarkEnd w:id="60"/>
    </w:p>
    <w:p w14:paraId="3D155590" w14:textId="77777777" w:rsidR="00DC7DF7" w:rsidRPr="003E27D9" w:rsidRDefault="00DC7DF7" w:rsidP="00DC7DF7">
      <w:pPr>
        <w:pStyle w:val="CM99"/>
        <w:jc w:val="both"/>
        <w:rPr>
          <w:rFonts w:ascii="Tw Cen MT" w:hAnsi="Tw Cen MT" w:cs="Calibri"/>
        </w:rPr>
      </w:pPr>
      <w:r w:rsidRPr="003E27D9">
        <w:rPr>
          <w:rFonts w:ascii="Tw Cen MT" w:hAnsi="Tw Cen MT" w:cs="Calibri"/>
        </w:rPr>
        <w:t xml:space="preserve">Le candidat supportera tous les frais afférents à la préparation et à la présentation de son offre, et l’Autorité Contractante n’est en aucun cas responsable de ces frais, ni tenu de les régler, quel que soit le déroulement </w:t>
      </w:r>
      <w:r w:rsidRPr="003E27D9">
        <w:rPr>
          <w:rFonts w:ascii="Tw Cen MT" w:hAnsi="Tw Cen MT" w:cs="Calibri"/>
        </w:rPr>
        <w:lastRenderedPageBreak/>
        <w:t xml:space="preserve">ou l’issue de la procédure d’appel d’offres. </w:t>
      </w:r>
    </w:p>
    <w:p w14:paraId="76804D93" w14:textId="77777777" w:rsidR="00DC7DF7" w:rsidRPr="003E27D9" w:rsidRDefault="00DC7DF7" w:rsidP="00DC7DF7">
      <w:pPr>
        <w:pStyle w:val="CM98"/>
        <w:spacing w:after="0"/>
        <w:jc w:val="both"/>
        <w:outlineLvl w:val="1"/>
        <w:rPr>
          <w:rFonts w:ascii="Tw Cen MT" w:hAnsi="Tw Cen MT" w:cs="Calibri"/>
        </w:rPr>
      </w:pPr>
      <w:bookmarkStart w:id="61" w:name="_Toc188773348"/>
      <w:bookmarkStart w:id="62" w:name="_Toc96447361"/>
      <w:bookmarkStart w:id="63" w:name="_Toc96447762"/>
      <w:bookmarkStart w:id="64" w:name="_Toc155278485"/>
      <w:r w:rsidRPr="003E27D9">
        <w:rPr>
          <w:rFonts w:ascii="Tw Cen MT" w:hAnsi="Tw Cen MT" w:cs="Calibri"/>
          <w:b/>
          <w:bCs/>
        </w:rPr>
        <w:t>Article 12 : Langue de l’offre</w:t>
      </w:r>
      <w:bookmarkEnd w:id="61"/>
      <w:bookmarkEnd w:id="62"/>
      <w:bookmarkEnd w:id="63"/>
      <w:bookmarkEnd w:id="64"/>
    </w:p>
    <w:p w14:paraId="332CFF8F" w14:textId="77777777" w:rsidR="00DC7DF7" w:rsidRPr="003E27D9" w:rsidRDefault="00DC7DF7" w:rsidP="00DC7DF7">
      <w:pPr>
        <w:pStyle w:val="CM99"/>
        <w:spacing w:after="0"/>
        <w:jc w:val="both"/>
        <w:rPr>
          <w:rFonts w:ascii="Tw Cen MT" w:hAnsi="Tw Cen MT" w:cs="Calibri"/>
        </w:rPr>
      </w:pPr>
      <w:r w:rsidRPr="003E27D9">
        <w:rPr>
          <w:rFonts w:ascii="Tw Cen MT" w:hAnsi="Tw Cen MT" w:cs="Calibri"/>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6054CDDD" w14:textId="77777777" w:rsidR="00DC7DF7" w:rsidRPr="003E27D9" w:rsidRDefault="00DC7DF7" w:rsidP="00DC7DF7">
      <w:pPr>
        <w:pStyle w:val="Default"/>
        <w:rPr>
          <w:rFonts w:ascii="Tw Cen MT" w:hAnsi="Tw Cen MT"/>
          <w:color w:val="auto"/>
        </w:rPr>
      </w:pPr>
    </w:p>
    <w:p w14:paraId="306A8AFA" w14:textId="77777777" w:rsidR="00DC7DF7" w:rsidRPr="003E27D9" w:rsidRDefault="00DC7DF7" w:rsidP="00DC7DF7">
      <w:pPr>
        <w:pStyle w:val="CM98"/>
        <w:spacing w:after="120"/>
        <w:jc w:val="both"/>
        <w:outlineLvl w:val="1"/>
        <w:rPr>
          <w:rFonts w:ascii="Tw Cen MT" w:hAnsi="Tw Cen MT" w:cs="Calibri"/>
        </w:rPr>
      </w:pPr>
      <w:bookmarkStart w:id="65" w:name="_Toc188773349"/>
      <w:bookmarkStart w:id="66" w:name="_Toc96447362"/>
      <w:bookmarkStart w:id="67" w:name="_Toc96447763"/>
      <w:bookmarkStart w:id="68" w:name="_Toc155278486"/>
      <w:r w:rsidRPr="003E27D9">
        <w:rPr>
          <w:rFonts w:ascii="Tw Cen MT" w:hAnsi="Tw Cen MT" w:cs="Calibri"/>
          <w:b/>
          <w:bCs/>
        </w:rPr>
        <w:t>Article 13 : Documents constituant l’offre</w:t>
      </w:r>
      <w:bookmarkEnd w:id="65"/>
      <w:bookmarkEnd w:id="66"/>
      <w:bookmarkEnd w:id="67"/>
      <w:bookmarkEnd w:id="68"/>
    </w:p>
    <w:p w14:paraId="02625DAF" w14:textId="77777777" w:rsidR="00DC7DF7" w:rsidRPr="003E27D9" w:rsidRDefault="00DC7DF7" w:rsidP="00DC7DF7">
      <w:pPr>
        <w:pStyle w:val="CM99"/>
        <w:spacing w:after="0"/>
        <w:ind w:left="568" w:hanging="567"/>
        <w:jc w:val="both"/>
        <w:rPr>
          <w:rFonts w:ascii="Tw Cen MT" w:hAnsi="Tw Cen MT" w:cs="Calibri"/>
        </w:rPr>
      </w:pPr>
      <w:r w:rsidRPr="003E27D9">
        <w:rPr>
          <w:rFonts w:ascii="Tw Cen MT" w:hAnsi="Tw Cen MT" w:cs="Calibri"/>
        </w:rPr>
        <w:t xml:space="preserve">13.1. L’offre présentée par le soumissionnaire comprendra les documents détaillés au RPAO, dûment remplis et regroupés en trois volumes : </w:t>
      </w:r>
    </w:p>
    <w:p w14:paraId="12B0B348" w14:textId="77777777" w:rsidR="00DC7DF7" w:rsidRPr="003E27D9" w:rsidRDefault="00DC7DF7" w:rsidP="00DC7DF7">
      <w:pPr>
        <w:pStyle w:val="CM2"/>
        <w:spacing w:line="240" w:lineRule="auto"/>
        <w:jc w:val="both"/>
        <w:rPr>
          <w:rFonts w:ascii="Tw Cen MT" w:hAnsi="Tw Cen MT" w:cs="Calibri"/>
          <w:b/>
        </w:rPr>
      </w:pPr>
    </w:p>
    <w:p w14:paraId="1FDA872F" w14:textId="77777777" w:rsidR="00DC7DF7" w:rsidRPr="003E27D9" w:rsidRDefault="00DC7DF7" w:rsidP="00DC7DF7">
      <w:pPr>
        <w:pStyle w:val="Default"/>
        <w:rPr>
          <w:rFonts w:ascii="Tw Cen MT" w:hAnsi="Tw Cen MT"/>
          <w:color w:val="auto"/>
        </w:rPr>
      </w:pPr>
    </w:p>
    <w:p w14:paraId="1D80DF22" w14:textId="77777777" w:rsidR="00DC7DF7" w:rsidRPr="003E27D9" w:rsidRDefault="00DC7DF7" w:rsidP="00DC7DF7">
      <w:pPr>
        <w:pStyle w:val="CM2"/>
        <w:spacing w:after="120" w:line="240" w:lineRule="auto"/>
        <w:jc w:val="both"/>
        <w:rPr>
          <w:rFonts w:ascii="Tw Cen MT" w:hAnsi="Tw Cen MT" w:cs="Calibri"/>
          <w:b/>
        </w:rPr>
      </w:pPr>
      <w:r w:rsidRPr="003E27D9">
        <w:rPr>
          <w:rFonts w:ascii="Tw Cen MT" w:hAnsi="Tw Cen MT" w:cs="Calibri"/>
          <w:b/>
        </w:rPr>
        <w:t xml:space="preserve">a. Volume 1 : Dossier administratif </w:t>
      </w:r>
    </w:p>
    <w:p w14:paraId="73FCD2A5" w14:textId="77777777" w:rsidR="00DC7DF7" w:rsidRPr="003E27D9" w:rsidRDefault="00DC7DF7" w:rsidP="00DC7DF7">
      <w:pPr>
        <w:pStyle w:val="CM99"/>
        <w:spacing w:after="0"/>
        <w:jc w:val="both"/>
        <w:rPr>
          <w:rFonts w:ascii="Tw Cen MT" w:hAnsi="Tw Cen MT" w:cs="Calibri"/>
        </w:rPr>
      </w:pPr>
      <w:r w:rsidRPr="003E27D9">
        <w:rPr>
          <w:rFonts w:ascii="Tw Cen MT" w:hAnsi="Tw Cen MT" w:cs="Calibri"/>
        </w:rPr>
        <w:t xml:space="preserve">Il comprend : </w:t>
      </w:r>
    </w:p>
    <w:p w14:paraId="452A0618" w14:textId="77777777" w:rsidR="00DC7DF7" w:rsidRPr="003E27D9" w:rsidRDefault="00DC7DF7" w:rsidP="00DC7DF7">
      <w:pPr>
        <w:pStyle w:val="CM98"/>
        <w:spacing w:after="0"/>
        <w:jc w:val="both"/>
        <w:rPr>
          <w:rFonts w:ascii="Tw Cen MT" w:hAnsi="Tw Cen MT" w:cs="Calibri"/>
        </w:rPr>
      </w:pPr>
      <w:r w:rsidRPr="003E27D9">
        <w:rPr>
          <w:rFonts w:ascii="Tw Cen MT" w:hAnsi="Tw Cen MT" w:cs="Calibri"/>
        </w:rPr>
        <w:t xml:space="preserve">i.  Tous les documents attestant que le soumissionnaire : </w:t>
      </w:r>
    </w:p>
    <w:p w14:paraId="78388DD3" w14:textId="77777777" w:rsidR="00DC7DF7" w:rsidRPr="003E27D9" w:rsidRDefault="00DC7DF7" w:rsidP="00DC7DF7">
      <w:pPr>
        <w:pStyle w:val="CM100"/>
        <w:numPr>
          <w:ilvl w:val="0"/>
          <w:numId w:val="9"/>
        </w:numPr>
        <w:spacing w:after="0"/>
        <w:jc w:val="both"/>
        <w:rPr>
          <w:rFonts w:ascii="Tw Cen MT" w:hAnsi="Tw Cen MT" w:cs="Calibri"/>
        </w:rPr>
      </w:pPr>
      <w:proofErr w:type="gramStart"/>
      <w:r w:rsidRPr="003E27D9">
        <w:rPr>
          <w:rFonts w:ascii="Tw Cen MT" w:hAnsi="Tw Cen MT" w:cs="Calibri"/>
        </w:rPr>
        <w:t>a</w:t>
      </w:r>
      <w:proofErr w:type="gramEnd"/>
      <w:r w:rsidRPr="003E27D9">
        <w:rPr>
          <w:rFonts w:ascii="Tw Cen MT" w:hAnsi="Tw Cen MT" w:cs="Calibri"/>
        </w:rPr>
        <w:t xml:space="preserve"> souscrit les déclarations prévues par les lois et règlements en vigueur ; </w:t>
      </w:r>
    </w:p>
    <w:p w14:paraId="2CA5BFF4" w14:textId="77777777" w:rsidR="00DC7DF7" w:rsidRPr="003E27D9" w:rsidRDefault="00DC7DF7" w:rsidP="00DC7DF7">
      <w:pPr>
        <w:pStyle w:val="CM100"/>
        <w:numPr>
          <w:ilvl w:val="0"/>
          <w:numId w:val="9"/>
        </w:numPr>
        <w:spacing w:after="0"/>
        <w:jc w:val="both"/>
        <w:rPr>
          <w:rFonts w:ascii="Tw Cen MT" w:hAnsi="Tw Cen MT" w:cs="Calibri"/>
        </w:rPr>
      </w:pPr>
      <w:proofErr w:type="gramStart"/>
      <w:r w:rsidRPr="003E27D9">
        <w:rPr>
          <w:rFonts w:ascii="Tw Cen MT" w:hAnsi="Tw Cen MT" w:cs="Calibri"/>
        </w:rPr>
        <w:t>a</w:t>
      </w:r>
      <w:proofErr w:type="gramEnd"/>
      <w:r w:rsidRPr="003E27D9">
        <w:rPr>
          <w:rFonts w:ascii="Tw Cen MT" w:hAnsi="Tw Cen MT" w:cs="Calibri"/>
        </w:rPr>
        <w:t xml:space="preserve"> acquitté les droits, taxes, impôts, cotisations, contributions, redevances ou prélèvements de quelque nature que ce soit ; </w:t>
      </w:r>
    </w:p>
    <w:p w14:paraId="6DC1C77C" w14:textId="77777777" w:rsidR="00DC7DF7" w:rsidRPr="003E27D9" w:rsidRDefault="00DC7DF7" w:rsidP="00DC7DF7">
      <w:pPr>
        <w:pStyle w:val="CM100"/>
        <w:numPr>
          <w:ilvl w:val="0"/>
          <w:numId w:val="9"/>
        </w:numPr>
        <w:spacing w:after="0"/>
        <w:jc w:val="both"/>
        <w:rPr>
          <w:rFonts w:ascii="Tw Cen MT" w:hAnsi="Tw Cen MT" w:cs="Calibri"/>
        </w:rPr>
      </w:pPr>
      <w:proofErr w:type="gramStart"/>
      <w:r w:rsidRPr="003E27D9">
        <w:rPr>
          <w:rFonts w:ascii="Tw Cen MT" w:hAnsi="Tw Cen MT" w:cs="Calibri"/>
        </w:rPr>
        <w:t>n’est</w:t>
      </w:r>
      <w:proofErr w:type="gramEnd"/>
      <w:r w:rsidRPr="003E27D9">
        <w:rPr>
          <w:rFonts w:ascii="Tw Cen MT" w:hAnsi="Tw Cen MT" w:cs="Calibri"/>
        </w:rPr>
        <w:t xml:space="preserve"> pas en état de liquidation judiciaire ou en faillite ; </w:t>
      </w:r>
    </w:p>
    <w:p w14:paraId="3E0EC3B4" w14:textId="77777777" w:rsidR="00DC7DF7" w:rsidRPr="003E27D9" w:rsidRDefault="00DC7DF7" w:rsidP="00DC7DF7">
      <w:pPr>
        <w:pStyle w:val="CM99"/>
        <w:numPr>
          <w:ilvl w:val="0"/>
          <w:numId w:val="9"/>
        </w:numPr>
        <w:jc w:val="both"/>
        <w:rPr>
          <w:rFonts w:ascii="Tw Cen MT" w:hAnsi="Tw Cen MT" w:cs="Calibri"/>
        </w:rPr>
      </w:pPr>
      <w:proofErr w:type="gramStart"/>
      <w:r w:rsidRPr="003E27D9">
        <w:rPr>
          <w:rFonts w:ascii="Tw Cen MT" w:hAnsi="Tw Cen MT" w:cs="Calibri"/>
        </w:rPr>
        <w:t>n’est</w:t>
      </w:r>
      <w:proofErr w:type="gramEnd"/>
      <w:r w:rsidRPr="003E27D9">
        <w:rPr>
          <w:rFonts w:ascii="Tw Cen MT" w:hAnsi="Tw Cen MT" w:cs="Calibri"/>
        </w:rPr>
        <w:t xml:space="preserve"> pas frappé de l’une des interdictions ou d’échéances prévues par la législation en vigueur. </w:t>
      </w:r>
    </w:p>
    <w:p w14:paraId="57769A58" w14:textId="77777777" w:rsidR="00DC7DF7" w:rsidRPr="003E27D9" w:rsidRDefault="00DC7DF7" w:rsidP="00DC7DF7">
      <w:pPr>
        <w:pStyle w:val="CM99"/>
        <w:spacing w:after="0"/>
        <w:ind w:left="285" w:hanging="285"/>
        <w:jc w:val="both"/>
        <w:rPr>
          <w:rFonts w:ascii="Tw Cen MT" w:hAnsi="Tw Cen MT" w:cs="Calibri"/>
        </w:rPr>
      </w:pPr>
      <w:r w:rsidRPr="003E27D9">
        <w:rPr>
          <w:rFonts w:ascii="Tw Cen MT" w:hAnsi="Tw Cen MT" w:cs="Calibri"/>
        </w:rPr>
        <w:t xml:space="preserve">ii. La caution de soumission établie conformément aux dispositions de l’article 17 du RGAO ; </w:t>
      </w:r>
    </w:p>
    <w:p w14:paraId="7C0C0685" w14:textId="77777777" w:rsidR="00DC7DF7" w:rsidRPr="003E27D9" w:rsidRDefault="00DC7DF7" w:rsidP="00DC7DF7">
      <w:pPr>
        <w:pStyle w:val="Default"/>
        <w:ind w:left="360" w:hanging="360"/>
        <w:rPr>
          <w:rFonts w:ascii="Tw Cen MT" w:hAnsi="Tw Cen MT" w:cs="Calibri"/>
          <w:color w:val="auto"/>
        </w:rPr>
      </w:pPr>
      <w:r w:rsidRPr="003E27D9">
        <w:rPr>
          <w:rFonts w:ascii="Tw Cen MT" w:hAnsi="Tw Cen MT" w:cs="Calibri"/>
          <w:color w:val="auto"/>
        </w:rPr>
        <w:t>iii. La confirmation écrite habilitant le signataire de l’offre à engager le Soumissionnaire, conformé</w:t>
      </w:r>
      <w:r w:rsidRPr="003E27D9">
        <w:rPr>
          <w:rFonts w:ascii="Tw Cen MT" w:hAnsi="Tw Cen MT" w:cs="Calibri"/>
          <w:color w:val="auto"/>
        </w:rPr>
        <w:softHyphen/>
        <w:t xml:space="preserve">ment aux dispositions de l’article 6.1 du RGAO ; </w:t>
      </w:r>
    </w:p>
    <w:p w14:paraId="74631360" w14:textId="77777777" w:rsidR="00DC7DF7" w:rsidRPr="003E27D9" w:rsidRDefault="00DC7DF7" w:rsidP="00DC7DF7">
      <w:pPr>
        <w:pStyle w:val="Default"/>
        <w:rPr>
          <w:rFonts w:ascii="Tw Cen MT" w:hAnsi="Tw Cen MT" w:cs="Calibri"/>
          <w:b/>
          <w:color w:val="auto"/>
        </w:rPr>
      </w:pPr>
    </w:p>
    <w:p w14:paraId="17EB3BD8" w14:textId="77777777" w:rsidR="00DC7DF7" w:rsidRPr="003E27D9" w:rsidRDefault="00DC7DF7" w:rsidP="00DC7DF7">
      <w:pPr>
        <w:pStyle w:val="Default"/>
        <w:rPr>
          <w:rFonts w:ascii="Tw Cen MT" w:hAnsi="Tw Cen MT" w:cs="Calibri"/>
          <w:b/>
          <w:color w:val="auto"/>
        </w:rPr>
      </w:pPr>
      <w:r w:rsidRPr="003E27D9">
        <w:rPr>
          <w:rFonts w:ascii="Tw Cen MT" w:hAnsi="Tw Cen MT" w:cs="Calibri"/>
          <w:b/>
          <w:color w:val="auto"/>
        </w:rPr>
        <w:t xml:space="preserve">b. Volume 2 : Offre technique </w:t>
      </w:r>
    </w:p>
    <w:p w14:paraId="36638B96" w14:textId="77777777" w:rsidR="00DC7DF7" w:rsidRPr="003E27D9" w:rsidRDefault="00DC7DF7" w:rsidP="00DC7DF7">
      <w:pPr>
        <w:pStyle w:val="Default"/>
        <w:rPr>
          <w:rFonts w:ascii="Tw Cen MT" w:hAnsi="Tw Cen MT" w:cs="Calibri"/>
          <w:color w:val="auto"/>
        </w:rPr>
      </w:pPr>
    </w:p>
    <w:p w14:paraId="23EEC339" w14:textId="77777777" w:rsidR="00DC7DF7" w:rsidRPr="003E27D9" w:rsidRDefault="00DC7DF7" w:rsidP="00DC7DF7">
      <w:pPr>
        <w:pStyle w:val="CM2"/>
        <w:spacing w:after="240" w:line="240" w:lineRule="auto"/>
        <w:jc w:val="both"/>
        <w:rPr>
          <w:rFonts w:ascii="Tw Cen MT" w:hAnsi="Tw Cen MT" w:cs="Calibri"/>
        </w:rPr>
      </w:pPr>
      <w:r w:rsidRPr="003E27D9">
        <w:rPr>
          <w:rFonts w:ascii="Tw Cen MT" w:hAnsi="Tw Cen MT" w:cs="Calibri"/>
        </w:rPr>
        <w:t xml:space="preserve">b.1. </w:t>
      </w:r>
      <w:r w:rsidRPr="003E27D9">
        <w:rPr>
          <w:rFonts w:ascii="Tw Cen MT" w:hAnsi="Tw Cen MT" w:cs="Calibri"/>
        </w:rPr>
        <w:tab/>
        <w:t xml:space="preserve">Les renseignements sur les qualifications </w:t>
      </w:r>
    </w:p>
    <w:p w14:paraId="19C4315C" w14:textId="77777777" w:rsidR="00DC7DF7" w:rsidRPr="003E27D9" w:rsidRDefault="00DC7DF7" w:rsidP="00DC7DF7">
      <w:pPr>
        <w:pStyle w:val="CM2"/>
        <w:spacing w:after="240" w:line="240" w:lineRule="auto"/>
        <w:ind w:left="708" w:firstLine="60"/>
        <w:jc w:val="both"/>
        <w:rPr>
          <w:rFonts w:ascii="Tw Cen MT" w:hAnsi="Tw Cen MT" w:cs="Calibri"/>
        </w:rPr>
      </w:pPr>
      <w:r w:rsidRPr="003E27D9">
        <w:rPr>
          <w:rFonts w:ascii="Tw Cen MT" w:hAnsi="Tw Cen MT" w:cs="Calibri"/>
        </w:rPr>
        <w:t xml:space="preserve">Le RPAO précise la liste des documents à fournir par les soumissionnaires pour justifier les critères de qualification mentionnées à l’article 6.1 du RPAO. </w:t>
      </w:r>
    </w:p>
    <w:p w14:paraId="16A64D1F" w14:textId="77777777" w:rsidR="00DC7DF7" w:rsidRPr="003E27D9" w:rsidRDefault="00DC7DF7" w:rsidP="00DC7DF7">
      <w:pPr>
        <w:pStyle w:val="CM2"/>
        <w:spacing w:line="240" w:lineRule="auto"/>
        <w:jc w:val="both"/>
        <w:rPr>
          <w:rFonts w:ascii="Tw Cen MT" w:hAnsi="Tw Cen MT" w:cs="Calibri"/>
        </w:rPr>
      </w:pPr>
      <w:r w:rsidRPr="003E27D9">
        <w:rPr>
          <w:rFonts w:ascii="Tw Cen MT" w:hAnsi="Tw Cen MT" w:cs="Calibri"/>
        </w:rPr>
        <w:t>b.2.</w:t>
      </w:r>
      <w:r w:rsidRPr="003E27D9">
        <w:rPr>
          <w:rFonts w:ascii="Tw Cen MT" w:hAnsi="Tw Cen MT" w:cs="Calibri"/>
        </w:rPr>
        <w:tab/>
        <w:t xml:space="preserve"> Méthodologie </w:t>
      </w:r>
    </w:p>
    <w:p w14:paraId="04E968AB" w14:textId="77777777" w:rsidR="00DC7DF7" w:rsidRPr="003E27D9" w:rsidRDefault="00DC7DF7" w:rsidP="00DC7DF7">
      <w:pPr>
        <w:pStyle w:val="CM99"/>
        <w:spacing w:after="240"/>
        <w:ind w:left="708"/>
        <w:jc w:val="both"/>
        <w:rPr>
          <w:rFonts w:ascii="Tw Cen MT" w:hAnsi="Tw Cen MT" w:cs="Calibri"/>
        </w:rPr>
      </w:pPr>
      <w:r w:rsidRPr="003E27D9">
        <w:rPr>
          <w:rFonts w:ascii="Tw Cen MT" w:hAnsi="Tw Cen MT" w:cs="Calibri"/>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w:t>
      </w:r>
      <w:r w:rsidRPr="003E27D9">
        <w:rPr>
          <w:rFonts w:ascii="Tw Cen MT" w:hAnsi="Tw Cen MT" w:cs="Calibri"/>
        </w:rPr>
        <w:softHyphen/>
        <w:t xml:space="preserve">tation de visite du site le cas échéant, etc.). </w:t>
      </w:r>
    </w:p>
    <w:p w14:paraId="096129C3" w14:textId="77777777" w:rsidR="00DC7DF7" w:rsidRPr="003E27D9" w:rsidRDefault="00DC7DF7" w:rsidP="00DC7DF7">
      <w:pPr>
        <w:pStyle w:val="CM37"/>
        <w:spacing w:line="240" w:lineRule="auto"/>
        <w:ind w:left="510" w:hanging="510"/>
        <w:jc w:val="both"/>
        <w:rPr>
          <w:rFonts w:ascii="Tw Cen MT" w:hAnsi="Tw Cen MT" w:cs="Calibri"/>
        </w:rPr>
      </w:pPr>
      <w:r w:rsidRPr="003E27D9">
        <w:rPr>
          <w:rFonts w:ascii="Tw Cen MT" w:hAnsi="Tw Cen MT" w:cs="Calibri"/>
        </w:rPr>
        <w:t>b.3.</w:t>
      </w:r>
      <w:r w:rsidRPr="003E27D9">
        <w:rPr>
          <w:rFonts w:ascii="Tw Cen MT" w:hAnsi="Tw Cen MT" w:cs="Calibri"/>
        </w:rPr>
        <w:tab/>
      </w:r>
      <w:r w:rsidRPr="003E27D9">
        <w:rPr>
          <w:rFonts w:ascii="Tw Cen MT" w:hAnsi="Tw Cen MT" w:cs="Calibri"/>
        </w:rPr>
        <w:tab/>
        <w:t xml:space="preserve">Les preuves d’acceptations des conditions du marché </w:t>
      </w:r>
    </w:p>
    <w:p w14:paraId="6F8BD5CF" w14:textId="77777777" w:rsidR="00DC7DF7" w:rsidRPr="003E27D9" w:rsidRDefault="00DC7DF7" w:rsidP="00DC7DF7">
      <w:pPr>
        <w:pStyle w:val="CM99"/>
        <w:spacing w:after="240"/>
        <w:ind w:left="705"/>
        <w:jc w:val="both"/>
        <w:rPr>
          <w:rFonts w:ascii="Tw Cen MT" w:hAnsi="Tw Cen MT" w:cs="Calibri"/>
        </w:rPr>
      </w:pPr>
      <w:r w:rsidRPr="003E27D9">
        <w:rPr>
          <w:rFonts w:ascii="Tw Cen MT" w:hAnsi="Tw Cen MT" w:cs="Calibri"/>
        </w:rPr>
        <w:t>Le soumissionnaire remettra les copies dûment paraphées des documents à caractères adminis</w:t>
      </w:r>
      <w:r w:rsidRPr="003E27D9">
        <w:rPr>
          <w:rFonts w:ascii="Tw Cen MT" w:hAnsi="Tw Cen MT" w:cs="Calibri"/>
        </w:rPr>
        <w:softHyphen/>
        <w:t xml:space="preserve">tratif et technique régissant le marché, à savoir : </w:t>
      </w:r>
    </w:p>
    <w:p w14:paraId="62965A56" w14:textId="77777777" w:rsidR="00DC7DF7" w:rsidRPr="003E27D9" w:rsidRDefault="00DC7DF7" w:rsidP="007D2045">
      <w:pPr>
        <w:pStyle w:val="Default"/>
        <w:numPr>
          <w:ilvl w:val="0"/>
          <w:numId w:val="6"/>
        </w:numPr>
        <w:ind w:left="1080" w:hanging="360"/>
        <w:rPr>
          <w:rFonts w:ascii="Tw Cen MT" w:hAnsi="Tw Cen MT" w:cs="Calibri"/>
          <w:color w:val="auto"/>
        </w:rPr>
      </w:pPr>
      <w:r w:rsidRPr="003E27D9">
        <w:rPr>
          <w:rFonts w:ascii="Tw Cen MT" w:hAnsi="Tw Cen MT" w:cs="Calibri"/>
          <w:color w:val="auto"/>
        </w:rPr>
        <w:t xml:space="preserve">Le Cahier des Clauses Administratives Particulières (CCAP) ; </w:t>
      </w:r>
    </w:p>
    <w:p w14:paraId="3D148410" w14:textId="0AD25F5C" w:rsidR="00DC7DF7" w:rsidRDefault="00DC7DF7" w:rsidP="007D2045">
      <w:pPr>
        <w:pStyle w:val="Default"/>
        <w:numPr>
          <w:ilvl w:val="0"/>
          <w:numId w:val="6"/>
        </w:numPr>
        <w:ind w:left="1080" w:hanging="360"/>
        <w:rPr>
          <w:rFonts w:ascii="Tw Cen MT" w:hAnsi="Tw Cen MT" w:cs="Calibri"/>
          <w:color w:val="auto"/>
        </w:rPr>
      </w:pPr>
      <w:r w:rsidRPr="003E27D9">
        <w:rPr>
          <w:rFonts w:ascii="Tw Cen MT" w:hAnsi="Tw Cen MT" w:cs="Calibri"/>
          <w:color w:val="auto"/>
        </w:rPr>
        <w:t>Le Cahier des Clauses T</w:t>
      </w:r>
      <w:r w:rsidR="00473AF9">
        <w:rPr>
          <w:rFonts w:ascii="Tw Cen MT" w:hAnsi="Tw Cen MT" w:cs="Calibri"/>
          <w:color w:val="auto"/>
        </w:rPr>
        <w:t>echniques Particulières (CCTP) ;</w:t>
      </w:r>
    </w:p>
    <w:p w14:paraId="46638757" w14:textId="6F084740" w:rsidR="00473AF9" w:rsidRPr="003E27D9" w:rsidRDefault="00473AF9" w:rsidP="007D2045">
      <w:pPr>
        <w:pStyle w:val="Default"/>
        <w:numPr>
          <w:ilvl w:val="0"/>
          <w:numId w:val="6"/>
        </w:numPr>
        <w:ind w:left="1080" w:hanging="360"/>
        <w:rPr>
          <w:rFonts w:ascii="Tw Cen MT" w:hAnsi="Tw Cen MT" w:cs="Calibri"/>
          <w:color w:val="auto"/>
        </w:rPr>
      </w:pPr>
      <w:r w:rsidRPr="00473AF9">
        <w:rPr>
          <w:rFonts w:ascii="Tw Cen MT" w:hAnsi="Tw Cen MT" w:cs="Calibri"/>
          <w:color w:val="auto"/>
        </w:rPr>
        <w:t>Cahier des Clauses Environnementales et Sociales (CCES</w:t>
      </w:r>
      <w:r>
        <w:rPr>
          <w:rFonts w:ascii="Tw Cen MT" w:hAnsi="Tw Cen MT" w:cs="Calibri"/>
          <w:color w:val="auto"/>
        </w:rPr>
        <w:t>)</w:t>
      </w:r>
      <w:r w:rsidRPr="00473AF9">
        <w:rPr>
          <w:rFonts w:ascii="Tw Cen MT" w:hAnsi="Tw Cen MT" w:cs="Arial"/>
          <w:bCs/>
        </w:rPr>
        <w:t>.</w:t>
      </w:r>
    </w:p>
    <w:p w14:paraId="571B2617" w14:textId="77777777" w:rsidR="00DC7DF7" w:rsidRPr="003E27D9" w:rsidRDefault="00DC7DF7" w:rsidP="00DC7DF7">
      <w:pPr>
        <w:pStyle w:val="CM2"/>
        <w:spacing w:line="240" w:lineRule="auto"/>
        <w:jc w:val="both"/>
        <w:rPr>
          <w:rFonts w:ascii="Tw Cen MT" w:hAnsi="Tw Cen MT" w:cs="Calibri"/>
        </w:rPr>
      </w:pPr>
      <w:r w:rsidRPr="003E27D9">
        <w:rPr>
          <w:rFonts w:ascii="Tw Cen MT" w:hAnsi="Tw Cen MT" w:cs="Calibri"/>
        </w:rPr>
        <w:t xml:space="preserve">b.4. </w:t>
      </w:r>
      <w:r w:rsidRPr="003E27D9">
        <w:rPr>
          <w:rFonts w:ascii="Tw Cen MT" w:hAnsi="Tw Cen MT" w:cs="Calibri"/>
        </w:rPr>
        <w:tab/>
        <w:t xml:space="preserve">Commentaires (facultatifs) </w:t>
      </w:r>
    </w:p>
    <w:p w14:paraId="479116BF" w14:textId="77777777" w:rsidR="00DC7DF7" w:rsidRPr="003E27D9" w:rsidRDefault="00DC7DF7" w:rsidP="00DC7DF7">
      <w:pPr>
        <w:pStyle w:val="CM99"/>
        <w:spacing w:after="0"/>
        <w:ind w:left="540" w:firstLine="168"/>
        <w:jc w:val="both"/>
        <w:rPr>
          <w:rFonts w:ascii="Tw Cen MT" w:hAnsi="Tw Cen MT" w:cs="Calibri"/>
        </w:rPr>
      </w:pPr>
      <w:r w:rsidRPr="003E27D9">
        <w:rPr>
          <w:rFonts w:ascii="Tw Cen MT" w:hAnsi="Tw Cen MT" w:cs="Calibri"/>
        </w:rPr>
        <w:t xml:space="preserve">Un commentaire des choix techniques du projet et d’éventuelles propositions. </w:t>
      </w:r>
    </w:p>
    <w:p w14:paraId="242287C9" w14:textId="77777777" w:rsidR="00DC7DF7" w:rsidRPr="003E27D9" w:rsidRDefault="00DC7DF7" w:rsidP="00DC7DF7">
      <w:pPr>
        <w:pStyle w:val="CM2"/>
        <w:spacing w:line="240" w:lineRule="auto"/>
        <w:jc w:val="both"/>
        <w:rPr>
          <w:rFonts w:ascii="Tw Cen MT" w:hAnsi="Tw Cen MT" w:cs="Calibri"/>
          <w:b/>
        </w:rPr>
      </w:pPr>
    </w:p>
    <w:p w14:paraId="6FF9653F" w14:textId="77777777" w:rsidR="00DC7DF7" w:rsidRPr="003E27D9" w:rsidRDefault="00DC7DF7" w:rsidP="00DC7DF7">
      <w:pPr>
        <w:pStyle w:val="CM2"/>
        <w:spacing w:after="120" w:line="240" w:lineRule="auto"/>
        <w:jc w:val="both"/>
        <w:rPr>
          <w:rFonts w:ascii="Tw Cen MT" w:hAnsi="Tw Cen MT" w:cs="Calibri"/>
          <w:b/>
        </w:rPr>
      </w:pPr>
      <w:r w:rsidRPr="003E27D9">
        <w:rPr>
          <w:rFonts w:ascii="Tw Cen MT" w:hAnsi="Tw Cen MT" w:cs="Calibri"/>
          <w:b/>
        </w:rPr>
        <w:t xml:space="preserve">c. Volume 3 : Offre financière </w:t>
      </w:r>
    </w:p>
    <w:p w14:paraId="4DAE1C8B" w14:textId="77777777" w:rsidR="00DC7DF7" w:rsidRPr="003E27D9" w:rsidRDefault="00DC7DF7" w:rsidP="00DC7DF7">
      <w:pPr>
        <w:pStyle w:val="CM99"/>
        <w:spacing w:after="0"/>
        <w:jc w:val="both"/>
        <w:rPr>
          <w:rFonts w:ascii="Tw Cen MT" w:hAnsi="Tw Cen MT" w:cs="Calibri"/>
        </w:rPr>
      </w:pPr>
      <w:r w:rsidRPr="003E27D9">
        <w:rPr>
          <w:rFonts w:ascii="Tw Cen MT" w:hAnsi="Tw Cen MT" w:cs="Calibri"/>
        </w:rPr>
        <w:t xml:space="preserve">Le RPAO précise les éléments permettant de justifier le coût des travaux, à savoir : </w:t>
      </w:r>
    </w:p>
    <w:p w14:paraId="2B89E7AD" w14:textId="68090868" w:rsidR="00DC7DF7" w:rsidRPr="003E27D9" w:rsidRDefault="00DC7DF7" w:rsidP="00DC7DF7">
      <w:pPr>
        <w:pStyle w:val="Default"/>
        <w:numPr>
          <w:ilvl w:val="0"/>
          <w:numId w:val="7"/>
        </w:numPr>
        <w:tabs>
          <w:tab w:val="clear" w:pos="360"/>
          <w:tab w:val="num" w:pos="1080"/>
        </w:tabs>
        <w:ind w:left="1080" w:hanging="540"/>
        <w:rPr>
          <w:rFonts w:ascii="Tw Cen MT" w:hAnsi="Tw Cen MT" w:cs="Calibri"/>
          <w:color w:val="auto"/>
        </w:rPr>
      </w:pPr>
      <w:r w:rsidRPr="003E27D9">
        <w:rPr>
          <w:rFonts w:ascii="Tw Cen MT" w:hAnsi="Tw Cen MT" w:cs="Calibri"/>
          <w:color w:val="auto"/>
        </w:rPr>
        <w:t>La soumission proprement dite, en original rédigé selon le modèle join</w:t>
      </w:r>
      <w:r w:rsidR="00AF5F81" w:rsidRPr="003E27D9">
        <w:rPr>
          <w:rFonts w:ascii="Tw Cen MT" w:hAnsi="Tw Cen MT" w:cs="Calibri"/>
          <w:color w:val="auto"/>
        </w:rPr>
        <w:t>t, timbré au tarif en vigueur,</w:t>
      </w:r>
      <w:r w:rsidRPr="003E27D9">
        <w:rPr>
          <w:rFonts w:ascii="Tw Cen MT" w:hAnsi="Tw Cen MT" w:cs="Calibri"/>
          <w:color w:val="auto"/>
        </w:rPr>
        <w:t xml:space="preserve"> signée et datée ; </w:t>
      </w:r>
    </w:p>
    <w:p w14:paraId="64898FE4" w14:textId="77777777" w:rsidR="00DC7DF7" w:rsidRPr="003E27D9" w:rsidRDefault="00DC7DF7" w:rsidP="00DC7DF7">
      <w:pPr>
        <w:pStyle w:val="Default"/>
        <w:numPr>
          <w:ilvl w:val="0"/>
          <w:numId w:val="7"/>
        </w:numPr>
        <w:tabs>
          <w:tab w:val="clear" w:pos="360"/>
          <w:tab w:val="num" w:pos="1080"/>
        </w:tabs>
        <w:ind w:left="1080" w:hanging="540"/>
        <w:rPr>
          <w:rFonts w:ascii="Tw Cen MT" w:hAnsi="Tw Cen MT" w:cs="Calibri"/>
          <w:color w:val="auto"/>
        </w:rPr>
      </w:pPr>
      <w:r w:rsidRPr="003E27D9">
        <w:rPr>
          <w:rFonts w:ascii="Tw Cen MT" w:hAnsi="Tw Cen MT" w:cs="Calibri"/>
          <w:color w:val="auto"/>
        </w:rPr>
        <w:t xml:space="preserve">Le bordereau des prix unitaires dûment rempli ; </w:t>
      </w:r>
    </w:p>
    <w:p w14:paraId="0C6218F0" w14:textId="77777777" w:rsidR="00DC7DF7" w:rsidRPr="003E27D9" w:rsidRDefault="00DC7DF7" w:rsidP="00DC7DF7">
      <w:pPr>
        <w:pStyle w:val="Default"/>
        <w:numPr>
          <w:ilvl w:val="0"/>
          <w:numId w:val="7"/>
        </w:numPr>
        <w:tabs>
          <w:tab w:val="clear" w:pos="360"/>
          <w:tab w:val="num" w:pos="1080"/>
        </w:tabs>
        <w:ind w:left="1080" w:hanging="540"/>
        <w:rPr>
          <w:rFonts w:ascii="Tw Cen MT" w:hAnsi="Tw Cen MT" w:cs="Calibri"/>
          <w:color w:val="auto"/>
        </w:rPr>
      </w:pPr>
      <w:r w:rsidRPr="003E27D9">
        <w:rPr>
          <w:rFonts w:ascii="Tw Cen MT" w:hAnsi="Tw Cen MT" w:cs="Calibri"/>
          <w:color w:val="auto"/>
        </w:rPr>
        <w:t xml:space="preserve">Le détail estimatif dûment rempli ; </w:t>
      </w:r>
    </w:p>
    <w:p w14:paraId="2A637360" w14:textId="77777777" w:rsidR="00DC7DF7" w:rsidRPr="003E27D9" w:rsidRDefault="00DC7DF7" w:rsidP="00DC7DF7">
      <w:pPr>
        <w:pStyle w:val="Default"/>
        <w:numPr>
          <w:ilvl w:val="0"/>
          <w:numId w:val="7"/>
        </w:numPr>
        <w:tabs>
          <w:tab w:val="clear" w:pos="360"/>
          <w:tab w:val="num" w:pos="1080"/>
        </w:tabs>
        <w:ind w:left="1080" w:hanging="540"/>
        <w:rPr>
          <w:rFonts w:ascii="Tw Cen MT" w:hAnsi="Tw Cen MT" w:cs="Calibri"/>
          <w:color w:val="auto"/>
        </w:rPr>
      </w:pPr>
      <w:r w:rsidRPr="003E27D9">
        <w:rPr>
          <w:rFonts w:ascii="Tw Cen MT" w:hAnsi="Tw Cen MT" w:cs="Calibri"/>
          <w:color w:val="auto"/>
        </w:rPr>
        <w:t xml:space="preserve">Le sous-détail des prix et/ou la décomposition des prix forfaitaires ; </w:t>
      </w:r>
    </w:p>
    <w:p w14:paraId="444DE897" w14:textId="77777777" w:rsidR="00DC7DF7" w:rsidRPr="003E27D9" w:rsidRDefault="00DC7DF7" w:rsidP="00DC7DF7">
      <w:pPr>
        <w:pStyle w:val="Default"/>
        <w:numPr>
          <w:ilvl w:val="0"/>
          <w:numId w:val="7"/>
        </w:numPr>
        <w:tabs>
          <w:tab w:val="clear" w:pos="360"/>
          <w:tab w:val="num" w:pos="1080"/>
        </w:tabs>
        <w:ind w:left="1080" w:hanging="540"/>
        <w:rPr>
          <w:rFonts w:ascii="Tw Cen MT" w:hAnsi="Tw Cen MT" w:cs="Calibri"/>
          <w:color w:val="auto"/>
        </w:rPr>
      </w:pPr>
      <w:r w:rsidRPr="003E27D9">
        <w:rPr>
          <w:rFonts w:ascii="Tw Cen MT" w:hAnsi="Tw Cen MT" w:cs="Calibri"/>
          <w:color w:val="auto"/>
        </w:rPr>
        <w:lastRenderedPageBreak/>
        <w:t xml:space="preserve">L’échéancier prévisionnel de paiements le cas échéant. </w:t>
      </w:r>
    </w:p>
    <w:p w14:paraId="7BE0C3F7" w14:textId="77777777" w:rsidR="00DC7DF7" w:rsidRPr="003E27D9" w:rsidRDefault="00DC7DF7" w:rsidP="00DC7DF7">
      <w:pPr>
        <w:pStyle w:val="CM2"/>
        <w:tabs>
          <w:tab w:val="left" w:pos="540"/>
        </w:tabs>
        <w:spacing w:before="120" w:line="240" w:lineRule="auto"/>
        <w:jc w:val="both"/>
        <w:rPr>
          <w:rFonts w:ascii="Tw Cen MT" w:hAnsi="Tw Cen MT" w:cs="Calibri"/>
        </w:rPr>
      </w:pPr>
      <w:r w:rsidRPr="003E27D9">
        <w:rPr>
          <w:rFonts w:ascii="Tw Cen MT" w:hAnsi="Tw Cen MT" w:cs="Calibri"/>
        </w:rPr>
        <w:t xml:space="preserve">Les soumissionnaires utiliseront à cet effet les pièces et modèles prévus dans le Dossier d’Appel d’Offres, sous réserve des dispositions de l’Article 17.2 du RGAO concernant les autres formes possibles de Caution de Soumission. </w:t>
      </w:r>
    </w:p>
    <w:p w14:paraId="78CAD622" w14:textId="77777777" w:rsidR="00DC7DF7" w:rsidRPr="003E27D9" w:rsidRDefault="00DC7DF7" w:rsidP="00DC7DF7">
      <w:pPr>
        <w:pStyle w:val="CM104"/>
        <w:spacing w:before="120" w:after="0"/>
        <w:ind w:left="567" w:hanging="567"/>
        <w:jc w:val="both"/>
        <w:rPr>
          <w:rFonts w:ascii="Tw Cen MT" w:hAnsi="Tw Cen MT" w:cs="Calibri"/>
        </w:rPr>
      </w:pPr>
      <w:r w:rsidRPr="003E27D9">
        <w:rPr>
          <w:rFonts w:ascii="Tw Cen MT" w:hAnsi="Tw Cen MT" w:cs="Calibri"/>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14:paraId="1885DCDA" w14:textId="77777777" w:rsidR="00DC7DF7" w:rsidRPr="003E27D9" w:rsidRDefault="00DC7DF7" w:rsidP="00DC7DF7">
      <w:pPr>
        <w:pStyle w:val="CM104"/>
        <w:spacing w:after="0"/>
        <w:ind w:left="568" w:hanging="567"/>
        <w:jc w:val="both"/>
        <w:outlineLvl w:val="1"/>
        <w:rPr>
          <w:rFonts w:ascii="Tw Cen MT" w:hAnsi="Tw Cen MT" w:cs="Calibri"/>
          <w:b/>
          <w:bCs/>
        </w:rPr>
      </w:pPr>
      <w:bookmarkStart w:id="69" w:name="_Toc188773350"/>
    </w:p>
    <w:p w14:paraId="62764C78" w14:textId="77777777" w:rsidR="00DC7DF7" w:rsidRPr="003E27D9" w:rsidRDefault="00DC7DF7" w:rsidP="00DC7DF7">
      <w:pPr>
        <w:pStyle w:val="CM104"/>
        <w:spacing w:after="0"/>
        <w:ind w:left="568" w:hanging="567"/>
        <w:jc w:val="both"/>
        <w:outlineLvl w:val="1"/>
        <w:rPr>
          <w:rFonts w:ascii="Tw Cen MT" w:hAnsi="Tw Cen MT" w:cs="Calibri"/>
          <w:b/>
          <w:bCs/>
        </w:rPr>
      </w:pPr>
      <w:bookmarkStart w:id="70" w:name="_Toc96447363"/>
      <w:bookmarkStart w:id="71" w:name="_Toc96447764"/>
      <w:bookmarkStart w:id="72" w:name="_Toc155278487"/>
      <w:r w:rsidRPr="003E27D9">
        <w:rPr>
          <w:rFonts w:ascii="Tw Cen MT" w:hAnsi="Tw Cen MT" w:cs="Calibri"/>
          <w:b/>
          <w:bCs/>
        </w:rPr>
        <w:t>Article 14 : Montant de l’offre</w:t>
      </w:r>
      <w:bookmarkEnd w:id="69"/>
      <w:bookmarkEnd w:id="70"/>
      <w:bookmarkEnd w:id="71"/>
      <w:bookmarkEnd w:id="72"/>
    </w:p>
    <w:p w14:paraId="6F60770D"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14.1. </w:t>
      </w:r>
      <w:r w:rsidRPr="003E27D9">
        <w:rPr>
          <w:rFonts w:ascii="Tw Cen MT" w:hAnsi="Tw Cen MT" w:cs="Calibri"/>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62C4174B" w14:textId="77777777" w:rsidR="00DC7DF7" w:rsidRPr="003E27D9" w:rsidRDefault="00DC7DF7" w:rsidP="00DC7DF7">
      <w:pPr>
        <w:pStyle w:val="Default"/>
        <w:rPr>
          <w:rFonts w:ascii="Tw Cen MT" w:hAnsi="Tw Cen MT" w:cs="Calibri"/>
          <w:color w:val="auto"/>
        </w:rPr>
      </w:pPr>
    </w:p>
    <w:p w14:paraId="17BE95E7"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14.2. </w:t>
      </w:r>
      <w:r w:rsidRPr="003E27D9">
        <w:rPr>
          <w:rFonts w:ascii="Tw Cen MT" w:hAnsi="Tw Cen MT" w:cs="Calibri"/>
        </w:rPr>
        <w:tab/>
        <w:t xml:space="preserve">Le soumissionnaire remplira les prix unitaires et totaux de tous les postes du bordereau de prix et du Détail quantitatif et estimatif. </w:t>
      </w:r>
    </w:p>
    <w:p w14:paraId="058989DA" w14:textId="77777777" w:rsidR="00DC7DF7" w:rsidRPr="003E27D9" w:rsidRDefault="00DC7DF7" w:rsidP="00DC7DF7">
      <w:pPr>
        <w:pStyle w:val="Default"/>
        <w:rPr>
          <w:rFonts w:ascii="Tw Cen MT" w:hAnsi="Tw Cen MT" w:cs="Calibri"/>
          <w:color w:val="auto"/>
        </w:rPr>
      </w:pPr>
    </w:p>
    <w:p w14:paraId="087A15E3"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14.3. </w:t>
      </w:r>
      <w:r w:rsidRPr="003E27D9">
        <w:rPr>
          <w:rFonts w:ascii="Tw Cen MT" w:hAnsi="Tw Cen MT" w:cs="Calibri"/>
        </w:rPr>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4EA666F4" w14:textId="77777777" w:rsidR="00DC7DF7" w:rsidRPr="003E27D9" w:rsidRDefault="00DC7DF7" w:rsidP="00DC7DF7">
      <w:pPr>
        <w:pStyle w:val="Default"/>
        <w:rPr>
          <w:rFonts w:ascii="Tw Cen MT" w:hAnsi="Tw Cen MT" w:cs="Calibri"/>
          <w:color w:val="auto"/>
        </w:rPr>
      </w:pPr>
    </w:p>
    <w:p w14:paraId="60C86F09"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14.4. </w:t>
      </w:r>
      <w:r w:rsidRPr="003E27D9">
        <w:rPr>
          <w:rFonts w:ascii="Tw Cen MT" w:hAnsi="Tw Cen MT" w:cs="Calibri"/>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w:t>
      </w:r>
      <w:r w:rsidRPr="003E27D9">
        <w:rPr>
          <w:rFonts w:ascii="Tw Cen MT" w:hAnsi="Tw Cen MT" w:cs="Calibri"/>
        </w:rPr>
        <w:softHyphen/>
        <w:t xml:space="preserve">cution est au plus égale à un (1) an ne peut faire l’objet de révision de prix. </w:t>
      </w:r>
    </w:p>
    <w:p w14:paraId="0458A8A8" w14:textId="77777777" w:rsidR="00DC7DF7" w:rsidRPr="003E27D9" w:rsidRDefault="00DC7DF7" w:rsidP="00DC7DF7">
      <w:pPr>
        <w:pStyle w:val="Default"/>
        <w:rPr>
          <w:rFonts w:ascii="Tw Cen MT" w:hAnsi="Tw Cen MT" w:cs="Calibri"/>
          <w:color w:val="auto"/>
        </w:rPr>
      </w:pPr>
    </w:p>
    <w:p w14:paraId="584AD639" w14:textId="4E3DB259"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14.5. </w:t>
      </w:r>
      <w:r w:rsidRPr="003E27D9">
        <w:rPr>
          <w:rFonts w:ascii="Tw Cen MT" w:hAnsi="Tw Cen MT" w:cs="Calibri"/>
        </w:rPr>
        <w:tab/>
        <w:t>Tous les prix unitaires devront être justifiés par des sous-détails établis conformément au cadre proposé à la pièce N°</w:t>
      </w:r>
      <w:r w:rsidR="00210A6A">
        <w:rPr>
          <w:rFonts w:ascii="Tw Cen MT" w:hAnsi="Tw Cen MT" w:cs="Calibri"/>
        </w:rPr>
        <w:t>9</w:t>
      </w:r>
      <w:r w:rsidRPr="003E27D9">
        <w:rPr>
          <w:rFonts w:ascii="Tw Cen MT" w:hAnsi="Tw Cen MT" w:cs="Calibri"/>
        </w:rPr>
        <w:t xml:space="preserve"> du DAO. </w:t>
      </w:r>
    </w:p>
    <w:p w14:paraId="4A093474" w14:textId="77777777" w:rsidR="00DC7DF7" w:rsidRPr="003E27D9" w:rsidRDefault="00DC7DF7" w:rsidP="00DC7DF7">
      <w:pPr>
        <w:pStyle w:val="CM98"/>
        <w:spacing w:after="0"/>
        <w:ind w:left="1248" w:hanging="1247"/>
        <w:jc w:val="both"/>
        <w:outlineLvl w:val="1"/>
        <w:rPr>
          <w:rFonts w:ascii="Tw Cen MT" w:hAnsi="Tw Cen MT" w:cs="Calibri"/>
          <w:b/>
          <w:bCs/>
        </w:rPr>
      </w:pPr>
      <w:bookmarkStart w:id="73" w:name="_Toc188773351"/>
    </w:p>
    <w:p w14:paraId="5E2E279F" w14:textId="77777777" w:rsidR="00DC7DF7" w:rsidRPr="003E27D9" w:rsidRDefault="00DC7DF7" w:rsidP="00DC7DF7">
      <w:pPr>
        <w:pStyle w:val="CM98"/>
        <w:spacing w:after="120"/>
        <w:ind w:left="1247" w:hanging="1247"/>
        <w:jc w:val="both"/>
        <w:outlineLvl w:val="1"/>
        <w:rPr>
          <w:rFonts w:ascii="Tw Cen MT" w:hAnsi="Tw Cen MT" w:cs="Calibri"/>
        </w:rPr>
      </w:pPr>
      <w:bookmarkStart w:id="74" w:name="_Toc96447364"/>
      <w:bookmarkStart w:id="75" w:name="_Toc96447765"/>
      <w:bookmarkStart w:id="76" w:name="_Toc155278488"/>
      <w:r w:rsidRPr="003E27D9">
        <w:rPr>
          <w:rFonts w:ascii="Tw Cen MT" w:hAnsi="Tw Cen MT" w:cs="Calibri"/>
          <w:b/>
          <w:bCs/>
        </w:rPr>
        <w:t>Article 15 : Monnaies de soumission et de règlement</w:t>
      </w:r>
      <w:bookmarkEnd w:id="73"/>
      <w:bookmarkEnd w:id="74"/>
      <w:bookmarkEnd w:id="75"/>
      <w:bookmarkEnd w:id="76"/>
    </w:p>
    <w:p w14:paraId="2BB2E4AA"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 xml:space="preserve">15.1. </w:t>
      </w:r>
      <w:r w:rsidRPr="003E27D9">
        <w:rPr>
          <w:rFonts w:ascii="Tw Cen MT" w:hAnsi="Tw Cen MT" w:cs="Calibri"/>
        </w:rPr>
        <w:tab/>
        <w:t>En cas d’Appel d’Offres Internationaux, les monnaies de l’offre devront suivre les dispo</w:t>
      </w:r>
      <w:r w:rsidRPr="003E27D9">
        <w:rPr>
          <w:rFonts w:ascii="Tw Cen MT" w:hAnsi="Tw Cen MT" w:cs="Calibri"/>
        </w:rPr>
        <w:softHyphen/>
        <w:t xml:space="preserve">sitions soit de l’Option A ou de l’Option B ci-dessous; l’option applicable étant celle retenue dans le RPAO. </w:t>
      </w:r>
    </w:p>
    <w:p w14:paraId="08FB28CD"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15.2. </w:t>
      </w:r>
      <w:r w:rsidRPr="003E27D9">
        <w:rPr>
          <w:rFonts w:ascii="Tw Cen MT" w:hAnsi="Tw Cen MT" w:cs="Calibri"/>
        </w:rPr>
        <w:tab/>
        <w:t xml:space="preserve">Option A : le montant de la soumission est libellé entièrement en monnaie nationale </w:t>
      </w:r>
    </w:p>
    <w:p w14:paraId="2658E830" w14:textId="77777777" w:rsidR="00DC7DF7" w:rsidRPr="003E27D9" w:rsidRDefault="00DC7DF7" w:rsidP="00DC7DF7">
      <w:pPr>
        <w:pStyle w:val="CM99"/>
        <w:spacing w:after="0"/>
        <w:jc w:val="both"/>
        <w:rPr>
          <w:rFonts w:ascii="Tw Cen MT" w:hAnsi="Tw Cen MT" w:cs="Calibri"/>
        </w:rPr>
      </w:pPr>
      <w:r w:rsidRPr="003E27D9">
        <w:rPr>
          <w:rFonts w:ascii="Tw Cen MT" w:hAnsi="Tw Cen MT" w:cs="Calibri"/>
        </w:rPr>
        <w:t xml:space="preserve">Le montant de la soumission, les prix unitaires du bordereau des prix et les prix du détail quantitatif et estimatif sont libellés entièrement en francs CFA de la manière suivante : </w:t>
      </w:r>
    </w:p>
    <w:p w14:paraId="3BD03741" w14:textId="77777777" w:rsidR="00DC7DF7" w:rsidRPr="003E27D9" w:rsidRDefault="00DC7DF7" w:rsidP="00DC7DF7">
      <w:pPr>
        <w:pStyle w:val="CM99"/>
        <w:numPr>
          <w:ilvl w:val="0"/>
          <w:numId w:val="10"/>
        </w:numPr>
        <w:tabs>
          <w:tab w:val="clear" w:pos="360"/>
          <w:tab w:val="num" w:pos="900"/>
        </w:tabs>
        <w:spacing w:after="0"/>
        <w:ind w:left="900"/>
        <w:jc w:val="both"/>
        <w:rPr>
          <w:rFonts w:ascii="Tw Cen MT" w:hAnsi="Tw Cen MT" w:cs="Calibri"/>
        </w:rPr>
      </w:pPr>
      <w:r w:rsidRPr="003E27D9">
        <w:rPr>
          <w:rFonts w:ascii="Tw Cen MT" w:hAnsi="Tw Cen MT" w:cs="Calibri"/>
        </w:rPr>
        <w:t>Les prix seront entièrement libellés dans la monnaie nationale. Le soumissionnaire qui compte engager des dépenses dans d’autres monnaies pour la réalisation des Travaux, indi</w:t>
      </w:r>
      <w:r w:rsidRPr="003E27D9">
        <w:rPr>
          <w:rFonts w:ascii="Tw Cen MT" w:hAnsi="Tw Cen MT" w:cs="Calibri"/>
        </w:rPr>
        <w:softHyphen/>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3DE48CD5" w14:textId="77777777" w:rsidR="00DC7DF7" w:rsidRPr="003E27D9" w:rsidRDefault="00DC7DF7" w:rsidP="00DC7DF7">
      <w:pPr>
        <w:pStyle w:val="CM99"/>
        <w:numPr>
          <w:ilvl w:val="0"/>
          <w:numId w:val="10"/>
        </w:numPr>
        <w:tabs>
          <w:tab w:val="clear" w:pos="360"/>
          <w:tab w:val="num" w:pos="900"/>
        </w:tabs>
        <w:spacing w:after="0"/>
        <w:ind w:left="900"/>
        <w:jc w:val="both"/>
        <w:rPr>
          <w:rFonts w:ascii="Tw Cen MT" w:hAnsi="Tw Cen MT" w:cs="Calibri"/>
        </w:rPr>
      </w:pPr>
      <w:r w:rsidRPr="003E27D9">
        <w:rPr>
          <w:rFonts w:ascii="Tw Cen MT" w:hAnsi="Tw Cen MT" w:cs="Calibri"/>
        </w:rPr>
        <w:t>Les taux de change utilisés par le Soumissionnaire pour convertir son offre en monnaie nationale seront spécifiés par le soumis</w:t>
      </w:r>
      <w:r w:rsidRPr="003E27D9">
        <w:rPr>
          <w:rFonts w:ascii="Tw Cen MT" w:hAnsi="Tw Cen MT" w:cs="Calibri"/>
        </w:rPr>
        <w:softHyphen/>
        <w:t xml:space="preserve">sionnaire en annexe à la soumission. Ils seront appliqués pour tout paiement au titre du Marché, pour qu’aucun risque de change ne soit supporté par le Soumissionnaire retenu. </w:t>
      </w:r>
    </w:p>
    <w:p w14:paraId="03FBA784"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15.3. Option B : Le montant de la soumission est directement libellé en monnaie nationale et étrangère aux taux fixés dans le RPAO. </w:t>
      </w:r>
    </w:p>
    <w:p w14:paraId="68562826" w14:textId="77777777" w:rsidR="00DC7DF7" w:rsidRPr="003E27D9" w:rsidRDefault="00DC7DF7" w:rsidP="00DC7DF7">
      <w:pPr>
        <w:pStyle w:val="CM99"/>
        <w:spacing w:before="120" w:after="120"/>
        <w:jc w:val="both"/>
        <w:rPr>
          <w:rFonts w:ascii="Tw Cen MT" w:hAnsi="Tw Cen MT" w:cs="Calibri"/>
        </w:rPr>
      </w:pPr>
      <w:r w:rsidRPr="003E27D9">
        <w:rPr>
          <w:rFonts w:ascii="Tw Cen MT" w:hAnsi="Tw Cen MT" w:cs="Calibri"/>
        </w:rPr>
        <w:t xml:space="preserve">Le soumissionnaire libellera les prix unitaires du bordereau des prix et les prix du Détail quantitatif et estimatif de la manière suivante : </w:t>
      </w:r>
    </w:p>
    <w:p w14:paraId="4C4F38A8" w14:textId="77777777" w:rsidR="00DC7DF7" w:rsidRPr="003E27D9" w:rsidRDefault="00DC7DF7" w:rsidP="00DC7DF7">
      <w:pPr>
        <w:pStyle w:val="CM99"/>
        <w:numPr>
          <w:ilvl w:val="0"/>
          <w:numId w:val="11"/>
        </w:numPr>
        <w:tabs>
          <w:tab w:val="clear" w:pos="360"/>
          <w:tab w:val="num" w:pos="900"/>
        </w:tabs>
        <w:ind w:left="900"/>
        <w:jc w:val="both"/>
        <w:rPr>
          <w:rFonts w:ascii="Tw Cen MT" w:hAnsi="Tw Cen MT" w:cs="Calibri"/>
        </w:rPr>
      </w:pPr>
      <w:r w:rsidRPr="003E27D9">
        <w:rPr>
          <w:rFonts w:ascii="Tw Cen MT" w:hAnsi="Tw Cen MT" w:cs="Calibri"/>
        </w:rPr>
        <w:t xml:space="preserve">Les prix des intrants nécessaires aux Travaux que le Soumissionnaire compte se procurer dans le pays de l’Autorité Contractante seront libellés dans la monnaie du pays de l’Autorité Contractante spécifiée aux RPAO et dénommée “monnaie nationale”. </w:t>
      </w:r>
    </w:p>
    <w:p w14:paraId="163D72BB" w14:textId="77777777" w:rsidR="00DC7DF7" w:rsidRPr="003E27D9" w:rsidRDefault="00DC7DF7" w:rsidP="00DC7DF7">
      <w:pPr>
        <w:pStyle w:val="CM99"/>
        <w:numPr>
          <w:ilvl w:val="0"/>
          <w:numId w:val="11"/>
        </w:numPr>
        <w:tabs>
          <w:tab w:val="clear" w:pos="360"/>
          <w:tab w:val="num" w:pos="900"/>
        </w:tabs>
        <w:ind w:left="900"/>
        <w:jc w:val="both"/>
        <w:rPr>
          <w:rFonts w:ascii="Tw Cen MT" w:hAnsi="Tw Cen MT" w:cs="Calibri"/>
        </w:rPr>
      </w:pPr>
      <w:r w:rsidRPr="003E27D9">
        <w:rPr>
          <w:rFonts w:ascii="Tw Cen MT" w:hAnsi="Tw Cen MT" w:cs="Calibri"/>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E672069"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lastRenderedPageBreak/>
        <w:t xml:space="preserve">15.4. </w:t>
      </w:r>
      <w:r w:rsidRPr="003E27D9">
        <w:rPr>
          <w:rFonts w:ascii="Tw Cen MT" w:hAnsi="Tw Cen MT" w:cs="Calibri"/>
        </w:rPr>
        <w:tab/>
        <w:t xml:space="preserve">L’Autorité Contractante peut demander aux soumissionnaires d’expliquer leurs besoins en monnaies nationale et étrangère et de justifier que les montants inclus dans les prix unitaires et totaux, et indiqués en annexe à la soumission, sont </w:t>
      </w:r>
      <w:r w:rsidR="007D2045" w:rsidRPr="003E27D9">
        <w:rPr>
          <w:rFonts w:ascii="Tw Cen MT" w:hAnsi="Tw Cen MT" w:cs="Calibri"/>
        </w:rPr>
        <w:t>raisonnables ;</w:t>
      </w:r>
      <w:r w:rsidRPr="003E27D9">
        <w:rPr>
          <w:rFonts w:ascii="Tw Cen MT" w:hAnsi="Tw Cen MT" w:cs="Calibri"/>
        </w:rPr>
        <w:t xml:space="preserve"> à cette fin, un état détaillé de ses besoins en monnaies étrangères sera fourni par le soumissionnaire. </w:t>
      </w:r>
    </w:p>
    <w:p w14:paraId="655349FD"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rPr>
        <w:t xml:space="preserve">15.5. </w:t>
      </w:r>
      <w:r w:rsidRPr="003E27D9">
        <w:rPr>
          <w:rFonts w:ascii="Tw Cen MT" w:hAnsi="Tw Cen MT" w:cs="Calibri"/>
        </w:rPr>
        <w:tab/>
        <w:t xml:space="preserve">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14:paraId="474A53B0" w14:textId="77777777" w:rsidR="00DC7DF7" w:rsidRPr="003E27D9" w:rsidRDefault="00DC7DF7" w:rsidP="00DC7DF7">
      <w:pPr>
        <w:pStyle w:val="CM42"/>
        <w:spacing w:before="120" w:line="240" w:lineRule="auto"/>
        <w:ind w:left="624" w:hanging="624"/>
        <w:jc w:val="both"/>
        <w:rPr>
          <w:rFonts w:ascii="Tw Cen MT" w:hAnsi="Tw Cen MT" w:cs="Calibri"/>
        </w:rPr>
      </w:pPr>
      <w:r w:rsidRPr="003E27D9">
        <w:rPr>
          <w:rFonts w:ascii="Tw Cen MT" w:hAnsi="Tw Cen MT" w:cs="Calibri"/>
        </w:rPr>
        <w:t xml:space="preserve">15.6. </w:t>
      </w:r>
      <w:r w:rsidRPr="003E27D9">
        <w:rPr>
          <w:rFonts w:ascii="Tw Cen MT" w:hAnsi="Tw Cen MT" w:cs="Calibri"/>
        </w:rPr>
        <w:tab/>
        <w:t>Pour les Appels d’Offres Nationaux, la monnaie utilisée est le franc CFA.</w:t>
      </w:r>
    </w:p>
    <w:p w14:paraId="09796C8B" w14:textId="77777777" w:rsidR="00DC7DF7" w:rsidRPr="003E27D9" w:rsidRDefault="00DC7DF7" w:rsidP="00DC7DF7">
      <w:pPr>
        <w:pStyle w:val="CM42"/>
        <w:spacing w:line="240" w:lineRule="auto"/>
        <w:ind w:left="623" w:hanging="622"/>
        <w:jc w:val="both"/>
        <w:rPr>
          <w:rFonts w:ascii="Tw Cen MT" w:hAnsi="Tw Cen MT" w:cs="Calibri"/>
        </w:rPr>
      </w:pPr>
    </w:p>
    <w:p w14:paraId="1245CFAA" w14:textId="77777777" w:rsidR="00DC7DF7" w:rsidRPr="003E27D9" w:rsidRDefault="00DC7DF7" w:rsidP="00DC7DF7">
      <w:pPr>
        <w:pStyle w:val="CM98"/>
        <w:jc w:val="both"/>
        <w:outlineLvl w:val="1"/>
        <w:rPr>
          <w:rFonts w:ascii="Tw Cen MT" w:hAnsi="Tw Cen MT" w:cs="Calibri"/>
        </w:rPr>
      </w:pPr>
      <w:bookmarkStart w:id="77" w:name="_Toc188773352"/>
      <w:bookmarkStart w:id="78" w:name="_Toc96447365"/>
      <w:bookmarkStart w:id="79" w:name="_Toc96447766"/>
      <w:bookmarkStart w:id="80" w:name="_Toc155278489"/>
      <w:r w:rsidRPr="003E27D9">
        <w:rPr>
          <w:rFonts w:ascii="Tw Cen MT" w:hAnsi="Tw Cen MT" w:cs="Calibri"/>
          <w:b/>
          <w:bCs/>
        </w:rPr>
        <w:t>Article 16 : Validité des offres</w:t>
      </w:r>
      <w:bookmarkEnd w:id="77"/>
      <w:bookmarkEnd w:id="78"/>
      <w:bookmarkEnd w:id="79"/>
      <w:bookmarkEnd w:id="80"/>
    </w:p>
    <w:p w14:paraId="1B3C64F5"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 xml:space="preserve">16.1. </w:t>
      </w:r>
      <w:r w:rsidRPr="003E27D9">
        <w:rPr>
          <w:rFonts w:ascii="Tw Cen MT" w:hAnsi="Tw Cen MT" w:cs="Calibri"/>
        </w:rPr>
        <w:tab/>
        <w:t xml:space="preserve">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14:paraId="76F9C751"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16.2. Dans des circonstances exceptionnelles, l’Autorité Contractante peut solliciter le consentement du soumissionnaire à une prolon</w:t>
      </w:r>
      <w:r w:rsidRPr="003E27D9">
        <w:rPr>
          <w:rFonts w:ascii="Tw Cen MT" w:hAnsi="Tw Cen MT" w:cs="Calibri"/>
        </w:rPr>
        <w:softHyphen/>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67607718"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16.3.</w:t>
      </w:r>
      <w:r w:rsidRPr="003E27D9">
        <w:rPr>
          <w:rFonts w:ascii="Tw Cen MT" w:hAnsi="Tw Cen MT" w:cs="Calibri"/>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7AC5B98B" w14:textId="77777777" w:rsidR="00DC7DF7" w:rsidRPr="003E27D9" w:rsidRDefault="00DC7DF7" w:rsidP="00DC7DF7">
      <w:pPr>
        <w:pStyle w:val="CM98"/>
        <w:spacing w:before="120" w:after="120"/>
        <w:jc w:val="both"/>
        <w:outlineLvl w:val="1"/>
        <w:rPr>
          <w:rFonts w:ascii="Tw Cen MT" w:hAnsi="Tw Cen MT" w:cs="Calibri"/>
        </w:rPr>
      </w:pPr>
      <w:bookmarkStart w:id="81" w:name="_Toc188773353"/>
      <w:bookmarkStart w:id="82" w:name="_Toc96447366"/>
      <w:bookmarkStart w:id="83" w:name="_Toc96447767"/>
      <w:bookmarkStart w:id="84" w:name="_Toc155278490"/>
      <w:r w:rsidRPr="003E27D9">
        <w:rPr>
          <w:rFonts w:ascii="Tw Cen MT" w:hAnsi="Tw Cen MT" w:cs="Calibri"/>
          <w:b/>
          <w:bCs/>
        </w:rPr>
        <w:t>Article 17 : Caution de soumission</w:t>
      </w:r>
      <w:bookmarkEnd w:id="81"/>
      <w:bookmarkEnd w:id="82"/>
      <w:bookmarkEnd w:id="83"/>
      <w:bookmarkEnd w:id="84"/>
    </w:p>
    <w:p w14:paraId="0E6C03EF" w14:textId="77777777" w:rsidR="00DC7DF7" w:rsidRPr="003E27D9" w:rsidRDefault="00DC7DF7" w:rsidP="00DC7DF7">
      <w:pPr>
        <w:pStyle w:val="CM99"/>
        <w:spacing w:before="120" w:after="120"/>
        <w:ind w:left="624" w:hanging="624"/>
        <w:jc w:val="both"/>
        <w:rPr>
          <w:rFonts w:ascii="Tw Cen MT" w:hAnsi="Tw Cen MT" w:cs="Calibri"/>
        </w:rPr>
      </w:pPr>
      <w:r w:rsidRPr="003E27D9">
        <w:rPr>
          <w:rFonts w:ascii="Tw Cen MT" w:hAnsi="Tw Cen MT" w:cs="Calibri"/>
        </w:rPr>
        <w:t xml:space="preserve">17.1. </w:t>
      </w:r>
      <w:r w:rsidRPr="003E27D9">
        <w:rPr>
          <w:rFonts w:ascii="Tw Cen MT" w:hAnsi="Tw Cen MT" w:cs="Calibri"/>
        </w:rPr>
        <w:tab/>
        <w:t xml:space="preserve">En application de l'article 13 du RGAO, le soumissionnaire fournira une caution de soumission du montant spécifié dans le Règlement Particulier de l'Appel d'Offres, laquelle fera partie intégrante de son offre. </w:t>
      </w:r>
    </w:p>
    <w:p w14:paraId="60DF93CE" w14:textId="77777777" w:rsidR="00DC7DF7" w:rsidRPr="003E27D9" w:rsidRDefault="00DC7DF7" w:rsidP="00DC7DF7">
      <w:pPr>
        <w:pStyle w:val="CM42"/>
        <w:spacing w:before="120" w:after="120" w:line="240" w:lineRule="auto"/>
        <w:ind w:left="623" w:hanging="622"/>
        <w:jc w:val="both"/>
        <w:rPr>
          <w:rFonts w:ascii="Tw Cen MT" w:hAnsi="Tw Cen MT" w:cs="Calibri"/>
        </w:rPr>
      </w:pPr>
      <w:r w:rsidRPr="003E27D9">
        <w:rPr>
          <w:rFonts w:ascii="Tw Cen MT" w:hAnsi="Tw Cen MT" w:cs="Calibri"/>
        </w:rPr>
        <w:t xml:space="preserve">17.2. </w:t>
      </w:r>
      <w:r w:rsidRPr="003E27D9">
        <w:rPr>
          <w:rFonts w:ascii="Tw Cen MT" w:hAnsi="Tw Cen MT" w:cs="Calibri"/>
        </w:rPr>
        <w:tab/>
        <w:t>La caution de soumission sera conforme au modèle présenté dans le Dossier d’Appel d’Offres; d’autres modèles peuvent être auto</w:t>
      </w:r>
      <w:r w:rsidRPr="003E27D9">
        <w:rPr>
          <w:rFonts w:ascii="Tw Cen MT" w:hAnsi="Tw Cen MT" w:cs="Calibri"/>
        </w:rPr>
        <w:softHyphen/>
        <w:t>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w:t>
      </w:r>
      <w:r w:rsidRPr="003E27D9">
        <w:rPr>
          <w:rFonts w:ascii="Tw Cen MT" w:hAnsi="Tw Cen MT" w:cs="Calibri"/>
        </w:rPr>
        <w:softHyphen/>
        <w:t xml:space="preserve">naire, conformément aux dispositions de l’Article 16.2 du RGAO. </w:t>
      </w:r>
    </w:p>
    <w:p w14:paraId="7C363793" w14:textId="77777777" w:rsidR="00DC7DF7" w:rsidRPr="003E27D9" w:rsidRDefault="00DC7DF7" w:rsidP="00DC7DF7">
      <w:pPr>
        <w:pStyle w:val="CM99"/>
        <w:spacing w:before="120" w:after="120"/>
        <w:ind w:left="623" w:hanging="622"/>
        <w:jc w:val="both"/>
        <w:rPr>
          <w:rFonts w:ascii="Tw Cen MT" w:hAnsi="Tw Cen MT" w:cs="Calibri"/>
        </w:rPr>
      </w:pPr>
      <w:r w:rsidRPr="003E27D9">
        <w:rPr>
          <w:rFonts w:ascii="Tw Cen MT" w:hAnsi="Tw Cen MT" w:cs="Calibri"/>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46FEF844" w14:textId="77777777" w:rsidR="00DC7DF7" w:rsidRPr="003E27D9" w:rsidRDefault="00DC7DF7" w:rsidP="00DC7DF7">
      <w:pPr>
        <w:pStyle w:val="CM99"/>
        <w:spacing w:before="120" w:after="120"/>
        <w:ind w:left="623" w:hanging="622"/>
        <w:jc w:val="both"/>
        <w:rPr>
          <w:rFonts w:ascii="Tw Cen MT" w:hAnsi="Tw Cen MT" w:cs="Calibri"/>
        </w:rPr>
      </w:pPr>
      <w:r w:rsidRPr="003E27D9">
        <w:rPr>
          <w:rFonts w:ascii="Tw Cen MT" w:hAnsi="Tw Cen MT" w:cs="Calibri"/>
        </w:rPr>
        <w:t xml:space="preserve">17.4. </w:t>
      </w:r>
      <w:r w:rsidRPr="003E27D9">
        <w:rPr>
          <w:rFonts w:ascii="Tw Cen MT" w:hAnsi="Tw Cen MT" w:cs="Calibri"/>
        </w:rPr>
        <w:tab/>
        <w:t xml:space="preserve">Les cautions de soumission et les offres des soumissionnaires non retenues seront restituées dans un délai de quinze (15) jours à compter de la date de publication des résultats. </w:t>
      </w:r>
    </w:p>
    <w:p w14:paraId="3E8717E7" w14:textId="77777777" w:rsidR="00DC7DF7" w:rsidRPr="003E27D9" w:rsidRDefault="00DC7DF7" w:rsidP="00DC7DF7">
      <w:pPr>
        <w:pStyle w:val="CM99"/>
        <w:spacing w:before="120" w:after="120"/>
        <w:ind w:left="623" w:hanging="622"/>
        <w:jc w:val="both"/>
        <w:rPr>
          <w:rFonts w:ascii="Tw Cen MT" w:hAnsi="Tw Cen MT" w:cs="Calibri"/>
        </w:rPr>
      </w:pPr>
      <w:r w:rsidRPr="003E27D9">
        <w:rPr>
          <w:rFonts w:ascii="Tw Cen MT" w:hAnsi="Tw Cen MT" w:cs="Calibri"/>
        </w:rPr>
        <w:t xml:space="preserve">17.5. </w:t>
      </w:r>
      <w:r w:rsidRPr="003E27D9">
        <w:rPr>
          <w:rFonts w:ascii="Tw Cen MT" w:hAnsi="Tw Cen MT" w:cs="Calibri"/>
        </w:rPr>
        <w:tab/>
        <w:t xml:space="preserve">La caution de soumission de l’attributaire du Marché sera libérée dès que ce dernier aura signé le marché et fourni le Cautionnement définitif requis. </w:t>
      </w:r>
    </w:p>
    <w:p w14:paraId="5FACD288" w14:textId="77777777" w:rsidR="00DC7DF7" w:rsidRPr="003E27D9" w:rsidRDefault="00DC7DF7" w:rsidP="00DC7DF7">
      <w:pPr>
        <w:pStyle w:val="CM99"/>
        <w:spacing w:before="120" w:after="120"/>
        <w:jc w:val="both"/>
        <w:rPr>
          <w:rFonts w:ascii="Tw Cen MT" w:hAnsi="Tw Cen MT" w:cs="Calibri"/>
        </w:rPr>
      </w:pPr>
      <w:r w:rsidRPr="003E27D9">
        <w:rPr>
          <w:rFonts w:ascii="Tw Cen MT" w:hAnsi="Tw Cen MT" w:cs="Calibri"/>
        </w:rPr>
        <w:t xml:space="preserve">17.6. </w:t>
      </w:r>
      <w:r w:rsidRPr="003E27D9">
        <w:rPr>
          <w:rFonts w:ascii="Tw Cen MT" w:hAnsi="Tw Cen MT" w:cs="Calibri"/>
        </w:rPr>
        <w:tab/>
        <w:t xml:space="preserve">La caution de soumission peut être saisie : </w:t>
      </w:r>
    </w:p>
    <w:p w14:paraId="04158E8A" w14:textId="77777777" w:rsidR="00DC7DF7" w:rsidRPr="003E27D9" w:rsidRDefault="00DC7DF7" w:rsidP="000A7B92">
      <w:pPr>
        <w:pStyle w:val="Default"/>
        <w:numPr>
          <w:ilvl w:val="0"/>
          <w:numId w:val="12"/>
        </w:numPr>
        <w:tabs>
          <w:tab w:val="clear" w:pos="540"/>
          <w:tab w:val="num" w:pos="900"/>
        </w:tabs>
        <w:ind w:left="900"/>
        <w:rPr>
          <w:rFonts w:ascii="Tw Cen MT" w:hAnsi="Tw Cen MT" w:cs="Calibri"/>
          <w:color w:val="auto"/>
        </w:rPr>
      </w:pPr>
      <w:r w:rsidRPr="003E27D9">
        <w:rPr>
          <w:rFonts w:ascii="Tw Cen MT" w:hAnsi="Tw Cen MT" w:cs="Calibri"/>
          <w:color w:val="auto"/>
        </w:rPr>
        <w:t xml:space="preserve">Si le soumissionnaire retire son offre durant la période de validité ; </w:t>
      </w:r>
    </w:p>
    <w:p w14:paraId="4A0A0386" w14:textId="77777777" w:rsidR="00DC7DF7" w:rsidRPr="003E27D9" w:rsidRDefault="00DC7DF7" w:rsidP="000A7B92">
      <w:pPr>
        <w:pStyle w:val="Default"/>
        <w:numPr>
          <w:ilvl w:val="0"/>
          <w:numId w:val="12"/>
        </w:numPr>
        <w:tabs>
          <w:tab w:val="clear" w:pos="540"/>
          <w:tab w:val="num" w:pos="900"/>
        </w:tabs>
        <w:ind w:left="900"/>
        <w:rPr>
          <w:rFonts w:ascii="Tw Cen MT" w:hAnsi="Tw Cen MT" w:cs="Calibri"/>
          <w:color w:val="auto"/>
        </w:rPr>
      </w:pPr>
      <w:r w:rsidRPr="003E27D9">
        <w:rPr>
          <w:rFonts w:ascii="Tw Cen MT" w:hAnsi="Tw Cen MT" w:cs="Calibri"/>
          <w:color w:val="auto"/>
        </w:rPr>
        <w:t xml:space="preserve">Si, le soumissionnaire retenu : </w:t>
      </w:r>
    </w:p>
    <w:p w14:paraId="7D35F8C7" w14:textId="77777777" w:rsidR="00DC7DF7" w:rsidRPr="003E27D9" w:rsidRDefault="00DC7DF7" w:rsidP="000A7B92">
      <w:pPr>
        <w:pStyle w:val="Default"/>
        <w:numPr>
          <w:ilvl w:val="0"/>
          <w:numId w:val="14"/>
        </w:numPr>
        <w:rPr>
          <w:rFonts w:ascii="Tw Cen MT" w:hAnsi="Tw Cen MT" w:cs="Calibri"/>
          <w:color w:val="auto"/>
        </w:rPr>
      </w:pPr>
      <w:r w:rsidRPr="003E27D9">
        <w:rPr>
          <w:rFonts w:ascii="Tw Cen MT" w:hAnsi="Tw Cen MT" w:cs="Calibri"/>
          <w:color w:val="auto"/>
        </w:rPr>
        <w:t xml:space="preserve">Manque à son obligation de souscrire le marché en application de l’article 38 du RGAO, </w:t>
      </w:r>
      <w:proofErr w:type="gramStart"/>
      <w:r w:rsidRPr="003E27D9">
        <w:rPr>
          <w:rFonts w:ascii="Tw Cen MT" w:hAnsi="Tw Cen MT" w:cs="Calibri"/>
          <w:color w:val="auto"/>
        </w:rPr>
        <w:lastRenderedPageBreak/>
        <w:t>ou</w:t>
      </w:r>
      <w:proofErr w:type="gramEnd"/>
    </w:p>
    <w:p w14:paraId="1A95E6FA" w14:textId="77777777" w:rsidR="00DC7DF7" w:rsidRPr="003E27D9" w:rsidRDefault="00DC7DF7" w:rsidP="000A7B92">
      <w:pPr>
        <w:pStyle w:val="Default"/>
        <w:numPr>
          <w:ilvl w:val="0"/>
          <w:numId w:val="14"/>
        </w:numPr>
        <w:rPr>
          <w:rFonts w:ascii="Tw Cen MT" w:hAnsi="Tw Cen MT" w:cs="Calibri"/>
          <w:color w:val="auto"/>
        </w:rPr>
      </w:pPr>
      <w:r w:rsidRPr="003E27D9">
        <w:rPr>
          <w:rFonts w:ascii="Tw Cen MT" w:hAnsi="Tw Cen MT" w:cs="Calibri"/>
          <w:color w:val="auto"/>
        </w:rPr>
        <w:t>Manque à son obligation de fournir le caution</w:t>
      </w:r>
      <w:r w:rsidRPr="003E27D9">
        <w:rPr>
          <w:rFonts w:ascii="Tw Cen MT" w:hAnsi="Tw Cen MT" w:cs="Calibri"/>
          <w:color w:val="auto"/>
        </w:rPr>
        <w:softHyphen/>
        <w:t>nement définitif en application de l’article 39 du RGAO ;</w:t>
      </w:r>
    </w:p>
    <w:p w14:paraId="03CAC1E4" w14:textId="77777777" w:rsidR="00DC7DF7" w:rsidRPr="003E27D9" w:rsidRDefault="00DC7DF7" w:rsidP="000A7B92">
      <w:pPr>
        <w:pStyle w:val="Default"/>
        <w:numPr>
          <w:ilvl w:val="0"/>
          <w:numId w:val="14"/>
        </w:numPr>
        <w:rPr>
          <w:rFonts w:ascii="Tw Cen MT" w:hAnsi="Tw Cen MT" w:cs="Calibri"/>
          <w:color w:val="auto"/>
        </w:rPr>
      </w:pPr>
      <w:r w:rsidRPr="003E27D9">
        <w:rPr>
          <w:rFonts w:ascii="Tw Cen MT" w:hAnsi="Tw Cen MT" w:cs="Calibri"/>
          <w:color w:val="auto"/>
        </w:rPr>
        <w:t>Refuse de recevoir notification du marché ou de l’Ordre de Service de démarrage des prestations.</w:t>
      </w:r>
    </w:p>
    <w:p w14:paraId="147CFCBB" w14:textId="77777777" w:rsidR="00DC7DF7" w:rsidRPr="003E27D9" w:rsidRDefault="00DC7DF7" w:rsidP="00DC7DF7">
      <w:pPr>
        <w:pStyle w:val="CM98"/>
        <w:spacing w:before="120" w:after="120"/>
        <w:ind w:left="1248" w:right="1023" w:hanging="1247"/>
        <w:jc w:val="both"/>
        <w:outlineLvl w:val="1"/>
        <w:rPr>
          <w:rFonts w:ascii="Tw Cen MT" w:hAnsi="Tw Cen MT" w:cs="Calibri"/>
          <w:b/>
          <w:bCs/>
        </w:rPr>
      </w:pPr>
      <w:bookmarkStart w:id="85" w:name="_Toc188773354"/>
      <w:bookmarkStart w:id="86" w:name="_Toc96447367"/>
      <w:bookmarkStart w:id="87" w:name="_Toc96447768"/>
      <w:bookmarkStart w:id="88" w:name="_Toc155278491"/>
      <w:r w:rsidRPr="003E27D9">
        <w:rPr>
          <w:rFonts w:ascii="Tw Cen MT" w:hAnsi="Tw Cen MT" w:cs="Calibri"/>
          <w:b/>
          <w:bCs/>
        </w:rPr>
        <w:t>Article 18 : Propositions variantes des soumissionnaires</w:t>
      </w:r>
      <w:bookmarkEnd w:id="85"/>
      <w:bookmarkEnd w:id="86"/>
      <w:bookmarkEnd w:id="87"/>
      <w:bookmarkEnd w:id="88"/>
    </w:p>
    <w:p w14:paraId="19F84E8E" w14:textId="77777777" w:rsidR="00DC7DF7" w:rsidRPr="003E27D9" w:rsidRDefault="00DC7DF7" w:rsidP="00DC7DF7">
      <w:pPr>
        <w:pStyle w:val="CM106"/>
        <w:spacing w:after="0"/>
        <w:ind w:left="624" w:hanging="624"/>
        <w:jc w:val="both"/>
        <w:rPr>
          <w:rFonts w:ascii="Tw Cen MT" w:hAnsi="Tw Cen MT" w:cs="Calibri"/>
        </w:rPr>
      </w:pPr>
      <w:r w:rsidRPr="003E27D9">
        <w:rPr>
          <w:rFonts w:ascii="Tw Cen MT" w:hAnsi="Tw Cen MT" w:cs="Calibri"/>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5EA4F09" w14:textId="77777777" w:rsidR="00DC7DF7" w:rsidRPr="003E27D9" w:rsidRDefault="00DC7DF7" w:rsidP="00DC7DF7">
      <w:pPr>
        <w:pStyle w:val="Default"/>
        <w:rPr>
          <w:rFonts w:ascii="Tw Cen MT" w:hAnsi="Tw Cen MT" w:cs="Calibri"/>
          <w:color w:val="auto"/>
        </w:rPr>
      </w:pPr>
    </w:p>
    <w:p w14:paraId="68E707F9"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3E27D9">
        <w:rPr>
          <w:rFonts w:ascii="Tw Cen MT" w:hAnsi="Tw Cen MT" w:cs="Calibri"/>
        </w:rPr>
        <w:t>disante</w:t>
      </w:r>
      <w:proofErr w:type="spellEnd"/>
      <w:r w:rsidRPr="003E27D9">
        <w:rPr>
          <w:rFonts w:ascii="Tw Cen MT" w:hAnsi="Tw Cen MT" w:cs="Calibri"/>
        </w:rPr>
        <w:t xml:space="preserve">. </w:t>
      </w:r>
    </w:p>
    <w:p w14:paraId="0229D764"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18.3. Quand les soumissionnaires sont autorisés, suivant le RPAO, à soumettre directement des variantes techniques pour certaines par</w:t>
      </w:r>
      <w:r w:rsidRPr="003E27D9">
        <w:rPr>
          <w:rFonts w:ascii="Tw Cen MT" w:hAnsi="Tw Cen MT" w:cs="Calibri"/>
        </w:rPr>
        <w:softHyphen/>
        <w:t>ties des travaux, ces parties de travaux doi</w:t>
      </w:r>
      <w:r w:rsidRPr="003E27D9">
        <w:rPr>
          <w:rFonts w:ascii="Tw Cen MT" w:hAnsi="Tw Cen MT" w:cs="Calibri"/>
        </w:rPr>
        <w:softHyphen/>
        <w:t xml:space="preserve">vent être décrites dans les Spécifications techniques. De telles variantes seront évaluées suivant leur mérite propre en accord avec les dispositions de l’Article 31.2 (g) du RGAO. </w:t>
      </w:r>
    </w:p>
    <w:p w14:paraId="1A38DB71" w14:textId="77777777" w:rsidR="00DC7DF7" w:rsidRPr="003E27D9" w:rsidRDefault="00DC7DF7" w:rsidP="00DC7DF7">
      <w:pPr>
        <w:pStyle w:val="CM98"/>
        <w:spacing w:before="120" w:after="120"/>
        <w:ind w:left="1248" w:hanging="1247"/>
        <w:jc w:val="both"/>
        <w:outlineLvl w:val="1"/>
        <w:rPr>
          <w:rFonts w:ascii="Tw Cen MT" w:hAnsi="Tw Cen MT" w:cs="Calibri"/>
        </w:rPr>
      </w:pPr>
      <w:bookmarkStart w:id="89" w:name="_Toc188773355"/>
      <w:bookmarkStart w:id="90" w:name="_Toc96447368"/>
      <w:bookmarkStart w:id="91" w:name="_Toc96447769"/>
      <w:bookmarkStart w:id="92" w:name="_Toc155278492"/>
      <w:r w:rsidRPr="003E27D9">
        <w:rPr>
          <w:rFonts w:ascii="Tw Cen MT" w:hAnsi="Tw Cen MT" w:cs="Calibri"/>
          <w:b/>
          <w:bCs/>
        </w:rPr>
        <w:t>Article 19 : Réunion préparatoire à l’établissement des offres</w:t>
      </w:r>
      <w:bookmarkEnd w:id="89"/>
      <w:bookmarkEnd w:id="90"/>
      <w:bookmarkEnd w:id="91"/>
      <w:bookmarkEnd w:id="92"/>
    </w:p>
    <w:p w14:paraId="124735CE" w14:textId="77777777" w:rsidR="00DC7DF7" w:rsidRPr="003E27D9" w:rsidRDefault="00DC7DF7" w:rsidP="00DC7DF7">
      <w:pPr>
        <w:pStyle w:val="CM99"/>
        <w:spacing w:before="120" w:after="120"/>
        <w:ind w:left="623" w:hanging="622"/>
        <w:jc w:val="both"/>
        <w:rPr>
          <w:rFonts w:ascii="Tw Cen MT" w:hAnsi="Tw Cen MT" w:cs="Calibri"/>
        </w:rPr>
      </w:pPr>
      <w:r w:rsidRPr="003E27D9">
        <w:rPr>
          <w:rFonts w:ascii="Tw Cen MT" w:hAnsi="Tw Cen MT" w:cs="Calibri"/>
          <w:b/>
        </w:rPr>
        <w:t>19.1</w:t>
      </w:r>
      <w:r w:rsidRPr="003E27D9">
        <w:rPr>
          <w:rFonts w:ascii="Tw Cen MT" w:hAnsi="Tw Cen MT" w:cs="Calibri"/>
        </w:rPr>
        <w:t>. A moins que le RPAO n’en dispose autre</w:t>
      </w:r>
      <w:r w:rsidRPr="003E27D9">
        <w:rPr>
          <w:rFonts w:ascii="Tw Cen MT" w:hAnsi="Tw Cen MT" w:cs="Calibri"/>
        </w:rPr>
        <w:softHyphen/>
        <w:t xml:space="preserve">ment, le Soumissionnaire peut être invité à assister à une réunion préparatoire qui se tiendra aux lieux et date indiqués dans le RPAO, sauf dispositions contraires de celles-ci. </w:t>
      </w:r>
    </w:p>
    <w:p w14:paraId="50E7C958" w14:textId="77777777" w:rsidR="00DC7DF7" w:rsidRPr="003E27D9" w:rsidRDefault="00DC7DF7" w:rsidP="00DC7DF7">
      <w:pPr>
        <w:pStyle w:val="CM99"/>
        <w:spacing w:before="120" w:after="120"/>
        <w:ind w:left="624" w:hanging="624"/>
        <w:jc w:val="both"/>
        <w:rPr>
          <w:rFonts w:ascii="Tw Cen MT" w:hAnsi="Tw Cen MT" w:cs="Calibri"/>
        </w:rPr>
      </w:pPr>
      <w:r w:rsidRPr="003E27D9">
        <w:rPr>
          <w:rFonts w:ascii="Tw Cen MT" w:hAnsi="Tw Cen MT" w:cs="Calibri"/>
          <w:b/>
        </w:rPr>
        <w:t>19.2</w:t>
      </w:r>
      <w:r w:rsidRPr="003E27D9">
        <w:rPr>
          <w:rFonts w:ascii="Tw Cen MT" w:hAnsi="Tw Cen MT" w:cs="Calibri"/>
        </w:rPr>
        <w:t xml:space="preserve">. La réunion préparatoire aura pour objet de fournir des éclaircissements et de répondre à toute question qui pourrait être soulevée à ce stade. </w:t>
      </w:r>
    </w:p>
    <w:p w14:paraId="672426EF" w14:textId="77777777" w:rsidR="00DC7DF7" w:rsidRPr="003E27D9" w:rsidRDefault="00DC7DF7" w:rsidP="00DC7DF7">
      <w:pPr>
        <w:pStyle w:val="CM99"/>
        <w:spacing w:before="120" w:after="120"/>
        <w:ind w:left="623" w:hanging="622"/>
        <w:jc w:val="both"/>
        <w:rPr>
          <w:rFonts w:ascii="Tw Cen MT" w:hAnsi="Tw Cen MT" w:cs="Calibri"/>
        </w:rPr>
      </w:pPr>
      <w:r w:rsidRPr="003E27D9">
        <w:rPr>
          <w:rFonts w:ascii="Tw Cen MT" w:hAnsi="Tw Cen MT" w:cs="Calibri"/>
          <w:b/>
        </w:rPr>
        <w:t>19.3.</w:t>
      </w:r>
      <w:r w:rsidRPr="003E27D9">
        <w:rPr>
          <w:rFonts w:ascii="Tw Cen MT" w:hAnsi="Tw Cen MT" w:cs="Calibri"/>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14:paraId="70F6833A" w14:textId="77777777" w:rsidR="00DC7DF7" w:rsidRPr="003E27D9" w:rsidRDefault="00DC7DF7" w:rsidP="00DC7DF7">
      <w:pPr>
        <w:pStyle w:val="CM99"/>
        <w:spacing w:before="120" w:after="120"/>
        <w:ind w:left="623" w:hanging="622"/>
        <w:jc w:val="both"/>
        <w:rPr>
          <w:rFonts w:ascii="Tw Cen MT" w:hAnsi="Tw Cen MT" w:cs="Calibri"/>
        </w:rPr>
      </w:pPr>
      <w:r w:rsidRPr="003E27D9">
        <w:rPr>
          <w:rFonts w:ascii="Tw Cen MT" w:hAnsi="Tw Cen MT" w:cs="Calibri"/>
          <w:b/>
        </w:rPr>
        <w:t>19.4.</w:t>
      </w:r>
      <w:r w:rsidRPr="003E27D9">
        <w:rPr>
          <w:rFonts w:ascii="Tw Cen MT" w:hAnsi="Tw Cen MT" w:cs="Calibri"/>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w:t>
      </w:r>
      <w:r w:rsidRPr="003E27D9">
        <w:rPr>
          <w:rFonts w:ascii="Tw Cen MT" w:hAnsi="Tw Cen MT" w:cs="Calibri"/>
        </w:rPr>
        <w:softHyphen/>
        <w:t>sue de la réunion préparatoire sera faite par l’Autorité Contractante en publiant un additif conformément aux dispositions de l’Article 10 du RGAO, et non par le canal du procès-ver</w:t>
      </w:r>
      <w:r w:rsidRPr="003E27D9">
        <w:rPr>
          <w:rFonts w:ascii="Tw Cen MT" w:hAnsi="Tw Cen MT" w:cs="Calibri"/>
        </w:rPr>
        <w:softHyphen/>
        <w:t xml:space="preserve">bal de la réunion préparatoire. </w:t>
      </w:r>
    </w:p>
    <w:p w14:paraId="3C153132" w14:textId="77777777" w:rsidR="00DC7DF7" w:rsidRPr="003E27D9" w:rsidRDefault="00DC7DF7" w:rsidP="00DC7DF7">
      <w:pPr>
        <w:pStyle w:val="CM99"/>
        <w:spacing w:after="120"/>
        <w:ind w:left="624" w:hanging="624"/>
        <w:jc w:val="both"/>
        <w:rPr>
          <w:rFonts w:ascii="Tw Cen MT" w:hAnsi="Tw Cen MT" w:cs="Calibri"/>
        </w:rPr>
      </w:pPr>
      <w:r w:rsidRPr="003E27D9">
        <w:rPr>
          <w:rFonts w:ascii="Tw Cen MT" w:hAnsi="Tw Cen MT" w:cs="Calibri"/>
          <w:b/>
        </w:rPr>
        <w:t>19.5</w:t>
      </w:r>
      <w:r w:rsidRPr="003E27D9">
        <w:rPr>
          <w:rFonts w:ascii="Tw Cen MT" w:hAnsi="Tw Cen MT" w:cs="Calibri"/>
        </w:rPr>
        <w:t xml:space="preserve">. Le fait qu’un soumissionnaire n’assiste pas à la réunion préparatoire à l’établissement des offres ne sera pas un motif de disqualification. </w:t>
      </w:r>
    </w:p>
    <w:p w14:paraId="140D1F03" w14:textId="77777777" w:rsidR="00DC7DF7" w:rsidRPr="003E27D9" w:rsidRDefault="00DC7DF7" w:rsidP="00DC7DF7">
      <w:pPr>
        <w:pStyle w:val="CM98"/>
        <w:jc w:val="both"/>
        <w:outlineLvl w:val="1"/>
        <w:rPr>
          <w:rFonts w:ascii="Tw Cen MT" w:hAnsi="Tw Cen MT" w:cs="Calibri"/>
        </w:rPr>
      </w:pPr>
      <w:bookmarkStart w:id="93" w:name="_Toc188773356"/>
      <w:bookmarkStart w:id="94" w:name="_Toc96447369"/>
      <w:bookmarkStart w:id="95" w:name="_Toc96447770"/>
      <w:bookmarkStart w:id="96" w:name="_Toc155278493"/>
      <w:r w:rsidRPr="003E27D9">
        <w:rPr>
          <w:rFonts w:ascii="Tw Cen MT" w:hAnsi="Tw Cen MT" w:cs="Calibri"/>
          <w:b/>
          <w:bCs/>
        </w:rPr>
        <w:t>Article 20 : Forme et signature de l’offre</w:t>
      </w:r>
      <w:bookmarkEnd w:id="93"/>
      <w:bookmarkEnd w:id="94"/>
      <w:bookmarkEnd w:id="95"/>
      <w:bookmarkEnd w:id="96"/>
    </w:p>
    <w:p w14:paraId="566B7361"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rPr>
        <w:t>20.1. Le Soumissionnaire préparera un original des documents constitutifs de l’offre décrits à l’Article 13 du RGAO, en un volume portant clairement l’indication “ORIGINAL”. De plus, le Soumissionnaire soumettra le nombre de copies requis dans les RPAO, portant l’indica</w:t>
      </w:r>
      <w:r w:rsidRPr="003E27D9">
        <w:rPr>
          <w:rFonts w:ascii="Tw Cen MT" w:hAnsi="Tw Cen MT" w:cs="Calibri"/>
        </w:rPr>
        <w:softHyphen/>
        <w:t>tion “COPIE”. En cas de divergence entre l’o</w:t>
      </w:r>
      <w:r w:rsidRPr="003E27D9">
        <w:rPr>
          <w:rFonts w:ascii="Tw Cen MT" w:hAnsi="Tw Cen MT" w:cs="Calibri"/>
        </w:rPr>
        <w:softHyphen/>
        <w:t xml:space="preserve">riginal et les copies, l’original fera foi. </w:t>
      </w:r>
    </w:p>
    <w:p w14:paraId="73364067" w14:textId="77777777" w:rsidR="00DC7DF7" w:rsidRPr="003E27D9" w:rsidRDefault="00DC7DF7" w:rsidP="00DC7DF7">
      <w:pPr>
        <w:pStyle w:val="CM42"/>
        <w:spacing w:after="240" w:line="240" w:lineRule="auto"/>
        <w:ind w:left="623" w:hanging="622"/>
        <w:jc w:val="both"/>
        <w:rPr>
          <w:rFonts w:ascii="Tw Cen MT" w:hAnsi="Tw Cen MT" w:cs="Calibri"/>
        </w:rPr>
      </w:pPr>
      <w:r w:rsidRPr="003E27D9">
        <w:rPr>
          <w:rFonts w:ascii="Tw Cen MT" w:hAnsi="Tw Cen MT" w:cs="Calibri"/>
        </w:rPr>
        <w:t>20.2. L’original et toutes les copies de l’offre devront être dactylographiés ou écrits à l’enc</w:t>
      </w:r>
      <w:r w:rsidRPr="003E27D9">
        <w:rPr>
          <w:rFonts w:ascii="Tw Cen MT" w:hAnsi="Tw Cen MT" w:cs="Calibri"/>
        </w:rPr>
        <w:softHyphen/>
        <w:t>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w:t>
      </w:r>
      <w:r w:rsidRPr="003E27D9">
        <w:rPr>
          <w:rFonts w:ascii="Tw Cen MT" w:hAnsi="Tw Cen MT" w:cs="Calibri"/>
        </w:rPr>
        <w:softHyphen/>
        <w:t xml:space="preserve">ges ou des </w:t>
      </w:r>
      <w:r w:rsidRPr="003E27D9">
        <w:rPr>
          <w:rFonts w:ascii="Tw Cen MT" w:hAnsi="Tw Cen MT" w:cs="Calibri"/>
        </w:rPr>
        <w:lastRenderedPageBreak/>
        <w:t xml:space="preserve">changements seront paraphées par le ou les signataires de l’offre. </w:t>
      </w:r>
    </w:p>
    <w:p w14:paraId="0351AC67" w14:textId="77777777" w:rsidR="00DC7DF7" w:rsidRPr="003E27D9" w:rsidRDefault="00DC7DF7" w:rsidP="00DC7DF7">
      <w:pPr>
        <w:pStyle w:val="CM42"/>
        <w:spacing w:line="240" w:lineRule="auto"/>
        <w:ind w:left="623" w:hanging="622"/>
        <w:jc w:val="both"/>
        <w:rPr>
          <w:rFonts w:ascii="Tw Cen MT" w:hAnsi="Tw Cen MT" w:cs="Calibri"/>
        </w:rPr>
      </w:pPr>
      <w:r w:rsidRPr="003E27D9">
        <w:rPr>
          <w:rFonts w:ascii="Tw Cen MT" w:hAnsi="Tw Cen MT" w:cs="Calibri"/>
        </w:rPr>
        <w:t xml:space="preserve">20.3. L’offre ne doit comporter aucune modification, suppression ni surcharge, à moins que de telles corrections ne soient paraphées par le ou les signataires de la soumission. </w:t>
      </w:r>
    </w:p>
    <w:p w14:paraId="6F4F9DFE" w14:textId="77777777" w:rsidR="00DC7DF7" w:rsidRPr="003E27D9" w:rsidRDefault="00DC7DF7" w:rsidP="00DC7DF7">
      <w:pPr>
        <w:pStyle w:val="Default"/>
        <w:jc w:val="right"/>
        <w:rPr>
          <w:rFonts w:ascii="Tw Cen MT" w:hAnsi="Tw Cen MT" w:cs="Calibri"/>
          <w:color w:val="auto"/>
        </w:rPr>
      </w:pPr>
    </w:p>
    <w:p w14:paraId="5C6D0A6B" w14:textId="77777777" w:rsidR="00DC7DF7" w:rsidRPr="003E27D9" w:rsidRDefault="00DC7DF7" w:rsidP="00DC7DF7">
      <w:pPr>
        <w:pStyle w:val="Default"/>
        <w:jc w:val="right"/>
        <w:rPr>
          <w:rFonts w:ascii="Tw Cen MT" w:hAnsi="Tw Cen MT" w:cs="Calibri"/>
          <w:color w:val="auto"/>
        </w:rPr>
        <w:sectPr w:rsidR="00DC7DF7" w:rsidRPr="003E27D9" w:rsidSect="00DC7DF7">
          <w:type w:val="continuous"/>
          <w:pgSz w:w="11900" w:h="16820"/>
          <w:pgMar w:top="567" w:right="851" w:bottom="851" w:left="851" w:header="720" w:footer="720" w:gutter="0"/>
          <w:paperSrc w:first="1" w:other="1"/>
          <w:cols w:space="720"/>
          <w:noEndnote/>
        </w:sectPr>
      </w:pPr>
    </w:p>
    <w:p w14:paraId="5E358010" w14:textId="77777777" w:rsidR="00DC7DF7" w:rsidRPr="003E27D9" w:rsidRDefault="00DC7DF7" w:rsidP="00242BF4">
      <w:pPr>
        <w:pStyle w:val="CM98"/>
        <w:numPr>
          <w:ilvl w:val="0"/>
          <w:numId w:val="199"/>
        </w:numPr>
        <w:spacing w:before="120" w:after="120"/>
        <w:outlineLvl w:val="1"/>
        <w:rPr>
          <w:rFonts w:ascii="Tw Cen MT" w:hAnsi="Tw Cen MT" w:cs="Calibri"/>
          <w:b/>
        </w:rPr>
        <w:sectPr w:rsidR="00DC7DF7" w:rsidRPr="003E27D9" w:rsidSect="00DC7DF7">
          <w:type w:val="continuous"/>
          <w:pgSz w:w="11900" w:h="16820"/>
          <w:pgMar w:top="567" w:right="851" w:bottom="851" w:left="851" w:header="720" w:footer="720" w:gutter="0"/>
          <w:paperSrc w:first="1" w:other="1"/>
          <w:cols w:space="720"/>
          <w:noEndnote/>
        </w:sectPr>
      </w:pPr>
      <w:bookmarkStart w:id="97" w:name="_Toc188773357"/>
      <w:bookmarkStart w:id="98" w:name="_Toc96447370"/>
      <w:bookmarkStart w:id="99" w:name="_Toc96447771"/>
      <w:bookmarkStart w:id="100" w:name="_Toc155278494"/>
      <w:r w:rsidRPr="003E27D9">
        <w:rPr>
          <w:rFonts w:ascii="Tw Cen MT" w:hAnsi="Tw Cen MT" w:cs="Calibri"/>
          <w:b/>
          <w:bCs/>
          <w:sz w:val="32"/>
          <w:szCs w:val="32"/>
        </w:rPr>
        <w:lastRenderedPageBreak/>
        <w:t>Dépôt des offres</w:t>
      </w:r>
      <w:bookmarkEnd w:id="97"/>
      <w:bookmarkEnd w:id="98"/>
      <w:bookmarkEnd w:id="99"/>
      <w:bookmarkEnd w:id="100"/>
      <w:r w:rsidRPr="003E27D9">
        <w:rPr>
          <w:rFonts w:ascii="Tw Cen MT" w:hAnsi="Tw Cen MT" w:cs="Calibri"/>
          <w:b/>
          <w:bCs/>
          <w:sz w:val="32"/>
          <w:szCs w:val="32"/>
        </w:rPr>
        <w:br/>
      </w:r>
    </w:p>
    <w:p w14:paraId="457ED3CF" w14:textId="77777777" w:rsidR="00DC7DF7" w:rsidRPr="003E27D9" w:rsidRDefault="00DC7DF7" w:rsidP="00DC7DF7">
      <w:pPr>
        <w:pStyle w:val="CM98"/>
        <w:spacing w:after="120"/>
        <w:jc w:val="both"/>
        <w:outlineLvl w:val="1"/>
        <w:rPr>
          <w:rFonts w:ascii="Tw Cen MT" w:hAnsi="Tw Cen MT" w:cs="Calibri"/>
        </w:rPr>
      </w:pPr>
      <w:bookmarkStart w:id="101" w:name="_Toc188773358"/>
      <w:bookmarkStart w:id="102" w:name="_Toc96447371"/>
      <w:bookmarkStart w:id="103" w:name="_Toc96447772"/>
      <w:bookmarkStart w:id="104" w:name="_Toc155278495"/>
      <w:r w:rsidRPr="003E27D9">
        <w:rPr>
          <w:rFonts w:ascii="Tw Cen MT" w:hAnsi="Tw Cen MT" w:cs="Calibri"/>
          <w:b/>
          <w:bCs/>
        </w:rPr>
        <w:lastRenderedPageBreak/>
        <w:t>Article 21 : Cachetage et marquage des offres</w:t>
      </w:r>
      <w:bookmarkEnd w:id="101"/>
      <w:bookmarkEnd w:id="102"/>
      <w:bookmarkEnd w:id="103"/>
      <w:bookmarkEnd w:id="104"/>
    </w:p>
    <w:p w14:paraId="2D90788D" w14:textId="77777777" w:rsidR="00DC7DF7" w:rsidRPr="003E27D9" w:rsidRDefault="00DC7DF7" w:rsidP="00DC7DF7">
      <w:pPr>
        <w:pStyle w:val="CM99"/>
        <w:ind w:left="706" w:hanging="705"/>
        <w:jc w:val="both"/>
        <w:rPr>
          <w:rFonts w:ascii="Tw Cen MT" w:hAnsi="Tw Cen MT" w:cs="Calibri"/>
        </w:rPr>
      </w:pPr>
      <w:r w:rsidRPr="003E27D9">
        <w:rPr>
          <w:rFonts w:ascii="Tw Cen MT" w:hAnsi="Tw Cen MT" w:cs="Calibri"/>
          <w:b/>
        </w:rPr>
        <w:t>21.1.</w:t>
      </w:r>
      <w:r w:rsidRPr="003E27D9">
        <w:rPr>
          <w:rFonts w:ascii="Tw Cen MT" w:hAnsi="Tw Cen MT" w:cs="Calibri"/>
        </w:rPr>
        <w:tab/>
      </w:r>
      <w:r w:rsidRPr="003E27D9">
        <w:rPr>
          <w:rFonts w:ascii="Tw Cen MT" w:hAnsi="Tw Cen MT" w:cs="Calibri"/>
        </w:rPr>
        <w:tab/>
        <w:t>Le soumissionnaire placera l’original et les copies des documents constitutifs de l’offre dans deux enveloppes séparées et scellées portant la mention</w:t>
      </w:r>
      <w:proofErr w:type="gramStart"/>
      <w:r w:rsidRPr="003E27D9">
        <w:rPr>
          <w:rFonts w:ascii="Tw Cen MT" w:hAnsi="Tw Cen MT" w:cs="Calibri"/>
        </w:rPr>
        <w:t xml:space="preserve"> «ORIGINAL</w:t>
      </w:r>
      <w:proofErr w:type="gramEnd"/>
      <w:r w:rsidRPr="003E27D9">
        <w:rPr>
          <w:rFonts w:ascii="Tw Cen MT" w:hAnsi="Tw Cen MT" w:cs="Calibri"/>
        </w:rPr>
        <w:t xml:space="preserve">» et «COPIE», selon le cas. Ces enveloppes seront ensuite placées dans une enveloppe extérieure qui devra également être scellée, mais qui ne devra donner aucune indication sur l’identité du soumissionnaire. </w:t>
      </w:r>
    </w:p>
    <w:p w14:paraId="1A6D9696" w14:textId="77777777" w:rsidR="00DC7DF7" w:rsidRPr="003E27D9" w:rsidRDefault="00DC7DF7" w:rsidP="00DC7DF7">
      <w:pPr>
        <w:pStyle w:val="CM107"/>
        <w:spacing w:after="0"/>
        <w:jc w:val="both"/>
        <w:rPr>
          <w:rFonts w:ascii="Tw Cen MT" w:hAnsi="Tw Cen MT" w:cs="Calibri"/>
        </w:rPr>
      </w:pPr>
      <w:r w:rsidRPr="003E27D9">
        <w:rPr>
          <w:rFonts w:ascii="Tw Cen MT" w:hAnsi="Tw Cen MT" w:cs="Calibri"/>
          <w:b/>
        </w:rPr>
        <w:t>21.2.</w:t>
      </w:r>
      <w:r w:rsidRPr="003E27D9">
        <w:rPr>
          <w:rFonts w:ascii="Tw Cen MT" w:hAnsi="Tw Cen MT" w:cs="Calibri"/>
        </w:rPr>
        <w:t xml:space="preserve">  Les enveloppes intérieures et extérieures : </w:t>
      </w:r>
    </w:p>
    <w:p w14:paraId="7936B867" w14:textId="77777777" w:rsidR="00DC7DF7" w:rsidRPr="003E27D9" w:rsidRDefault="00DC7DF7" w:rsidP="00DC7DF7">
      <w:pPr>
        <w:pStyle w:val="Default"/>
        <w:spacing w:after="240"/>
        <w:rPr>
          <w:rFonts w:ascii="Tw Cen MT" w:hAnsi="Tw Cen MT" w:cs="Calibri"/>
          <w:color w:val="auto"/>
        </w:rPr>
      </w:pPr>
      <w:r w:rsidRPr="003E27D9">
        <w:rPr>
          <w:rFonts w:ascii="Tw Cen MT" w:hAnsi="Tw Cen MT" w:cs="Calibri"/>
          <w:b/>
          <w:color w:val="auto"/>
        </w:rPr>
        <w:t xml:space="preserve">            a.</w:t>
      </w:r>
      <w:r w:rsidRPr="003E27D9">
        <w:rPr>
          <w:rFonts w:ascii="Tw Cen MT" w:hAnsi="Tw Cen MT" w:cs="Calibri"/>
          <w:color w:val="auto"/>
        </w:rPr>
        <w:t xml:space="preserve">  Seront adressées à l’Autorité Contractante à l’adresse indiquée dans le Règlement Particulier de l'Appel d'Offres ;</w:t>
      </w:r>
    </w:p>
    <w:p w14:paraId="434D454C" w14:textId="77777777" w:rsidR="00DC7DF7" w:rsidRPr="003E27D9" w:rsidRDefault="00DC7DF7" w:rsidP="00DC7DF7">
      <w:pPr>
        <w:pStyle w:val="Default"/>
        <w:spacing w:after="120"/>
        <w:ind w:left="624"/>
        <w:rPr>
          <w:rFonts w:ascii="Tw Cen MT" w:hAnsi="Tw Cen MT" w:cs="Calibri"/>
          <w:color w:val="auto"/>
        </w:rPr>
      </w:pPr>
      <w:r w:rsidRPr="003E27D9">
        <w:rPr>
          <w:rFonts w:ascii="Tw Cen MT" w:hAnsi="Tw Cen MT" w:cs="Calibri"/>
          <w:b/>
          <w:color w:val="auto"/>
        </w:rPr>
        <w:t>b.</w:t>
      </w:r>
      <w:r w:rsidRPr="003E27D9">
        <w:rPr>
          <w:rFonts w:ascii="Tw Cen MT" w:hAnsi="Tw Cen MT" w:cs="Calibri"/>
          <w:color w:val="auto"/>
        </w:rPr>
        <w:t xml:space="preserve">   Porteront le nom du projet ainsi que l’objet et le numéro de l’Avis d’Appel d’Offres indiqués dans le RPAO, et la mention “A N'OUVRIR QU'EN SEANCE DE DEPOUILLEMENT”.</w:t>
      </w:r>
    </w:p>
    <w:p w14:paraId="06685472" w14:textId="77777777" w:rsidR="00DC7DF7" w:rsidRPr="003E27D9" w:rsidRDefault="00DC7DF7" w:rsidP="00DC7DF7">
      <w:pPr>
        <w:pStyle w:val="CM99"/>
        <w:spacing w:after="120"/>
        <w:ind w:left="624" w:hanging="622"/>
        <w:jc w:val="both"/>
        <w:rPr>
          <w:rFonts w:ascii="Tw Cen MT" w:hAnsi="Tw Cen MT" w:cs="Calibri"/>
        </w:rPr>
      </w:pPr>
      <w:r w:rsidRPr="003E27D9">
        <w:rPr>
          <w:rFonts w:ascii="Tw Cen MT" w:hAnsi="Tw Cen MT" w:cs="Calibri"/>
          <w:b/>
        </w:rPr>
        <w:t>21.3</w:t>
      </w:r>
      <w:r w:rsidRPr="003E27D9">
        <w:rPr>
          <w:rFonts w:ascii="Tw Cen MT" w:hAnsi="Tw Cen MT" w:cs="Calibri"/>
        </w:rPr>
        <w:t xml:space="preserve">. </w:t>
      </w:r>
      <w:r w:rsidRPr="003E27D9">
        <w:rPr>
          <w:rFonts w:ascii="Tw Cen MT" w:hAnsi="Tw Cen MT" w:cs="Calibri"/>
        </w:rPr>
        <w:tab/>
        <w:t>Les enveloppes intérieures porteront éga</w:t>
      </w:r>
      <w:r w:rsidRPr="003E27D9">
        <w:rPr>
          <w:rFonts w:ascii="Tw Cen MT" w:hAnsi="Tw Cen MT" w:cs="Calibri"/>
        </w:rPr>
        <w:softHyphen/>
        <w:t xml:space="preserve">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14:paraId="6B7C591A" w14:textId="77777777" w:rsidR="00DC7DF7" w:rsidRPr="003E27D9" w:rsidRDefault="00DC7DF7" w:rsidP="00DC7DF7">
      <w:pPr>
        <w:pStyle w:val="CM42"/>
        <w:spacing w:after="120" w:line="240" w:lineRule="auto"/>
        <w:ind w:left="624" w:hanging="622"/>
        <w:jc w:val="both"/>
        <w:rPr>
          <w:rFonts w:ascii="Tw Cen MT" w:hAnsi="Tw Cen MT" w:cs="Calibri"/>
        </w:rPr>
      </w:pPr>
      <w:r w:rsidRPr="003E27D9">
        <w:rPr>
          <w:rFonts w:ascii="Tw Cen MT" w:hAnsi="Tw Cen MT" w:cs="Calibri"/>
          <w:b/>
        </w:rPr>
        <w:t>21.4.</w:t>
      </w:r>
      <w:r w:rsidRPr="003E27D9">
        <w:rPr>
          <w:rFonts w:ascii="Tw Cen MT" w:hAnsi="Tw Cen MT" w:cs="Calibri"/>
        </w:rPr>
        <w:tab/>
        <w:t xml:space="preserve">Si l’enveloppe extérieure n’est pas scellée et marquée comme indiqué aux articles 21.1 et 21.2 Susvisés, L’Autorité Contractante ne sera nullement responsable si l’offre est égarée ou ouverte prématurément. </w:t>
      </w:r>
    </w:p>
    <w:p w14:paraId="1C73236C" w14:textId="77777777" w:rsidR="00DC7DF7" w:rsidRPr="003E27D9" w:rsidRDefault="00DC7DF7" w:rsidP="00DC7DF7">
      <w:pPr>
        <w:pStyle w:val="CM98"/>
        <w:spacing w:before="240" w:after="120"/>
        <w:jc w:val="both"/>
        <w:outlineLvl w:val="1"/>
        <w:rPr>
          <w:rFonts w:ascii="Tw Cen MT" w:hAnsi="Tw Cen MT" w:cs="Calibri"/>
        </w:rPr>
      </w:pPr>
      <w:bookmarkStart w:id="105" w:name="_Toc188773359"/>
      <w:bookmarkStart w:id="106" w:name="_Toc96447372"/>
      <w:bookmarkStart w:id="107" w:name="_Toc96447773"/>
      <w:bookmarkStart w:id="108" w:name="_Toc155278496"/>
      <w:r w:rsidRPr="003E27D9">
        <w:rPr>
          <w:rFonts w:ascii="Tw Cen MT" w:hAnsi="Tw Cen MT" w:cs="Calibri"/>
          <w:b/>
          <w:bCs/>
        </w:rPr>
        <w:t>Article 22 : Date et heure limites de dépôt des offres</w:t>
      </w:r>
      <w:bookmarkEnd w:id="105"/>
      <w:bookmarkEnd w:id="106"/>
      <w:bookmarkEnd w:id="107"/>
      <w:bookmarkEnd w:id="108"/>
    </w:p>
    <w:p w14:paraId="0822AC25"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b/>
        </w:rPr>
        <w:t>22.1</w:t>
      </w:r>
      <w:r w:rsidRPr="003E27D9">
        <w:rPr>
          <w:rFonts w:ascii="Tw Cen MT" w:hAnsi="Tw Cen MT" w:cs="Calibri"/>
        </w:rPr>
        <w:t xml:space="preserve">. </w:t>
      </w:r>
      <w:r w:rsidRPr="003E27D9">
        <w:rPr>
          <w:rFonts w:ascii="Tw Cen MT" w:hAnsi="Tw Cen MT" w:cs="Calibri"/>
        </w:rPr>
        <w:tab/>
        <w:t xml:space="preserve">Les offres doivent être reçues par l’Autorité Contractante à l’adresse spécifiée à l'article 21.2 du RPAO au plus tard à la date et à l’heure spécifiées dans le Règlement Particulier de l'Appel d'Offres. </w:t>
      </w:r>
    </w:p>
    <w:p w14:paraId="3532CCFA" w14:textId="77777777" w:rsidR="00DC7DF7" w:rsidRPr="003E27D9" w:rsidRDefault="00DC7DF7" w:rsidP="00DC7DF7">
      <w:pPr>
        <w:pStyle w:val="Default"/>
        <w:rPr>
          <w:rFonts w:ascii="Tw Cen MT" w:hAnsi="Tw Cen MT"/>
          <w:color w:val="auto"/>
        </w:rPr>
      </w:pPr>
    </w:p>
    <w:p w14:paraId="78EE5BDF" w14:textId="77777777" w:rsidR="00DC7DF7" w:rsidRPr="003E27D9" w:rsidRDefault="00DC7DF7" w:rsidP="00DC7DF7">
      <w:pPr>
        <w:pStyle w:val="CM42"/>
        <w:spacing w:line="240" w:lineRule="auto"/>
        <w:ind w:left="623" w:hanging="622"/>
        <w:jc w:val="both"/>
        <w:rPr>
          <w:rFonts w:ascii="Tw Cen MT" w:hAnsi="Tw Cen MT" w:cs="Calibri"/>
        </w:rPr>
      </w:pPr>
      <w:r w:rsidRPr="003E27D9">
        <w:rPr>
          <w:rFonts w:ascii="Tw Cen MT" w:hAnsi="Tw Cen MT" w:cs="Calibri"/>
          <w:b/>
        </w:rPr>
        <w:t>22.2.</w:t>
      </w:r>
      <w:r w:rsidRPr="003E27D9">
        <w:rPr>
          <w:rFonts w:ascii="Tw Cen MT" w:hAnsi="Tw Cen MT" w:cs="Calibri"/>
        </w:rPr>
        <w:tab/>
        <w:t>L’Autorité Contractante peut, à son gré, reporter la date limite fixée pour le dépôt des offres en publiant un additif conformément aux dispo</w:t>
      </w:r>
      <w:r w:rsidRPr="003E27D9">
        <w:rPr>
          <w:rFonts w:ascii="Tw Cen MT" w:hAnsi="Tw Cen MT" w:cs="Calibri"/>
        </w:rPr>
        <w:softHyphen/>
        <w:t>sitions de l'article 10 du RGAO. Dans ce cas, tous les droits et obligations de l’Autorité Contractante et des soumissionnaires précé</w:t>
      </w:r>
      <w:r w:rsidRPr="003E27D9">
        <w:rPr>
          <w:rFonts w:ascii="Tw Cen MT" w:hAnsi="Tw Cen MT" w:cs="Calibri"/>
        </w:rPr>
        <w:softHyphen/>
        <w:t xml:space="preserve">demment régis par la date limite initiale seront régis par la nouvelle date limite. </w:t>
      </w:r>
    </w:p>
    <w:p w14:paraId="6B477E08" w14:textId="77777777" w:rsidR="00DC7DF7" w:rsidRPr="003E27D9" w:rsidRDefault="00DC7DF7" w:rsidP="00DC7DF7">
      <w:pPr>
        <w:pStyle w:val="CM98"/>
        <w:spacing w:before="240" w:after="0"/>
        <w:jc w:val="both"/>
        <w:outlineLvl w:val="1"/>
        <w:rPr>
          <w:rFonts w:ascii="Tw Cen MT" w:hAnsi="Tw Cen MT" w:cs="Calibri"/>
        </w:rPr>
      </w:pPr>
      <w:bookmarkStart w:id="109" w:name="_Toc188773360"/>
      <w:bookmarkStart w:id="110" w:name="_Toc96447373"/>
      <w:bookmarkStart w:id="111" w:name="_Toc96447774"/>
      <w:bookmarkStart w:id="112" w:name="_Toc155278497"/>
      <w:r w:rsidRPr="003E27D9">
        <w:rPr>
          <w:rFonts w:ascii="Tw Cen MT" w:hAnsi="Tw Cen MT" w:cs="Calibri"/>
          <w:b/>
          <w:bCs/>
        </w:rPr>
        <w:t>Article 23 : Offres hors délai</w:t>
      </w:r>
      <w:bookmarkEnd w:id="109"/>
      <w:bookmarkEnd w:id="110"/>
      <w:bookmarkEnd w:id="111"/>
      <w:bookmarkEnd w:id="112"/>
    </w:p>
    <w:p w14:paraId="30BAFB35" w14:textId="77777777" w:rsidR="00DC7DF7" w:rsidRPr="003E27D9" w:rsidRDefault="00DC7DF7" w:rsidP="00DC7DF7">
      <w:pPr>
        <w:pStyle w:val="CM99"/>
        <w:spacing w:after="0"/>
        <w:jc w:val="both"/>
        <w:rPr>
          <w:rFonts w:ascii="Tw Cen MT" w:hAnsi="Tw Cen MT" w:cs="Calibri"/>
        </w:rPr>
      </w:pPr>
      <w:r w:rsidRPr="003E27D9">
        <w:rPr>
          <w:rFonts w:ascii="Tw Cen MT" w:hAnsi="Tw Cen MT" w:cs="Calibri"/>
        </w:rPr>
        <w:t>Toute offre parvenue à l</w:t>
      </w:r>
      <w:r w:rsidR="00462D42" w:rsidRPr="003E27D9">
        <w:rPr>
          <w:rFonts w:ascii="Tw Cen MT" w:hAnsi="Tw Cen MT" w:cs="Calibri"/>
        </w:rPr>
        <w:t>’Autorité Contractante après la</w:t>
      </w:r>
      <w:r w:rsidRPr="003E27D9">
        <w:rPr>
          <w:rFonts w:ascii="Tw Cen MT" w:hAnsi="Tw Cen MT" w:cs="Calibri"/>
        </w:rPr>
        <w:t xml:space="preserve"> date et </w:t>
      </w:r>
      <w:r w:rsidR="00462D42" w:rsidRPr="003E27D9">
        <w:rPr>
          <w:rFonts w:ascii="Tw Cen MT" w:hAnsi="Tw Cen MT" w:cs="Calibri"/>
        </w:rPr>
        <w:t>l’</w:t>
      </w:r>
      <w:r w:rsidRPr="003E27D9">
        <w:rPr>
          <w:rFonts w:ascii="Tw Cen MT" w:hAnsi="Tw Cen MT" w:cs="Calibri"/>
        </w:rPr>
        <w:t xml:space="preserve">heure limites fixées pour le dépôt des offres conformément à l’Article 22 du RGAO sera déclarée hors délai et, par conséquent, rejetée. </w:t>
      </w:r>
    </w:p>
    <w:p w14:paraId="1043F54D" w14:textId="77777777" w:rsidR="00DC7DF7" w:rsidRPr="003E27D9" w:rsidRDefault="00DC7DF7" w:rsidP="00DC7DF7">
      <w:pPr>
        <w:pStyle w:val="CM98"/>
        <w:spacing w:after="0"/>
        <w:ind w:left="1248" w:hanging="1247"/>
        <w:jc w:val="both"/>
        <w:outlineLvl w:val="1"/>
        <w:rPr>
          <w:rFonts w:ascii="Tw Cen MT" w:hAnsi="Tw Cen MT" w:cs="Calibri"/>
          <w:b/>
          <w:bCs/>
        </w:rPr>
      </w:pPr>
      <w:bookmarkStart w:id="113" w:name="_Toc188773361"/>
    </w:p>
    <w:p w14:paraId="1A2644AC" w14:textId="77777777" w:rsidR="00DC7DF7" w:rsidRPr="003E27D9" w:rsidRDefault="00DC7DF7" w:rsidP="00DC7DF7">
      <w:pPr>
        <w:pStyle w:val="CM98"/>
        <w:spacing w:after="120"/>
        <w:ind w:left="1247" w:hanging="1247"/>
        <w:jc w:val="both"/>
        <w:outlineLvl w:val="1"/>
        <w:rPr>
          <w:rFonts w:ascii="Tw Cen MT" w:hAnsi="Tw Cen MT" w:cs="Calibri"/>
          <w:b/>
          <w:bCs/>
        </w:rPr>
      </w:pPr>
      <w:bookmarkStart w:id="114" w:name="_Toc96447374"/>
      <w:bookmarkStart w:id="115" w:name="_Toc96447775"/>
      <w:bookmarkStart w:id="116" w:name="_Toc155278498"/>
      <w:r w:rsidRPr="003E27D9">
        <w:rPr>
          <w:rFonts w:ascii="Tw Cen MT" w:hAnsi="Tw Cen MT" w:cs="Calibri"/>
          <w:b/>
          <w:bCs/>
        </w:rPr>
        <w:t>Article 24 : Modification, substitution et retrait des offres</w:t>
      </w:r>
      <w:bookmarkEnd w:id="113"/>
      <w:bookmarkEnd w:id="114"/>
      <w:bookmarkEnd w:id="115"/>
      <w:bookmarkEnd w:id="116"/>
    </w:p>
    <w:p w14:paraId="492528B7"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b/>
        </w:rPr>
        <w:t>24.1.</w:t>
      </w:r>
      <w:r w:rsidRPr="003E27D9">
        <w:rPr>
          <w:rFonts w:ascii="Tw Cen MT" w:hAnsi="Tw Cen MT" w:cs="Calibri"/>
        </w:rPr>
        <w:tab/>
        <w:t>Un soumissionnaire peut modifier, remplacer ou retirer son offre après l’avoir déposée, à condition que la notification écrite de la modi</w:t>
      </w:r>
      <w:r w:rsidRPr="003E27D9">
        <w:rPr>
          <w:rFonts w:ascii="Tw Cen MT" w:hAnsi="Tw Cen MT" w:cs="Calibri"/>
        </w:rPr>
        <w:softHyphen/>
        <w:t>fication ou du retrait, soit reçue par l’Autorité Contractante avant l’achèvement du délai prescrit pour le dépôt des offres. Ladite notifi</w:t>
      </w:r>
      <w:r w:rsidRPr="003E27D9">
        <w:rPr>
          <w:rFonts w:ascii="Tw Cen MT" w:hAnsi="Tw Cen MT" w:cs="Calibri"/>
        </w:rPr>
        <w:softHyphen/>
        <w:t>cation doit être signée par un représentant habilité en application de l’article 20.2 du RGAO. La modification ou l’offre de rempla</w:t>
      </w:r>
      <w:r w:rsidRPr="003E27D9">
        <w:rPr>
          <w:rFonts w:ascii="Tw Cen MT" w:hAnsi="Tw Cen MT" w:cs="Calibri"/>
        </w:rPr>
        <w:softHyphen/>
        <w:t>cement correspondante doit être jointe à la notification écrite. Les enveloppes doivent porter clairement selon le cas, la mention « RETRAIT » et « OFFRE DE REMPLA</w:t>
      </w:r>
      <w:r w:rsidRPr="003E27D9">
        <w:rPr>
          <w:rFonts w:ascii="Tw Cen MT" w:hAnsi="Tw Cen MT" w:cs="Calibri"/>
        </w:rPr>
        <w:softHyphen/>
        <w:t xml:space="preserve">CEMENT » ou « </w:t>
      </w:r>
      <w:proofErr w:type="gramStart"/>
      <w:r w:rsidRPr="003E27D9">
        <w:rPr>
          <w:rFonts w:ascii="Tw Cen MT" w:hAnsi="Tw Cen MT" w:cs="Calibri"/>
        </w:rPr>
        <w:t>MODIFICATION»</w:t>
      </w:r>
      <w:proofErr w:type="gramEnd"/>
      <w:r w:rsidRPr="003E27D9">
        <w:rPr>
          <w:rFonts w:ascii="Tw Cen MT" w:hAnsi="Tw Cen MT" w:cs="Calibri"/>
        </w:rPr>
        <w:t xml:space="preserve"> </w:t>
      </w:r>
    </w:p>
    <w:p w14:paraId="3197D118" w14:textId="77777777" w:rsidR="00DC7DF7" w:rsidRPr="003E27D9" w:rsidRDefault="00DC7DF7" w:rsidP="00DC7DF7">
      <w:pPr>
        <w:pStyle w:val="Default"/>
        <w:rPr>
          <w:rFonts w:ascii="Tw Cen MT" w:hAnsi="Tw Cen MT" w:cs="Calibri"/>
          <w:color w:val="auto"/>
        </w:rPr>
      </w:pPr>
    </w:p>
    <w:p w14:paraId="283D4CAD"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b/>
        </w:rPr>
        <w:t>24.2</w:t>
      </w:r>
      <w:r w:rsidRPr="003E27D9">
        <w:rPr>
          <w:rFonts w:ascii="Tw Cen MT" w:hAnsi="Tw Cen MT" w:cs="Calibri"/>
        </w:rPr>
        <w:t xml:space="preserve">. </w:t>
      </w:r>
      <w:r w:rsidRPr="003E27D9">
        <w:rPr>
          <w:rFonts w:ascii="Tw Cen MT" w:hAnsi="Tw Cen MT" w:cs="Calibri"/>
        </w:rPr>
        <w:tab/>
        <w:t>La notification de modification, de rempla</w:t>
      </w:r>
      <w:r w:rsidRPr="003E27D9">
        <w:rPr>
          <w:rFonts w:ascii="Tw Cen MT" w:hAnsi="Tw Cen MT" w:cs="Calibri"/>
        </w:rPr>
        <w:softHyphen/>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52B36336" w14:textId="77777777" w:rsidR="00DC7DF7" w:rsidRPr="003E27D9" w:rsidRDefault="00DC7DF7" w:rsidP="00DC7DF7">
      <w:pPr>
        <w:pStyle w:val="Default"/>
        <w:rPr>
          <w:rFonts w:ascii="Tw Cen MT" w:hAnsi="Tw Cen MT" w:cs="Calibri"/>
          <w:color w:val="auto"/>
        </w:rPr>
      </w:pPr>
    </w:p>
    <w:p w14:paraId="46F1EAB4" w14:textId="77777777" w:rsidR="00DC7DF7" w:rsidRPr="003E27D9" w:rsidRDefault="00DC7DF7" w:rsidP="00DC7DF7">
      <w:pPr>
        <w:pStyle w:val="CM42"/>
        <w:spacing w:line="240" w:lineRule="auto"/>
        <w:ind w:left="623" w:hanging="622"/>
        <w:jc w:val="both"/>
        <w:rPr>
          <w:rFonts w:ascii="Tw Cen MT" w:hAnsi="Tw Cen MT" w:cs="Calibri"/>
        </w:rPr>
      </w:pPr>
      <w:r w:rsidRPr="003E27D9">
        <w:rPr>
          <w:rFonts w:ascii="Tw Cen MT" w:hAnsi="Tw Cen MT" w:cs="Calibri"/>
          <w:b/>
        </w:rPr>
        <w:lastRenderedPageBreak/>
        <w:t>24.3.</w:t>
      </w:r>
      <w:r w:rsidRPr="003E27D9">
        <w:rPr>
          <w:rFonts w:ascii="Tw Cen MT" w:hAnsi="Tw Cen MT" w:cs="Calibri"/>
        </w:rPr>
        <w:tab/>
        <w:t>Les offres dont les soumissionnaires demandent le retrait en application de l’article 24.1 leur seront envoyées sans avoir été ouvertes.</w:t>
      </w:r>
    </w:p>
    <w:p w14:paraId="49C5DE4C" w14:textId="77777777" w:rsidR="00DC7DF7" w:rsidRPr="003E27D9" w:rsidRDefault="00DC7DF7" w:rsidP="00DC7DF7">
      <w:pPr>
        <w:pStyle w:val="CM42"/>
        <w:spacing w:line="240" w:lineRule="auto"/>
        <w:ind w:left="623" w:hanging="622"/>
        <w:jc w:val="both"/>
        <w:rPr>
          <w:rFonts w:ascii="Tw Cen MT" w:hAnsi="Tw Cen MT" w:cs="Calibri"/>
        </w:rPr>
      </w:pPr>
    </w:p>
    <w:p w14:paraId="46EDDA75" w14:textId="77777777" w:rsidR="00DC7DF7" w:rsidRPr="003E27D9" w:rsidRDefault="00DC7DF7" w:rsidP="00DC7DF7">
      <w:pPr>
        <w:pStyle w:val="CM120"/>
        <w:spacing w:after="0"/>
        <w:ind w:left="623" w:hanging="622"/>
        <w:jc w:val="both"/>
        <w:rPr>
          <w:rFonts w:ascii="Tw Cen MT" w:hAnsi="Tw Cen MT" w:cs="Calibri"/>
        </w:rPr>
      </w:pPr>
      <w:r w:rsidRPr="003E27D9">
        <w:rPr>
          <w:rFonts w:ascii="Tw Cen MT" w:hAnsi="Tw Cen MT" w:cs="Calibri"/>
          <w:b/>
        </w:rPr>
        <w:t>24.4.</w:t>
      </w:r>
      <w:r w:rsidRPr="003E27D9">
        <w:rPr>
          <w:rFonts w:ascii="Tw Cen MT" w:hAnsi="Tw Cen MT" w:cs="Calibri"/>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2DE293F8" w14:textId="77777777" w:rsidR="00DC7DF7" w:rsidRPr="003E27D9" w:rsidRDefault="00DC7DF7" w:rsidP="00242BF4">
      <w:pPr>
        <w:pStyle w:val="CM98"/>
        <w:numPr>
          <w:ilvl w:val="0"/>
          <w:numId w:val="199"/>
        </w:numPr>
        <w:spacing w:before="120" w:after="120"/>
        <w:outlineLvl w:val="1"/>
        <w:rPr>
          <w:rFonts w:ascii="Tw Cen MT" w:hAnsi="Tw Cen MT" w:cs="Calibri"/>
          <w:b/>
        </w:rPr>
        <w:sectPr w:rsidR="00DC7DF7" w:rsidRPr="003E27D9" w:rsidSect="00DC7DF7">
          <w:type w:val="continuous"/>
          <w:pgSz w:w="11900" w:h="16820"/>
          <w:pgMar w:top="567" w:right="851" w:bottom="851" w:left="851" w:header="720" w:footer="720" w:gutter="0"/>
          <w:paperSrc w:first="1" w:other="1"/>
          <w:cols w:space="720"/>
          <w:noEndnote/>
        </w:sectPr>
      </w:pPr>
      <w:bookmarkStart w:id="117" w:name="_Toc188773362"/>
      <w:bookmarkStart w:id="118" w:name="_Toc96447375"/>
      <w:bookmarkStart w:id="119" w:name="_Toc96447776"/>
      <w:bookmarkStart w:id="120" w:name="_Toc155278499"/>
      <w:r w:rsidRPr="003E27D9">
        <w:rPr>
          <w:rFonts w:ascii="Tw Cen MT" w:hAnsi="Tw Cen MT" w:cs="Calibri"/>
          <w:b/>
          <w:bCs/>
          <w:sz w:val="32"/>
          <w:szCs w:val="32"/>
        </w:rPr>
        <w:t>Ouverture des plis et évaluation des offres</w:t>
      </w:r>
      <w:bookmarkEnd w:id="117"/>
      <w:bookmarkEnd w:id="118"/>
      <w:bookmarkEnd w:id="119"/>
      <w:bookmarkEnd w:id="120"/>
      <w:r w:rsidRPr="003E27D9">
        <w:rPr>
          <w:rFonts w:ascii="Tw Cen MT" w:hAnsi="Tw Cen MT" w:cs="Calibri"/>
          <w:b/>
          <w:bCs/>
          <w:sz w:val="32"/>
          <w:szCs w:val="32"/>
        </w:rPr>
        <w:br/>
      </w:r>
    </w:p>
    <w:p w14:paraId="6287EC83" w14:textId="77777777" w:rsidR="00DC7DF7" w:rsidRPr="003E27D9" w:rsidRDefault="00DC7DF7" w:rsidP="00DC7DF7">
      <w:pPr>
        <w:pStyle w:val="CM98"/>
        <w:jc w:val="both"/>
        <w:outlineLvl w:val="1"/>
        <w:rPr>
          <w:rFonts w:ascii="Tw Cen MT" w:hAnsi="Tw Cen MT" w:cs="Calibri"/>
        </w:rPr>
      </w:pPr>
      <w:bookmarkStart w:id="121" w:name="_Toc188773363"/>
      <w:bookmarkStart w:id="122" w:name="_Toc96447376"/>
      <w:bookmarkStart w:id="123" w:name="_Toc96447777"/>
      <w:bookmarkStart w:id="124" w:name="_Toc155278500"/>
      <w:r w:rsidRPr="003E27D9">
        <w:rPr>
          <w:rFonts w:ascii="Tw Cen MT" w:hAnsi="Tw Cen MT" w:cs="Calibri"/>
          <w:b/>
          <w:bCs/>
        </w:rPr>
        <w:lastRenderedPageBreak/>
        <w:t>Article 25 : Ouverture des plis et recours</w:t>
      </w:r>
      <w:bookmarkEnd w:id="121"/>
      <w:bookmarkEnd w:id="122"/>
      <w:bookmarkEnd w:id="123"/>
      <w:bookmarkEnd w:id="124"/>
    </w:p>
    <w:p w14:paraId="1389504F" w14:textId="77777777" w:rsidR="00DC7DF7" w:rsidRPr="003E27D9" w:rsidRDefault="00DC7DF7" w:rsidP="00DC7DF7">
      <w:pPr>
        <w:pStyle w:val="CM98"/>
        <w:ind w:left="623" w:hanging="622"/>
        <w:jc w:val="both"/>
        <w:rPr>
          <w:rFonts w:ascii="Tw Cen MT" w:hAnsi="Tw Cen MT" w:cs="Calibri"/>
        </w:rPr>
      </w:pPr>
      <w:r w:rsidRPr="003E27D9">
        <w:rPr>
          <w:rFonts w:ascii="Tw Cen MT" w:hAnsi="Tw Cen MT" w:cs="Calibri"/>
          <w:b/>
        </w:rPr>
        <w:t>25.1</w:t>
      </w:r>
      <w:r w:rsidRPr="003E27D9">
        <w:rPr>
          <w:rFonts w:ascii="Tw Cen MT" w:hAnsi="Tw Cen MT" w:cs="Calibri"/>
        </w:rPr>
        <w:t xml:space="preserve">. </w:t>
      </w:r>
      <w:r w:rsidRPr="003E27D9">
        <w:rPr>
          <w:rFonts w:ascii="Tw Cen MT" w:hAnsi="Tw Cen MT" w:cs="Calibri"/>
        </w:rPr>
        <w:tab/>
        <w:t>La Commission de Passation des Marchés compétente procédera à l’ouverture des plis en un temps et en présence des représentants des soumissionnaires qui souhaitent y assister, à la date, à l’heure et à l’adresse indiquée dans le RPAO. Les repré</w:t>
      </w:r>
      <w:r w:rsidRPr="003E27D9">
        <w:rPr>
          <w:rFonts w:ascii="Tw Cen MT" w:hAnsi="Tw Cen MT" w:cs="Calibri"/>
        </w:rPr>
        <w:softHyphen/>
        <w:t>sentants des soumissionnaires qui sont présents signeront un registre ou une feuille attestant leur présence.</w:t>
      </w:r>
    </w:p>
    <w:p w14:paraId="15DA9DB3" w14:textId="77777777" w:rsidR="00DC7DF7" w:rsidRPr="003E27D9" w:rsidRDefault="00DC7DF7" w:rsidP="00DC7DF7">
      <w:pPr>
        <w:pStyle w:val="CM98"/>
        <w:ind w:left="623" w:hanging="622"/>
        <w:jc w:val="both"/>
        <w:rPr>
          <w:rFonts w:ascii="Tw Cen MT" w:hAnsi="Tw Cen MT" w:cs="Calibri"/>
        </w:rPr>
      </w:pPr>
      <w:r w:rsidRPr="003E27D9">
        <w:rPr>
          <w:rFonts w:ascii="Tw Cen MT" w:hAnsi="Tw Cen MT" w:cs="Calibri"/>
          <w:b/>
        </w:rPr>
        <w:t>25.2.</w:t>
      </w:r>
      <w:r w:rsidRPr="003E27D9">
        <w:rPr>
          <w:rFonts w:ascii="Tw Cen MT" w:hAnsi="Tw Cen MT" w:cs="Calibri"/>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w:t>
      </w:r>
      <w:r w:rsidRPr="003E27D9">
        <w:rPr>
          <w:rFonts w:ascii="Tw Cen MT" w:hAnsi="Tw Cen MT" w:cs="Calibri"/>
        </w:rPr>
        <w:softHyphen/>
        <w:t>quées « Offre de Remplacement » seront ouvertes et annoncées à haute voix et la nou</w:t>
      </w:r>
      <w:r w:rsidRPr="003E27D9">
        <w:rPr>
          <w:rFonts w:ascii="Tw Cen MT" w:hAnsi="Tw Cen MT" w:cs="Calibri"/>
        </w:rPr>
        <w:softHyphen/>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w:t>
      </w:r>
      <w:r w:rsidRPr="003E27D9">
        <w:rPr>
          <w:rFonts w:ascii="Tw Cen MT" w:hAnsi="Tw Cen MT" w:cs="Calibri"/>
        </w:rPr>
        <w:softHyphen/>
        <w:t xml:space="preserve">de du signataire à demander la modification et est lue à haute voix. Seules les offres qui ont été ouvertes et annoncées à haute voix lors de l’ouverture des plis seront ensuite évaluées. </w:t>
      </w:r>
    </w:p>
    <w:p w14:paraId="7EE09BF0" w14:textId="77777777" w:rsidR="00DC7DF7" w:rsidRPr="003E27D9" w:rsidRDefault="00DC7DF7" w:rsidP="00DC7DF7">
      <w:pPr>
        <w:pStyle w:val="CM42"/>
        <w:spacing w:after="240" w:line="240" w:lineRule="auto"/>
        <w:ind w:left="623" w:hanging="622"/>
        <w:jc w:val="both"/>
        <w:rPr>
          <w:rFonts w:ascii="Tw Cen MT" w:hAnsi="Tw Cen MT" w:cs="Calibri"/>
        </w:rPr>
      </w:pPr>
      <w:r w:rsidRPr="003E27D9">
        <w:rPr>
          <w:rFonts w:ascii="Tw Cen MT" w:hAnsi="Tw Cen MT" w:cs="Calibri"/>
          <w:b/>
        </w:rPr>
        <w:t>25.3</w:t>
      </w:r>
      <w:r w:rsidRPr="003E27D9">
        <w:rPr>
          <w:rFonts w:ascii="Tw Cen MT" w:hAnsi="Tw Cen MT" w:cs="Calibri"/>
        </w:rPr>
        <w:t xml:space="preserve">. </w:t>
      </w:r>
      <w:r w:rsidRPr="003E27D9">
        <w:rPr>
          <w:rFonts w:ascii="Tw Cen MT" w:hAnsi="Tw Cen MT" w:cs="Calibri"/>
        </w:rPr>
        <w:tab/>
        <w:t>Toutes les enveloppes seront ouvertes l’une après l’autre et le nom du soumissionnaire annoncé à haute voix ainsi que la mention éventuelle d’une modification, le prix de l’off</w:t>
      </w:r>
      <w:r w:rsidRPr="003E27D9">
        <w:rPr>
          <w:rFonts w:ascii="Tw Cen MT" w:hAnsi="Tw Cen MT" w:cs="Calibri"/>
        </w:rPr>
        <w:softHyphen/>
        <w:t>re, y compris tout rabais [en cas d’ouverture des offres financières] et toute variante le cas échéant, l’existence d’une garantie d’offre si elle est exigée, et tout autre détail que l’Autorité Contractante peut juger utile de mention</w:t>
      </w:r>
      <w:r w:rsidRPr="003E27D9">
        <w:rPr>
          <w:rFonts w:ascii="Tw Cen MT" w:hAnsi="Tw Cen MT" w:cs="Calibri"/>
        </w:rPr>
        <w:softHyphen/>
        <w:t xml:space="preserve">ner. Seuls les rabais et variantes de l’offre annoncés à haute voix lors de l’ouverture des plis seront soumis à évaluation. </w:t>
      </w:r>
    </w:p>
    <w:p w14:paraId="09CB4412"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b/>
        </w:rPr>
        <w:t>25.4</w:t>
      </w:r>
      <w:r w:rsidRPr="003E27D9">
        <w:rPr>
          <w:rFonts w:ascii="Tw Cen MT" w:hAnsi="Tw Cen MT" w:cs="Calibri"/>
        </w:rPr>
        <w:t xml:space="preserve">. </w:t>
      </w:r>
      <w:r w:rsidRPr="003E27D9">
        <w:rPr>
          <w:rFonts w:ascii="Tw Cen MT" w:hAnsi="Tw Cen MT" w:cs="Calibri"/>
        </w:rPr>
        <w:tab/>
        <w:t>Les offres (et les modifications reçues confor</w:t>
      </w:r>
      <w:r w:rsidRPr="003E27D9">
        <w:rPr>
          <w:rFonts w:ascii="Tw Cen MT" w:hAnsi="Tw Cen MT" w:cs="Calibri"/>
        </w:rPr>
        <w:softHyphen/>
        <w:t xml:space="preserve">mément aux dispositions de l'article 24 du RGAO) qui n’ont pas été ouvertes et lues à haute voix durant la séance d’ouverture des plis, quelle qu’en soit la raison, ne seront pas soumises à évaluation. </w:t>
      </w:r>
    </w:p>
    <w:p w14:paraId="55FF2002"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b/>
        </w:rPr>
        <w:t>25.5.</w:t>
      </w:r>
      <w:r w:rsidRPr="003E27D9">
        <w:rPr>
          <w:rFonts w:ascii="Tw Cen MT" w:hAnsi="Tw Cen MT" w:cs="Calibri"/>
        </w:rPr>
        <w:tab/>
        <w:t>Il est établi, séance tenante un procès-verbal d’ouverture des plis qui mentionne la receva</w:t>
      </w:r>
      <w:r w:rsidRPr="003E27D9">
        <w:rPr>
          <w:rFonts w:ascii="Tw Cen MT" w:hAnsi="Tw Cen MT" w:cs="Calibri"/>
        </w:rPr>
        <w:softHyphen/>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377BD2C8" w14:textId="77777777" w:rsidR="00DC7DF7" w:rsidRPr="003E27D9" w:rsidRDefault="00DC7DF7" w:rsidP="00DC7DF7">
      <w:pPr>
        <w:pStyle w:val="CM98"/>
        <w:spacing w:after="273"/>
        <w:ind w:left="623" w:hanging="622"/>
        <w:jc w:val="both"/>
        <w:rPr>
          <w:rFonts w:ascii="Tw Cen MT" w:hAnsi="Tw Cen MT" w:cs="Calibri"/>
        </w:rPr>
      </w:pPr>
      <w:r w:rsidRPr="003E27D9">
        <w:rPr>
          <w:rFonts w:ascii="Tw Cen MT" w:hAnsi="Tw Cen MT" w:cs="Calibri"/>
          <w:b/>
        </w:rPr>
        <w:t>25.6</w:t>
      </w:r>
      <w:r w:rsidRPr="003E27D9">
        <w:rPr>
          <w:rFonts w:ascii="Tw Cen MT" w:hAnsi="Tw Cen MT" w:cs="Calibri"/>
        </w:rPr>
        <w:t xml:space="preserve">. </w:t>
      </w:r>
      <w:r w:rsidRPr="003E27D9">
        <w:rPr>
          <w:rFonts w:ascii="Tw Cen MT" w:hAnsi="Tw Cen MT" w:cs="Calibri"/>
        </w:rPr>
        <w:tab/>
        <w:t xml:space="preserve">A la fin de chaque séance d’ouverture des plis, le président de la commission met immédiatement à la disposition du point focal désigné par l’ARMP, une copie paraphée des offres des soumissionnaires. </w:t>
      </w:r>
    </w:p>
    <w:p w14:paraId="616679C8" w14:textId="77777777" w:rsidR="003E64BB" w:rsidRDefault="00DC7DF7" w:rsidP="003E64BB">
      <w:pPr>
        <w:pStyle w:val="CM98"/>
        <w:spacing w:after="273"/>
        <w:ind w:left="623" w:hanging="622"/>
        <w:jc w:val="both"/>
        <w:rPr>
          <w:rFonts w:ascii="Tw Cen MT" w:hAnsi="Tw Cen MT" w:cs="Calibri"/>
          <w:b/>
          <w:color w:val="FF0000"/>
        </w:rPr>
      </w:pPr>
      <w:r w:rsidRPr="003E27D9">
        <w:rPr>
          <w:rFonts w:ascii="Tw Cen MT" w:hAnsi="Tw Cen MT" w:cs="Calibri"/>
          <w:b/>
        </w:rPr>
        <w:t>25.7.</w:t>
      </w:r>
      <w:r w:rsidRPr="003E27D9">
        <w:rPr>
          <w:rFonts w:ascii="Tw Cen MT" w:hAnsi="Tw Cen MT" w:cs="Calibri"/>
        </w:rPr>
        <w:tab/>
      </w:r>
      <w:r w:rsidR="003E64BB" w:rsidRPr="003E64BB">
        <w:rPr>
          <w:rFonts w:ascii="Tw Cen MT" w:hAnsi="Tw Cen MT" w:cs="Calibri"/>
        </w:rPr>
        <w:t>En cas de recours, tel que prévu par le Code des Marchés Publics, il doit être adressé au Président du Comité de l’Examen des Recours avec copie au Maitre d’Ouvrage ou au Maitre d’Ouvrage Délégué, au président de la Commission de Passation des Marchés concernée, à l’organisme chargé de la régulation des Marchés publics et à l’Autorité chargé des Marchés publics</w:t>
      </w:r>
    </w:p>
    <w:p w14:paraId="79A0EDE5" w14:textId="62E0B401" w:rsidR="00DC7DF7" w:rsidRPr="003E27D9" w:rsidRDefault="00DC7DF7" w:rsidP="003E64BB">
      <w:pPr>
        <w:pStyle w:val="CM98"/>
        <w:spacing w:after="273"/>
        <w:ind w:left="623" w:hanging="622"/>
        <w:jc w:val="both"/>
        <w:rPr>
          <w:rFonts w:ascii="Tw Cen MT" w:hAnsi="Tw Cen MT" w:cs="Calibri"/>
        </w:rPr>
      </w:pPr>
      <w:r w:rsidRPr="003E27D9">
        <w:rPr>
          <w:rFonts w:ascii="Tw Cen MT" w:hAnsi="Tw Cen MT" w:cs="Calibri"/>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DD3757C" w14:textId="77777777" w:rsidR="00DC7DF7" w:rsidRPr="003E27D9" w:rsidRDefault="00DC7DF7" w:rsidP="00DC7DF7">
      <w:pPr>
        <w:pStyle w:val="CM99"/>
        <w:spacing w:after="120"/>
        <w:jc w:val="both"/>
        <w:rPr>
          <w:rFonts w:ascii="Tw Cen MT" w:hAnsi="Tw Cen MT" w:cs="Calibri"/>
        </w:rPr>
      </w:pPr>
      <w:r w:rsidRPr="003E27D9">
        <w:rPr>
          <w:rFonts w:ascii="Tw Cen MT" w:hAnsi="Tw Cen MT" w:cs="Calibri"/>
        </w:rPr>
        <w:lastRenderedPageBreak/>
        <w:t>L’Observateur Indépendant annexe à son rapport, le feuillet qui lui a été remis, assorti des commen</w:t>
      </w:r>
      <w:r w:rsidRPr="003E27D9">
        <w:rPr>
          <w:rFonts w:ascii="Tw Cen MT" w:hAnsi="Tw Cen MT" w:cs="Calibri"/>
        </w:rPr>
        <w:softHyphen/>
        <w:t xml:space="preserve">taires ou des observations y afférents. </w:t>
      </w:r>
    </w:p>
    <w:p w14:paraId="244EE34D" w14:textId="77777777" w:rsidR="00DC7DF7" w:rsidRPr="003E27D9" w:rsidRDefault="00DC7DF7" w:rsidP="00DC7DF7">
      <w:pPr>
        <w:pStyle w:val="CM98"/>
        <w:jc w:val="both"/>
        <w:outlineLvl w:val="1"/>
        <w:rPr>
          <w:rFonts w:ascii="Tw Cen MT" w:hAnsi="Tw Cen MT" w:cs="Calibri"/>
        </w:rPr>
      </w:pPr>
      <w:bookmarkStart w:id="125" w:name="_Toc188773364"/>
      <w:bookmarkStart w:id="126" w:name="_Toc96447377"/>
      <w:bookmarkStart w:id="127" w:name="_Toc96447778"/>
      <w:bookmarkStart w:id="128" w:name="_Toc155278501"/>
      <w:r w:rsidRPr="003E27D9">
        <w:rPr>
          <w:rFonts w:ascii="Tw Cen MT" w:hAnsi="Tw Cen MT" w:cs="Calibri"/>
          <w:b/>
          <w:bCs/>
        </w:rPr>
        <w:t>Article 26 : Caractère confidentiel de la procédure</w:t>
      </w:r>
      <w:bookmarkEnd w:id="125"/>
      <w:bookmarkEnd w:id="126"/>
      <w:bookmarkEnd w:id="127"/>
      <w:bookmarkEnd w:id="128"/>
    </w:p>
    <w:p w14:paraId="0172BEDE" w14:textId="77777777" w:rsidR="00DC7DF7" w:rsidRPr="003E27D9" w:rsidRDefault="00DC7DF7" w:rsidP="00DC7DF7">
      <w:pPr>
        <w:pStyle w:val="CM98"/>
        <w:ind w:left="680" w:hanging="680"/>
        <w:jc w:val="both"/>
        <w:rPr>
          <w:rFonts w:ascii="Tw Cen MT" w:hAnsi="Tw Cen MT" w:cs="Calibri"/>
        </w:rPr>
      </w:pPr>
      <w:r w:rsidRPr="003E27D9">
        <w:rPr>
          <w:rFonts w:ascii="Tw Cen MT" w:hAnsi="Tw Cen MT" w:cs="Calibri"/>
          <w:b/>
        </w:rPr>
        <w:t>26.1.</w:t>
      </w:r>
      <w:r w:rsidRPr="003E27D9">
        <w:rPr>
          <w:rFonts w:ascii="Tw Cen MT" w:hAnsi="Tw Cen MT" w:cs="Calibri"/>
        </w:rPr>
        <w:tab/>
        <w:t>Aucune information relative à l’examen, à l’évaluation, à la comparaison des offres, et à la vérification de la qualification des soumis</w:t>
      </w:r>
      <w:r w:rsidRPr="003E27D9">
        <w:rPr>
          <w:rFonts w:ascii="Tw Cen MT" w:hAnsi="Tw Cen MT" w:cs="Calibri"/>
        </w:rPr>
        <w:softHyphen/>
        <w:t>sionnaires, et à la proposition d’attri</w:t>
      </w:r>
      <w:r w:rsidRPr="003E27D9">
        <w:rPr>
          <w:rFonts w:ascii="Tw Cen MT" w:hAnsi="Tw Cen MT" w:cs="Calibri"/>
        </w:rPr>
        <w:softHyphen/>
        <w:t>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A10FF79" w14:textId="77777777" w:rsidR="00DC7DF7" w:rsidRPr="003E27D9" w:rsidRDefault="00DC7DF7" w:rsidP="00DC7DF7">
      <w:pPr>
        <w:pStyle w:val="CM99"/>
        <w:spacing w:after="178"/>
        <w:ind w:left="680" w:hanging="680"/>
        <w:jc w:val="both"/>
        <w:rPr>
          <w:rFonts w:ascii="Tw Cen MT" w:hAnsi="Tw Cen MT" w:cs="Calibri"/>
        </w:rPr>
      </w:pPr>
      <w:r w:rsidRPr="003E27D9">
        <w:rPr>
          <w:rFonts w:ascii="Tw Cen MT" w:hAnsi="Tw Cen MT" w:cs="Calibri"/>
          <w:b/>
        </w:rPr>
        <w:t>26.2</w:t>
      </w:r>
      <w:r w:rsidRPr="003E27D9">
        <w:rPr>
          <w:rFonts w:ascii="Tw Cen MT" w:hAnsi="Tw Cen MT" w:cs="Calibri"/>
        </w:rPr>
        <w:t>.</w:t>
      </w:r>
      <w:r w:rsidRPr="003E27D9">
        <w:rPr>
          <w:rFonts w:ascii="Tw Cen MT" w:hAnsi="Tw Cen MT" w:cs="Calibri"/>
        </w:rPr>
        <w:tab/>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14:paraId="6925A0F8" w14:textId="77777777" w:rsidR="00DC7DF7" w:rsidRPr="003E27D9" w:rsidRDefault="00DC7DF7" w:rsidP="00DC7DF7">
      <w:pPr>
        <w:pStyle w:val="CM99"/>
        <w:spacing w:after="178"/>
        <w:ind w:left="680" w:hanging="680"/>
        <w:jc w:val="both"/>
        <w:rPr>
          <w:rFonts w:ascii="Tw Cen MT" w:hAnsi="Tw Cen MT" w:cs="Calibri"/>
          <w:b/>
        </w:rPr>
      </w:pPr>
      <w:r w:rsidRPr="003E27D9">
        <w:rPr>
          <w:rFonts w:ascii="Tw Cen MT" w:hAnsi="Tw Cen MT" w:cs="Calibri"/>
          <w:b/>
        </w:rPr>
        <w:t>26.3.</w:t>
      </w:r>
      <w:r w:rsidRPr="003E27D9">
        <w:rPr>
          <w:rFonts w:ascii="Tw Cen MT" w:hAnsi="Tw Cen MT" w:cs="Calibri"/>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14:paraId="639D3188" w14:textId="77777777" w:rsidR="00DC7DF7" w:rsidRPr="003E27D9" w:rsidRDefault="00DC7DF7" w:rsidP="00DC7DF7">
      <w:pPr>
        <w:pStyle w:val="CM98"/>
        <w:ind w:left="1248" w:hanging="1247"/>
        <w:jc w:val="both"/>
        <w:outlineLvl w:val="1"/>
        <w:rPr>
          <w:rFonts w:ascii="Tw Cen MT" w:hAnsi="Tw Cen MT" w:cs="Calibri"/>
          <w:b/>
        </w:rPr>
      </w:pPr>
      <w:bookmarkStart w:id="129" w:name="_Toc188773365"/>
      <w:bookmarkStart w:id="130" w:name="_Toc96447378"/>
      <w:bookmarkStart w:id="131" w:name="_Toc96447779"/>
      <w:bookmarkStart w:id="132" w:name="_Toc155278502"/>
      <w:r w:rsidRPr="003E27D9">
        <w:rPr>
          <w:rFonts w:ascii="Tw Cen MT" w:hAnsi="Tw Cen MT" w:cs="Calibri"/>
          <w:b/>
          <w:bCs/>
        </w:rPr>
        <w:t xml:space="preserve">Article 27 : Eclaircissements sur les offres et contacts avec </w:t>
      </w:r>
      <w:bookmarkEnd w:id="129"/>
      <w:r w:rsidRPr="003E27D9">
        <w:rPr>
          <w:rFonts w:ascii="Tw Cen MT" w:hAnsi="Tw Cen MT" w:cs="Calibri"/>
          <w:b/>
        </w:rPr>
        <w:t>l’Autorité Contractante</w:t>
      </w:r>
      <w:bookmarkEnd w:id="130"/>
      <w:bookmarkEnd w:id="131"/>
      <w:bookmarkEnd w:id="132"/>
    </w:p>
    <w:p w14:paraId="20821210" w14:textId="77777777" w:rsidR="00DC7DF7" w:rsidRPr="003E27D9" w:rsidRDefault="00DC7DF7" w:rsidP="00DC7DF7">
      <w:pPr>
        <w:pStyle w:val="CM99"/>
        <w:spacing w:after="178"/>
        <w:ind w:left="624" w:hanging="624"/>
        <w:jc w:val="both"/>
        <w:rPr>
          <w:rFonts w:ascii="Tw Cen MT" w:hAnsi="Tw Cen MT" w:cs="Calibri"/>
        </w:rPr>
      </w:pPr>
      <w:r w:rsidRPr="003E27D9">
        <w:rPr>
          <w:rFonts w:ascii="Tw Cen MT" w:hAnsi="Tw Cen MT" w:cs="Calibri"/>
          <w:b/>
        </w:rPr>
        <w:t>27.1</w:t>
      </w:r>
      <w:r w:rsidRPr="003E27D9">
        <w:rPr>
          <w:rFonts w:ascii="Tw Cen MT" w:hAnsi="Tw Cen MT" w:cs="Calibri"/>
        </w:rPr>
        <w:t xml:space="preserve">. </w:t>
      </w:r>
      <w:r w:rsidRPr="003E27D9">
        <w:rPr>
          <w:rFonts w:ascii="Tw Cen MT" w:hAnsi="Tw Cen MT" w:cs="Calibri"/>
        </w:rPr>
        <w:tab/>
        <w:t>Pour faciliter l’examen, l’évaluation et la com</w:t>
      </w:r>
      <w:r w:rsidRPr="003E27D9">
        <w:rPr>
          <w:rFonts w:ascii="Tw Cen MT" w:hAnsi="Tw Cen MT" w:cs="Calibri"/>
        </w:rPr>
        <w:softHyphen/>
        <w:t>paraison des offres, le Président de la Commission de</w:t>
      </w:r>
      <w:r w:rsidR="00462D42" w:rsidRPr="003E27D9">
        <w:rPr>
          <w:rFonts w:ascii="Tw Cen MT" w:hAnsi="Tw Cen MT" w:cs="Calibri"/>
        </w:rPr>
        <w:t xml:space="preserve"> Passation des Marchés peut, s’il</w:t>
      </w:r>
      <w:r w:rsidRPr="003E27D9">
        <w:rPr>
          <w:rFonts w:ascii="Tw Cen MT" w:hAnsi="Tw Cen MT" w:cs="Calibri"/>
        </w:rPr>
        <w:t xml:space="preserve"> le désire, demander à tout soumission</w:t>
      </w:r>
      <w:r w:rsidRPr="003E27D9">
        <w:rPr>
          <w:rFonts w:ascii="Tw Cen MT" w:hAnsi="Tw Cen MT" w:cs="Calibri"/>
        </w:rPr>
        <w:softHyphen/>
        <w:t>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w:t>
      </w:r>
      <w:r w:rsidRPr="003E27D9">
        <w:rPr>
          <w:rFonts w:ascii="Tw Cen MT" w:hAnsi="Tw Cen MT" w:cs="Calibri"/>
        </w:rPr>
        <w:softHyphen/>
        <w:t>reurs de calcul découvertes par la sous-</w:t>
      </w:r>
      <w:r w:rsidRPr="003E27D9">
        <w:rPr>
          <w:rFonts w:ascii="Tw Cen MT" w:hAnsi="Tw Cen MT" w:cs="Calibri"/>
        </w:rPr>
        <w:softHyphen/>
        <w:t xml:space="preserve">commission d’analyse lors de l’évaluation des soumissions conformément aux dispositions de l’Article 29 du RGAO. </w:t>
      </w:r>
    </w:p>
    <w:p w14:paraId="38FBB99E" w14:textId="77777777" w:rsidR="00DC7DF7" w:rsidRPr="003E27D9" w:rsidRDefault="00DC7DF7" w:rsidP="00DC7DF7">
      <w:pPr>
        <w:pStyle w:val="CM99"/>
        <w:spacing w:after="178"/>
        <w:ind w:left="624" w:hanging="624"/>
        <w:jc w:val="both"/>
        <w:rPr>
          <w:rFonts w:ascii="Tw Cen MT" w:hAnsi="Tw Cen MT" w:cs="Calibri"/>
        </w:rPr>
      </w:pPr>
      <w:r w:rsidRPr="003E27D9">
        <w:rPr>
          <w:rFonts w:ascii="Tw Cen MT" w:hAnsi="Tw Cen MT" w:cs="Calibri"/>
          <w:b/>
        </w:rPr>
        <w:t>27.2</w:t>
      </w:r>
      <w:r w:rsidRPr="003E27D9">
        <w:rPr>
          <w:rFonts w:ascii="Tw Cen MT" w:hAnsi="Tw Cen MT" w:cs="Calibri"/>
        </w:rPr>
        <w:t xml:space="preserve">. </w:t>
      </w:r>
      <w:r w:rsidRPr="003E27D9">
        <w:rPr>
          <w:rFonts w:ascii="Tw Cen MT" w:hAnsi="Tw Cen MT" w:cs="Calibri"/>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2C0CB904" w14:textId="77777777" w:rsidR="00DC7DF7" w:rsidRPr="003E27D9" w:rsidRDefault="00DC7DF7" w:rsidP="00DC7DF7">
      <w:pPr>
        <w:pStyle w:val="CM98"/>
        <w:spacing w:after="120"/>
        <w:ind w:left="1247" w:hanging="1247"/>
        <w:jc w:val="both"/>
        <w:outlineLvl w:val="1"/>
        <w:rPr>
          <w:rFonts w:ascii="Tw Cen MT" w:hAnsi="Tw Cen MT" w:cs="Calibri"/>
        </w:rPr>
      </w:pPr>
      <w:bookmarkStart w:id="133" w:name="_Toc188773366"/>
      <w:bookmarkStart w:id="134" w:name="_Toc96447379"/>
      <w:bookmarkStart w:id="135" w:name="_Toc96447780"/>
      <w:bookmarkStart w:id="136" w:name="_Toc155278503"/>
      <w:r w:rsidRPr="003E27D9">
        <w:rPr>
          <w:rFonts w:ascii="Tw Cen MT" w:hAnsi="Tw Cen MT" w:cs="Calibri"/>
          <w:b/>
          <w:bCs/>
        </w:rPr>
        <w:t>Article 28 : Détermination de la conformité des offres</w:t>
      </w:r>
      <w:bookmarkEnd w:id="133"/>
      <w:bookmarkEnd w:id="134"/>
      <w:bookmarkEnd w:id="135"/>
      <w:bookmarkEnd w:id="136"/>
    </w:p>
    <w:p w14:paraId="7F22A764" w14:textId="77777777" w:rsidR="00DC7DF7" w:rsidRPr="003E27D9" w:rsidRDefault="00DC7DF7" w:rsidP="00DC7DF7">
      <w:pPr>
        <w:pStyle w:val="CM99"/>
        <w:spacing w:before="120" w:after="120"/>
        <w:ind w:left="624" w:hanging="624"/>
        <w:jc w:val="both"/>
        <w:rPr>
          <w:rFonts w:ascii="Tw Cen MT" w:hAnsi="Tw Cen MT" w:cs="Calibri"/>
        </w:rPr>
      </w:pPr>
      <w:r w:rsidRPr="003E27D9">
        <w:rPr>
          <w:rFonts w:ascii="Tw Cen MT" w:hAnsi="Tw Cen MT" w:cs="Calibri"/>
          <w:b/>
        </w:rPr>
        <w:t>28.1</w:t>
      </w:r>
      <w:r w:rsidRPr="003E27D9">
        <w:rPr>
          <w:rFonts w:ascii="Tw Cen MT" w:hAnsi="Tw Cen MT" w:cs="Calibri"/>
        </w:rPr>
        <w:t xml:space="preserve">. </w:t>
      </w:r>
      <w:r w:rsidRPr="003E27D9">
        <w:rPr>
          <w:rFonts w:ascii="Tw Cen MT" w:hAnsi="Tw Cen MT" w:cs="Calibri"/>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6F7C9878" w14:textId="77777777" w:rsidR="00DC7DF7" w:rsidRPr="003E27D9" w:rsidRDefault="00DC7DF7" w:rsidP="00DC7DF7">
      <w:pPr>
        <w:pStyle w:val="CM99"/>
        <w:spacing w:before="120" w:after="120"/>
        <w:ind w:left="624" w:hanging="624"/>
        <w:jc w:val="both"/>
        <w:rPr>
          <w:rFonts w:ascii="Tw Cen MT" w:hAnsi="Tw Cen MT" w:cs="Calibri"/>
        </w:rPr>
      </w:pPr>
      <w:r w:rsidRPr="003E27D9">
        <w:rPr>
          <w:rFonts w:ascii="Tw Cen MT" w:hAnsi="Tw Cen MT" w:cs="Calibri"/>
          <w:b/>
        </w:rPr>
        <w:t>28.2.</w:t>
      </w:r>
      <w:r w:rsidRPr="003E27D9">
        <w:rPr>
          <w:rFonts w:ascii="Tw Cen MT" w:hAnsi="Tw Cen MT" w:cs="Calibri"/>
        </w:rPr>
        <w:tab/>
        <w:t>La Sous-commission d’analyse déterminera si l’offre est conforme pour l’essentiel aux dispo</w:t>
      </w:r>
      <w:r w:rsidRPr="003E27D9">
        <w:rPr>
          <w:rFonts w:ascii="Tw Cen MT" w:hAnsi="Tw Cen MT" w:cs="Calibri"/>
        </w:rPr>
        <w:softHyphen/>
        <w:t xml:space="preserve">sitions du Dossier d’Appel d’Offres en se basant sur son contenu sans avoir recours à des éléments de preuve extrinsèques. </w:t>
      </w:r>
    </w:p>
    <w:p w14:paraId="19F2183A" w14:textId="77777777" w:rsidR="00DC7DF7" w:rsidRPr="003E27D9" w:rsidRDefault="00DC7DF7" w:rsidP="00DC7DF7">
      <w:pPr>
        <w:pStyle w:val="CM99"/>
        <w:spacing w:before="120" w:after="120"/>
        <w:ind w:left="624" w:hanging="624"/>
        <w:jc w:val="both"/>
        <w:rPr>
          <w:rFonts w:ascii="Tw Cen MT" w:hAnsi="Tw Cen MT" w:cs="Calibri"/>
        </w:rPr>
      </w:pPr>
      <w:r w:rsidRPr="003E27D9">
        <w:rPr>
          <w:rFonts w:ascii="Tw Cen MT" w:hAnsi="Tw Cen MT" w:cs="Calibri"/>
          <w:b/>
        </w:rPr>
        <w:t>28.3.</w:t>
      </w:r>
      <w:r w:rsidRPr="003E27D9">
        <w:rPr>
          <w:rFonts w:ascii="Tw Cen MT" w:hAnsi="Tw Cen MT" w:cs="Calibri"/>
        </w:rPr>
        <w:tab/>
        <w:t>Une offre conforme pour l’essentiel au Dossier d’Appel d’Offres est une offre qui respecte tous les termes, conditions, et spéci</w:t>
      </w:r>
      <w:r w:rsidRPr="003E27D9">
        <w:rPr>
          <w:rFonts w:ascii="Tw Cen MT" w:hAnsi="Tw Cen MT" w:cs="Calibri"/>
        </w:rPr>
        <w:softHyphen/>
        <w:t>fications du Dossier d’Appel d’Offres, sans divergence ni réserve importante. Une diver</w:t>
      </w:r>
      <w:r w:rsidRPr="003E27D9">
        <w:rPr>
          <w:rFonts w:ascii="Tw Cen MT" w:hAnsi="Tw Cen MT" w:cs="Calibri"/>
        </w:rPr>
        <w:softHyphen/>
        <w:t xml:space="preserve">gence ou réserve importante est celle qui : </w:t>
      </w:r>
    </w:p>
    <w:p w14:paraId="77981A72" w14:textId="77777777" w:rsidR="00DC7DF7" w:rsidRPr="003E27D9" w:rsidRDefault="00DC7DF7" w:rsidP="00DC7DF7">
      <w:pPr>
        <w:pStyle w:val="CM99"/>
        <w:numPr>
          <w:ilvl w:val="0"/>
          <w:numId w:val="15"/>
        </w:numPr>
        <w:spacing w:after="0"/>
        <w:jc w:val="both"/>
        <w:rPr>
          <w:rFonts w:ascii="Tw Cen MT" w:hAnsi="Tw Cen MT" w:cs="Calibri"/>
        </w:rPr>
      </w:pPr>
      <w:r w:rsidRPr="003E27D9">
        <w:rPr>
          <w:rFonts w:ascii="Tw Cen MT" w:hAnsi="Tw Cen MT" w:cs="Calibri"/>
        </w:rPr>
        <w:t xml:space="preserve">Affecte sensiblement l’étendue, la qualité ou la réalisation des Travaux ; </w:t>
      </w:r>
    </w:p>
    <w:p w14:paraId="213B7C28" w14:textId="77777777" w:rsidR="00DC7DF7" w:rsidRPr="003E27D9" w:rsidRDefault="00DC7DF7" w:rsidP="00DC7DF7">
      <w:pPr>
        <w:pStyle w:val="CM99"/>
        <w:numPr>
          <w:ilvl w:val="0"/>
          <w:numId w:val="15"/>
        </w:numPr>
        <w:spacing w:after="0"/>
        <w:jc w:val="both"/>
        <w:rPr>
          <w:rFonts w:ascii="Tw Cen MT" w:hAnsi="Tw Cen MT" w:cs="Calibri"/>
        </w:rPr>
      </w:pPr>
      <w:r w:rsidRPr="003E27D9">
        <w:rPr>
          <w:rFonts w:ascii="Tw Cen MT" w:hAnsi="Tw Cen MT" w:cs="Calibri"/>
        </w:rPr>
        <w:t xml:space="preserve">Limite sensiblement, en contradiction avec le Dossier d’Appel d’Offres, les droits de l’Autorité Contractante ou ses obligations au titre du Marché ; </w:t>
      </w:r>
    </w:p>
    <w:p w14:paraId="0216BE03" w14:textId="77777777" w:rsidR="00DC7DF7" w:rsidRPr="003E27D9" w:rsidRDefault="00DC7DF7" w:rsidP="00DC7DF7">
      <w:pPr>
        <w:pStyle w:val="CM99"/>
        <w:numPr>
          <w:ilvl w:val="0"/>
          <w:numId w:val="15"/>
        </w:numPr>
        <w:spacing w:after="0"/>
        <w:jc w:val="both"/>
        <w:rPr>
          <w:rFonts w:ascii="Tw Cen MT" w:hAnsi="Tw Cen MT" w:cs="Calibri"/>
        </w:rPr>
      </w:pPr>
      <w:r w:rsidRPr="003E27D9">
        <w:rPr>
          <w:rFonts w:ascii="Tw Cen MT" w:hAnsi="Tw Cen MT" w:cs="Calibri"/>
        </w:rPr>
        <w:t xml:space="preserve">Est telle que sa correction affecterait injustement la compétitivité des autres soumissionnaires qui ont présenté des offres conformes pour l’essentiel au Dossier d’Appel d’Offres. </w:t>
      </w:r>
    </w:p>
    <w:p w14:paraId="3D842466" w14:textId="77777777" w:rsidR="00DC7DF7" w:rsidRPr="003E27D9" w:rsidRDefault="00DC7DF7" w:rsidP="00DC7DF7">
      <w:pPr>
        <w:pStyle w:val="CM98"/>
        <w:spacing w:after="120"/>
        <w:ind w:left="624" w:hanging="624"/>
        <w:jc w:val="both"/>
        <w:rPr>
          <w:rFonts w:ascii="Tw Cen MT" w:hAnsi="Tw Cen MT" w:cs="Calibri"/>
        </w:rPr>
      </w:pPr>
      <w:r w:rsidRPr="003E27D9">
        <w:rPr>
          <w:rFonts w:ascii="Tw Cen MT" w:hAnsi="Tw Cen MT" w:cs="Calibri"/>
          <w:b/>
        </w:rPr>
        <w:t>28.4</w:t>
      </w:r>
      <w:r w:rsidRPr="003E27D9">
        <w:rPr>
          <w:rFonts w:ascii="Tw Cen MT" w:hAnsi="Tw Cen MT" w:cs="Calibri"/>
        </w:rPr>
        <w:t xml:space="preserve">. </w:t>
      </w:r>
      <w:r w:rsidRPr="003E27D9">
        <w:rPr>
          <w:rFonts w:ascii="Tw Cen MT" w:hAnsi="Tw Cen MT" w:cs="Calibri"/>
        </w:rPr>
        <w:tab/>
        <w:t xml:space="preserve">Si une offre n’est pas conforme pour l’essentiel, elle sera écartée par la Commission des Marchés Compétente et ne pourra être par la suite rendue conforme. </w:t>
      </w:r>
    </w:p>
    <w:p w14:paraId="11753673"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b/>
        </w:rPr>
        <w:t>28.5.</w:t>
      </w:r>
      <w:r w:rsidRPr="003E27D9">
        <w:rPr>
          <w:rFonts w:ascii="Tw Cen MT" w:hAnsi="Tw Cen MT" w:cs="Calibri"/>
        </w:rPr>
        <w:tab/>
        <w:t xml:space="preserve">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58B698A4" w14:textId="77777777" w:rsidR="00DC7DF7" w:rsidRPr="003E27D9" w:rsidRDefault="00DC7DF7" w:rsidP="00DC7DF7">
      <w:pPr>
        <w:pStyle w:val="CM98"/>
        <w:spacing w:after="0"/>
        <w:jc w:val="both"/>
        <w:outlineLvl w:val="1"/>
        <w:rPr>
          <w:rFonts w:ascii="Tw Cen MT" w:hAnsi="Tw Cen MT" w:cs="Calibri"/>
          <w:b/>
          <w:bCs/>
        </w:rPr>
      </w:pPr>
      <w:bookmarkStart w:id="137" w:name="_Toc188773367"/>
    </w:p>
    <w:p w14:paraId="700AB4A0" w14:textId="77777777" w:rsidR="00DC7DF7" w:rsidRPr="003E27D9" w:rsidRDefault="00DC7DF7" w:rsidP="00DC7DF7">
      <w:pPr>
        <w:pStyle w:val="CM98"/>
        <w:spacing w:after="0"/>
        <w:jc w:val="both"/>
        <w:outlineLvl w:val="1"/>
        <w:rPr>
          <w:rFonts w:ascii="Tw Cen MT" w:hAnsi="Tw Cen MT" w:cs="Calibri"/>
        </w:rPr>
      </w:pPr>
      <w:bookmarkStart w:id="138" w:name="_Toc96447380"/>
      <w:bookmarkStart w:id="139" w:name="_Toc96447781"/>
      <w:bookmarkStart w:id="140" w:name="_Toc155278504"/>
      <w:r w:rsidRPr="003E27D9">
        <w:rPr>
          <w:rFonts w:ascii="Tw Cen MT" w:hAnsi="Tw Cen MT" w:cs="Calibri"/>
          <w:b/>
          <w:bCs/>
        </w:rPr>
        <w:t>Article 29 : Qualification du soumissionnaire</w:t>
      </w:r>
      <w:bookmarkEnd w:id="137"/>
      <w:bookmarkEnd w:id="138"/>
      <w:bookmarkEnd w:id="139"/>
      <w:bookmarkEnd w:id="140"/>
    </w:p>
    <w:p w14:paraId="65C0514A" w14:textId="77777777" w:rsidR="00DC7DF7" w:rsidRPr="003E27D9" w:rsidRDefault="00DC7DF7" w:rsidP="00DC7DF7">
      <w:pPr>
        <w:pStyle w:val="CM99"/>
        <w:ind w:left="540"/>
        <w:jc w:val="both"/>
        <w:rPr>
          <w:rFonts w:ascii="Tw Cen MT" w:hAnsi="Tw Cen MT" w:cs="Calibri"/>
        </w:rPr>
      </w:pPr>
      <w:r w:rsidRPr="003E27D9">
        <w:rPr>
          <w:rFonts w:ascii="Tw Cen MT" w:hAnsi="Tw Cen MT" w:cs="Calibri"/>
        </w:rPr>
        <w:t>La Sous-commission s’assurera que le Soumissionnaire retenu pour avoir soumis l’offre substantiellement conforme aux dispositions du dos</w:t>
      </w:r>
      <w:r w:rsidRPr="003E27D9">
        <w:rPr>
          <w:rFonts w:ascii="Tw Cen MT" w:hAnsi="Tw Cen MT" w:cs="Calibri"/>
        </w:rPr>
        <w:softHyphen/>
        <w:t>sier d’appel d’offres, satisfait aux critères de qualifi</w:t>
      </w:r>
      <w:r w:rsidRPr="003E27D9">
        <w:rPr>
          <w:rFonts w:ascii="Tw Cen MT" w:hAnsi="Tw Cen MT" w:cs="Calibri"/>
        </w:rPr>
        <w:softHyphen/>
        <w:t xml:space="preserve">cation stipulés à l’article 6 du RPAO. Il est essentiel d’éviter tout arbitraire dans la détermination de la qualification. </w:t>
      </w:r>
    </w:p>
    <w:p w14:paraId="1DFB64C4" w14:textId="77777777" w:rsidR="00DC7DF7" w:rsidRPr="003E27D9" w:rsidRDefault="00DC7DF7" w:rsidP="00DC7DF7">
      <w:pPr>
        <w:pStyle w:val="Default"/>
        <w:rPr>
          <w:rFonts w:ascii="Tw Cen MT" w:hAnsi="Tw Cen MT"/>
          <w:color w:val="auto"/>
        </w:rPr>
      </w:pPr>
    </w:p>
    <w:p w14:paraId="505587B9" w14:textId="77777777" w:rsidR="00DC7DF7" w:rsidRPr="003E27D9" w:rsidRDefault="00DC7DF7" w:rsidP="00DC7DF7">
      <w:pPr>
        <w:pStyle w:val="CM98"/>
        <w:spacing w:after="0"/>
        <w:jc w:val="both"/>
        <w:outlineLvl w:val="1"/>
        <w:rPr>
          <w:rFonts w:ascii="Tw Cen MT" w:hAnsi="Tw Cen MT" w:cs="Calibri"/>
        </w:rPr>
      </w:pPr>
      <w:bookmarkStart w:id="141" w:name="_Toc188773368"/>
      <w:bookmarkStart w:id="142" w:name="_Toc96447381"/>
      <w:bookmarkStart w:id="143" w:name="_Toc96447782"/>
      <w:bookmarkStart w:id="144" w:name="_Toc155278505"/>
      <w:r w:rsidRPr="003E27D9">
        <w:rPr>
          <w:rFonts w:ascii="Tw Cen MT" w:hAnsi="Tw Cen MT" w:cs="Calibri"/>
          <w:b/>
          <w:bCs/>
        </w:rPr>
        <w:t>Article 30 : Correction des erreurs</w:t>
      </w:r>
      <w:bookmarkEnd w:id="141"/>
      <w:bookmarkEnd w:id="142"/>
      <w:bookmarkEnd w:id="143"/>
      <w:bookmarkEnd w:id="144"/>
    </w:p>
    <w:p w14:paraId="7C4499D9" w14:textId="77777777" w:rsidR="00DC7DF7" w:rsidRPr="003E27D9" w:rsidRDefault="00DC7DF7" w:rsidP="00DC7DF7">
      <w:pPr>
        <w:pStyle w:val="CM98"/>
        <w:ind w:left="623" w:hanging="622"/>
        <w:jc w:val="both"/>
        <w:rPr>
          <w:rFonts w:ascii="Tw Cen MT" w:hAnsi="Tw Cen MT" w:cs="Calibri"/>
        </w:rPr>
      </w:pPr>
      <w:r w:rsidRPr="003E27D9">
        <w:rPr>
          <w:rFonts w:ascii="Tw Cen MT" w:hAnsi="Tw Cen MT" w:cs="Calibri"/>
          <w:b/>
        </w:rPr>
        <w:t>30.1</w:t>
      </w:r>
      <w:r w:rsidRPr="003E27D9">
        <w:rPr>
          <w:rFonts w:ascii="Tw Cen MT" w:hAnsi="Tw Cen MT" w:cs="Calibri"/>
        </w:rPr>
        <w:t xml:space="preserve">. </w:t>
      </w:r>
      <w:r w:rsidRPr="003E27D9">
        <w:rPr>
          <w:rFonts w:ascii="Tw Cen MT" w:hAnsi="Tw Cen MT" w:cs="Calibri"/>
        </w:rPr>
        <w:tab/>
        <w:t xml:space="preserve">La Sous-commission d’analyse vérifiera les offres reconnues conformes pour l’essentiel au Dossier d’Appel d’Offres pour en rectifier les erreurs de calcul éventuelles. La sous-commission d’analyse corrigera les erreurs de la façon suivante : </w:t>
      </w:r>
    </w:p>
    <w:p w14:paraId="6ECF0B45" w14:textId="77777777" w:rsidR="00DC7DF7" w:rsidRPr="003E27D9" w:rsidRDefault="00DC7DF7" w:rsidP="00DC7DF7">
      <w:pPr>
        <w:pStyle w:val="CM106"/>
        <w:spacing w:after="178"/>
        <w:ind w:left="1080" w:hanging="360"/>
        <w:jc w:val="both"/>
        <w:rPr>
          <w:rFonts w:ascii="Tw Cen MT" w:hAnsi="Tw Cen MT" w:cs="Calibri"/>
        </w:rPr>
      </w:pPr>
      <w:r w:rsidRPr="003E27D9">
        <w:rPr>
          <w:rFonts w:ascii="Tw Cen MT" w:hAnsi="Tw Cen MT" w:cs="Calibri"/>
        </w:rPr>
        <w:t>a.</w:t>
      </w:r>
      <w:r w:rsidRPr="003E27D9">
        <w:rPr>
          <w:rFonts w:ascii="Tw Cen MT" w:hAnsi="Tw Cen MT" w:cs="Calibri"/>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17F05692" w14:textId="77777777" w:rsidR="00DC7DF7" w:rsidRPr="003E27D9" w:rsidRDefault="00DC7DF7" w:rsidP="00DC7DF7">
      <w:pPr>
        <w:pStyle w:val="CM106"/>
        <w:spacing w:after="178"/>
        <w:ind w:left="1080" w:hanging="360"/>
        <w:jc w:val="both"/>
        <w:rPr>
          <w:rFonts w:ascii="Tw Cen MT" w:hAnsi="Tw Cen MT" w:cs="Calibri"/>
        </w:rPr>
        <w:sectPr w:rsidR="00DC7DF7" w:rsidRPr="003E27D9" w:rsidSect="00DC7DF7">
          <w:type w:val="continuous"/>
          <w:pgSz w:w="11900" w:h="16820"/>
          <w:pgMar w:top="567" w:right="851" w:bottom="851" w:left="851" w:header="720" w:footer="720" w:gutter="0"/>
          <w:paperSrc w:first="1" w:other="1"/>
          <w:cols w:space="720"/>
          <w:noEndnote/>
        </w:sectPr>
      </w:pPr>
    </w:p>
    <w:p w14:paraId="7A35E64B" w14:textId="77777777" w:rsidR="00DC7DF7" w:rsidRPr="003E27D9" w:rsidRDefault="00DC7DF7" w:rsidP="00DC7DF7">
      <w:pPr>
        <w:pStyle w:val="Default"/>
        <w:spacing w:after="178"/>
        <w:ind w:left="1080" w:hanging="360"/>
        <w:rPr>
          <w:rFonts w:ascii="Tw Cen MT" w:hAnsi="Tw Cen MT" w:cs="Calibri"/>
          <w:color w:val="auto"/>
        </w:rPr>
      </w:pPr>
      <w:r w:rsidRPr="003E27D9">
        <w:rPr>
          <w:rFonts w:ascii="Tw Cen MT" w:hAnsi="Tw Cen MT" w:cs="Calibri"/>
          <w:color w:val="auto"/>
        </w:rPr>
        <w:lastRenderedPageBreak/>
        <w:t>b.</w:t>
      </w:r>
      <w:r w:rsidRPr="003E27D9">
        <w:rPr>
          <w:rFonts w:ascii="Tw Cen MT" w:hAnsi="Tw Cen MT" w:cs="Calibri"/>
          <w:color w:val="auto"/>
        </w:rPr>
        <w:tab/>
        <w:t xml:space="preserve">Si le total obtenu par addition ou soustraction des sous totaux n’est pas exact, les sous totaux feront foi et le total sera corrigé ; </w:t>
      </w:r>
    </w:p>
    <w:p w14:paraId="00D0C17D" w14:textId="77777777" w:rsidR="00DC7DF7" w:rsidRPr="003E27D9" w:rsidRDefault="00DC7DF7" w:rsidP="00DC7DF7">
      <w:pPr>
        <w:pStyle w:val="Default"/>
        <w:spacing w:after="178"/>
        <w:ind w:left="1080" w:hanging="360"/>
        <w:rPr>
          <w:rFonts w:ascii="Tw Cen MT" w:hAnsi="Tw Cen MT" w:cs="Calibri"/>
          <w:color w:val="auto"/>
        </w:rPr>
      </w:pPr>
      <w:r w:rsidRPr="003E27D9">
        <w:rPr>
          <w:rFonts w:ascii="Tw Cen MT" w:hAnsi="Tw Cen MT" w:cs="Calibri"/>
          <w:color w:val="auto"/>
        </w:rPr>
        <w:t>c.</w:t>
      </w:r>
      <w:r w:rsidRPr="003E27D9">
        <w:rPr>
          <w:rFonts w:ascii="Tw Cen MT" w:hAnsi="Tw Cen MT" w:cs="Calibri"/>
          <w:color w:val="auto"/>
        </w:rPr>
        <w:tab/>
        <w:t>S’il y a contradiction entre le prix indiqué en lett</w:t>
      </w:r>
      <w:r w:rsidRPr="003E27D9">
        <w:rPr>
          <w:rFonts w:ascii="Tw Cen MT" w:hAnsi="Tw Cen MT" w:cs="Calibri"/>
          <w:color w:val="auto"/>
        </w:rPr>
        <w:softHyphen/>
        <w:t xml:space="preserve">res et en chiffres, le montant en lettres fera foi, à moins que </w:t>
      </w:r>
      <w:proofErr w:type="gramStart"/>
      <w:r w:rsidRPr="003E27D9">
        <w:rPr>
          <w:rFonts w:ascii="Tw Cen MT" w:hAnsi="Tw Cen MT" w:cs="Calibri"/>
          <w:color w:val="auto"/>
        </w:rPr>
        <w:t>ce</w:t>
      </w:r>
      <w:proofErr w:type="gramEnd"/>
      <w:r w:rsidRPr="003E27D9">
        <w:rPr>
          <w:rFonts w:ascii="Tw Cen MT" w:hAnsi="Tw Cen MT" w:cs="Calibri"/>
          <w:color w:val="auto"/>
        </w:rPr>
        <w:t xml:space="preserve"> montant soit lié à une erreur arith</w:t>
      </w:r>
      <w:r w:rsidRPr="003E27D9">
        <w:rPr>
          <w:rFonts w:ascii="Tw Cen MT" w:hAnsi="Tw Cen MT" w:cs="Calibri"/>
          <w:color w:val="auto"/>
        </w:rPr>
        <w:softHyphen/>
        <w:t xml:space="preserve">métique confirmée par le sous-détail dudit prix, auquel cas le montant en chiffres prévaudra sous réserve des alinéas (a) et (b) ci-dessus. </w:t>
      </w:r>
    </w:p>
    <w:p w14:paraId="639B7DCC" w14:textId="77777777" w:rsidR="00DC7DF7" w:rsidRPr="003E27D9" w:rsidRDefault="00DC7DF7" w:rsidP="00DC7DF7">
      <w:pPr>
        <w:pStyle w:val="CM98"/>
        <w:ind w:left="623" w:hanging="622"/>
        <w:jc w:val="both"/>
        <w:rPr>
          <w:rFonts w:ascii="Tw Cen MT" w:hAnsi="Tw Cen MT" w:cs="Calibri"/>
        </w:rPr>
      </w:pPr>
      <w:r w:rsidRPr="003E27D9">
        <w:rPr>
          <w:rFonts w:ascii="Tw Cen MT" w:hAnsi="Tw Cen MT" w:cs="Calibri"/>
          <w:b/>
        </w:rPr>
        <w:t>30.2</w:t>
      </w:r>
      <w:r w:rsidRPr="003E27D9">
        <w:rPr>
          <w:rFonts w:ascii="Tw Cen MT" w:hAnsi="Tw Cen MT" w:cs="Calibri"/>
        </w:rPr>
        <w:t xml:space="preserve">. </w:t>
      </w:r>
      <w:r w:rsidRPr="003E27D9">
        <w:rPr>
          <w:rFonts w:ascii="Tw Cen MT" w:hAnsi="Tw Cen MT" w:cs="Calibri"/>
        </w:rPr>
        <w:tab/>
        <w:t>Le montant figurant dans la Soumission sera corrigé par la Sous-commission d’analyse, conformément à la procédure de correction d’erreurs susmentionnée et, avec la confirma</w:t>
      </w:r>
      <w:r w:rsidRPr="003E27D9">
        <w:rPr>
          <w:rFonts w:ascii="Tw Cen MT" w:hAnsi="Tw Cen MT" w:cs="Calibri"/>
        </w:rPr>
        <w:softHyphen/>
        <w:t xml:space="preserve">tion du Soumissionnaire, ledit montant sera réputé l’engager. </w:t>
      </w:r>
    </w:p>
    <w:p w14:paraId="5F35ED73" w14:textId="77777777" w:rsidR="00DC7DF7" w:rsidRPr="003E27D9" w:rsidRDefault="00DC7DF7" w:rsidP="00DC7DF7">
      <w:pPr>
        <w:pStyle w:val="CM99"/>
        <w:spacing w:after="0"/>
        <w:ind w:left="623" w:hanging="622"/>
        <w:jc w:val="both"/>
        <w:rPr>
          <w:rFonts w:ascii="Tw Cen MT" w:hAnsi="Tw Cen MT" w:cs="Calibri"/>
        </w:rPr>
      </w:pPr>
      <w:r w:rsidRPr="003E27D9">
        <w:rPr>
          <w:rFonts w:ascii="Tw Cen MT" w:hAnsi="Tw Cen MT" w:cs="Calibri"/>
          <w:b/>
        </w:rPr>
        <w:t>30.3</w:t>
      </w:r>
      <w:r w:rsidRPr="003E27D9">
        <w:rPr>
          <w:rFonts w:ascii="Tw Cen MT" w:hAnsi="Tw Cen MT" w:cs="Calibri"/>
        </w:rPr>
        <w:t xml:space="preserve">. </w:t>
      </w:r>
      <w:r w:rsidRPr="003E27D9">
        <w:rPr>
          <w:rFonts w:ascii="Tw Cen MT" w:hAnsi="Tw Cen MT" w:cs="Calibri"/>
        </w:rPr>
        <w:tab/>
        <w:t>Si le Soumissionnaire ayant présenté l’offre évaluée la moins-</w:t>
      </w:r>
      <w:proofErr w:type="spellStart"/>
      <w:r w:rsidRPr="003E27D9">
        <w:rPr>
          <w:rFonts w:ascii="Tw Cen MT" w:hAnsi="Tw Cen MT" w:cs="Calibri"/>
        </w:rPr>
        <w:t>disante</w:t>
      </w:r>
      <w:proofErr w:type="spellEnd"/>
      <w:r w:rsidRPr="003E27D9">
        <w:rPr>
          <w:rFonts w:ascii="Tw Cen MT" w:hAnsi="Tw Cen MT" w:cs="Calibri"/>
        </w:rPr>
        <w:t xml:space="preserve">, n’accepte pas les corrections apportées, son offre sera écartée et sa garantie pourra être saisie. </w:t>
      </w:r>
    </w:p>
    <w:p w14:paraId="32E34120" w14:textId="77777777" w:rsidR="00DC7DF7" w:rsidRPr="003E27D9" w:rsidRDefault="00DC7DF7" w:rsidP="00DC7DF7">
      <w:pPr>
        <w:pStyle w:val="CM98"/>
        <w:spacing w:after="0"/>
        <w:jc w:val="both"/>
        <w:outlineLvl w:val="1"/>
        <w:rPr>
          <w:rFonts w:ascii="Tw Cen MT" w:hAnsi="Tw Cen MT" w:cs="Calibri"/>
          <w:b/>
          <w:bCs/>
        </w:rPr>
      </w:pPr>
      <w:bookmarkStart w:id="145" w:name="_Toc188773369"/>
    </w:p>
    <w:p w14:paraId="53463520" w14:textId="77777777" w:rsidR="00DC7DF7" w:rsidRPr="003E27D9" w:rsidRDefault="00DC7DF7" w:rsidP="00DC7DF7">
      <w:pPr>
        <w:pStyle w:val="CM98"/>
        <w:jc w:val="both"/>
        <w:outlineLvl w:val="1"/>
        <w:rPr>
          <w:rFonts w:ascii="Tw Cen MT" w:hAnsi="Tw Cen MT" w:cs="Calibri"/>
        </w:rPr>
      </w:pPr>
      <w:bookmarkStart w:id="146" w:name="_Toc96447382"/>
      <w:bookmarkStart w:id="147" w:name="_Toc96447783"/>
      <w:bookmarkStart w:id="148" w:name="_Toc155278506"/>
      <w:r w:rsidRPr="003E27D9">
        <w:rPr>
          <w:rFonts w:ascii="Tw Cen MT" w:hAnsi="Tw Cen MT" w:cs="Calibri"/>
          <w:b/>
          <w:bCs/>
        </w:rPr>
        <w:t>Article 31 : Conversion en une seule monnaie</w:t>
      </w:r>
      <w:bookmarkEnd w:id="145"/>
      <w:bookmarkEnd w:id="146"/>
      <w:bookmarkEnd w:id="147"/>
      <w:bookmarkEnd w:id="148"/>
    </w:p>
    <w:p w14:paraId="4770F7EC" w14:textId="77777777" w:rsidR="00DC7DF7" w:rsidRPr="003E27D9" w:rsidRDefault="00DC7DF7" w:rsidP="00DC7DF7">
      <w:pPr>
        <w:pStyle w:val="CM98"/>
        <w:ind w:left="623" w:hanging="622"/>
        <w:jc w:val="both"/>
        <w:rPr>
          <w:rFonts w:ascii="Tw Cen MT" w:hAnsi="Tw Cen MT" w:cs="Calibri"/>
        </w:rPr>
      </w:pPr>
      <w:r w:rsidRPr="003E27D9">
        <w:rPr>
          <w:rFonts w:ascii="Tw Cen MT" w:hAnsi="Tw Cen MT" w:cs="Calibri"/>
          <w:b/>
        </w:rPr>
        <w:t>31.1.</w:t>
      </w:r>
      <w:r w:rsidRPr="003E27D9">
        <w:rPr>
          <w:rFonts w:ascii="Tw Cen MT" w:hAnsi="Tw Cen MT" w:cs="Calibri"/>
        </w:rPr>
        <w:tab/>
        <w:t xml:space="preserve">Pour faciliter l’évaluation et la comparaison des offres, la sous-commission d’analyse convertira les prix des offres exprimés dans les diverses monnaies dans lesquelles le montant de l’offre est payable en francs CFA. </w:t>
      </w:r>
    </w:p>
    <w:p w14:paraId="53E3F6C5"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31.2</w:t>
      </w:r>
      <w:r w:rsidRPr="003E27D9">
        <w:rPr>
          <w:rFonts w:ascii="Tw Cen MT" w:hAnsi="Tw Cen MT" w:cs="Calibri"/>
        </w:rPr>
        <w:t xml:space="preserve">. </w:t>
      </w:r>
      <w:r w:rsidRPr="003E27D9">
        <w:rPr>
          <w:rFonts w:ascii="Tw Cen MT" w:hAnsi="Tw Cen MT" w:cs="Calibri"/>
        </w:rPr>
        <w:tab/>
        <w:t xml:space="preserve">La conversion se fera en utilisant le cours vendeur fixé par la Banque des Etats de l’Afrique Centrale (BEAC), dans les conditions définies par le RPAO. </w:t>
      </w:r>
    </w:p>
    <w:p w14:paraId="6B7EBBD4" w14:textId="77777777" w:rsidR="00DC7DF7" w:rsidRPr="003E27D9" w:rsidRDefault="00DC7DF7" w:rsidP="00DC7DF7">
      <w:pPr>
        <w:pStyle w:val="CM98"/>
        <w:ind w:left="1248" w:hanging="1247"/>
        <w:jc w:val="both"/>
        <w:outlineLvl w:val="1"/>
        <w:rPr>
          <w:rFonts w:ascii="Tw Cen MT" w:hAnsi="Tw Cen MT" w:cs="Calibri"/>
        </w:rPr>
      </w:pPr>
      <w:bookmarkStart w:id="149" w:name="_Toc188773370"/>
      <w:bookmarkStart w:id="150" w:name="_Toc96447383"/>
      <w:bookmarkStart w:id="151" w:name="_Toc96447784"/>
      <w:bookmarkStart w:id="152" w:name="_Toc155278507"/>
      <w:r w:rsidRPr="003E27D9">
        <w:rPr>
          <w:rFonts w:ascii="Tw Cen MT" w:hAnsi="Tw Cen MT" w:cs="Calibri"/>
          <w:b/>
          <w:bCs/>
        </w:rPr>
        <w:t>Article 32 : Evaluation et comparaison des offres au plan financier</w:t>
      </w:r>
      <w:bookmarkEnd w:id="149"/>
      <w:bookmarkEnd w:id="150"/>
      <w:bookmarkEnd w:id="151"/>
      <w:bookmarkEnd w:id="152"/>
    </w:p>
    <w:p w14:paraId="77F8B32A"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32.1</w:t>
      </w:r>
      <w:r w:rsidRPr="003E27D9">
        <w:rPr>
          <w:rFonts w:ascii="Tw Cen MT" w:hAnsi="Tw Cen MT" w:cs="Calibri"/>
        </w:rPr>
        <w:t xml:space="preserve">. </w:t>
      </w:r>
      <w:r w:rsidRPr="003E27D9">
        <w:rPr>
          <w:rFonts w:ascii="Tw Cen MT" w:hAnsi="Tw Cen MT" w:cs="Calibri"/>
        </w:rPr>
        <w:tab/>
        <w:t>Seules les offres reconnues conformes, selon les dispositions de l’article 28 du RGAO, seront évaluées et comparées par la Sous-</w:t>
      </w:r>
      <w:r w:rsidRPr="003E27D9">
        <w:rPr>
          <w:rFonts w:ascii="Tw Cen MT" w:hAnsi="Tw Cen MT" w:cs="Calibri"/>
        </w:rPr>
        <w:softHyphen/>
        <w:t xml:space="preserve">commission d’analyse. </w:t>
      </w:r>
    </w:p>
    <w:p w14:paraId="1AFE5BE7"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32.2</w:t>
      </w:r>
      <w:r w:rsidRPr="003E27D9">
        <w:rPr>
          <w:rFonts w:ascii="Tw Cen MT" w:hAnsi="Tw Cen MT" w:cs="Calibri"/>
        </w:rPr>
        <w:t xml:space="preserve">. </w:t>
      </w:r>
      <w:r w:rsidRPr="003E27D9">
        <w:rPr>
          <w:rFonts w:ascii="Tw Cen MT" w:hAnsi="Tw Cen MT" w:cs="Calibri"/>
        </w:rPr>
        <w:tab/>
        <w:t xml:space="preserve">En évaluant les offres, la sous-commission déterminera pour chaque offre le montant évalué de l’offre en rectifiant son montant comme suit : </w:t>
      </w:r>
    </w:p>
    <w:p w14:paraId="2B187A52" w14:textId="77777777" w:rsidR="00DC7DF7" w:rsidRPr="003E27D9" w:rsidRDefault="00DC7DF7" w:rsidP="000A7B92">
      <w:pPr>
        <w:pStyle w:val="Default"/>
        <w:ind w:left="1080" w:hanging="360"/>
        <w:jc w:val="both"/>
        <w:rPr>
          <w:rFonts w:ascii="Tw Cen MT" w:hAnsi="Tw Cen MT" w:cs="Calibri"/>
          <w:color w:val="auto"/>
        </w:rPr>
      </w:pPr>
      <w:r w:rsidRPr="003E27D9">
        <w:rPr>
          <w:rFonts w:ascii="Tw Cen MT" w:hAnsi="Tw Cen MT" w:cs="Calibri"/>
          <w:color w:val="auto"/>
        </w:rPr>
        <w:t xml:space="preserve">a. </w:t>
      </w:r>
      <w:r w:rsidRPr="003E27D9">
        <w:rPr>
          <w:rFonts w:ascii="Tw Cen MT" w:hAnsi="Tw Cen MT" w:cs="Calibri"/>
          <w:color w:val="auto"/>
        </w:rPr>
        <w:tab/>
        <w:t xml:space="preserve">En corrigeant toute erreur éventuelle conformément aux dispositions de l’article 30.2 du RGAO; </w:t>
      </w:r>
    </w:p>
    <w:p w14:paraId="6519679D" w14:textId="77777777" w:rsidR="00DC7DF7" w:rsidRPr="003E27D9" w:rsidRDefault="00DC7DF7" w:rsidP="000A7B92">
      <w:pPr>
        <w:pStyle w:val="Default"/>
        <w:ind w:left="1080" w:hanging="360"/>
        <w:jc w:val="both"/>
        <w:rPr>
          <w:rFonts w:ascii="Tw Cen MT" w:hAnsi="Tw Cen MT" w:cs="Calibri"/>
          <w:color w:val="auto"/>
        </w:rPr>
      </w:pPr>
      <w:r w:rsidRPr="003E27D9">
        <w:rPr>
          <w:rFonts w:ascii="Tw Cen MT" w:hAnsi="Tw Cen MT" w:cs="Calibri"/>
          <w:color w:val="auto"/>
        </w:rPr>
        <w:t xml:space="preserve">b. </w:t>
      </w:r>
      <w:r w:rsidRPr="003E27D9">
        <w:rPr>
          <w:rFonts w:ascii="Tw Cen MT" w:hAnsi="Tw Cen MT" w:cs="Calibri"/>
          <w:color w:val="auto"/>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1AA8EB59" w14:textId="77777777" w:rsidR="00DC7DF7" w:rsidRPr="003E27D9" w:rsidRDefault="00DC7DF7" w:rsidP="000A7B92">
      <w:pPr>
        <w:pStyle w:val="Default"/>
        <w:ind w:left="1080" w:hanging="360"/>
        <w:jc w:val="both"/>
        <w:rPr>
          <w:rFonts w:ascii="Tw Cen MT" w:hAnsi="Tw Cen MT" w:cs="Calibri"/>
          <w:color w:val="auto"/>
        </w:rPr>
      </w:pPr>
      <w:r w:rsidRPr="003E27D9">
        <w:rPr>
          <w:rFonts w:ascii="Tw Cen MT" w:hAnsi="Tw Cen MT" w:cs="Calibri"/>
          <w:color w:val="auto"/>
        </w:rPr>
        <w:t xml:space="preserve">c.  </w:t>
      </w:r>
      <w:r w:rsidRPr="003E27D9">
        <w:rPr>
          <w:rFonts w:ascii="Tw Cen MT" w:hAnsi="Tw Cen MT" w:cs="Calibri"/>
          <w:color w:val="auto"/>
        </w:rPr>
        <w:tab/>
        <w:t xml:space="preserve">En convertissant en une seule monnaie le montant résultant des rectifications (a) et (b) ci-dessus, conformément aux dispositions de l’article 31.2 du RGAO </w:t>
      </w:r>
    </w:p>
    <w:p w14:paraId="5D596BBA" w14:textId="77777777" w:rsidR="00DC7DF7" w:rsidRPr="003E27D9" w:rsidRDefault="00DC7DF7" w:rsidP="000A7B92">
      <w:pPr>
        <w:pStyle w:val="Default"/>
        <w:ind w:left="1080" w:hanging="360"/>
        <w:jc w:val="both"/>
        <w:rPr>
          <w:rFonts w:ascii="Tw Cen MT" w:hAnsi="Tw Cen MT" w:cs="Calibri"/>
          <w:color w:val="auto"/>
        </w:rPr>
      </w:pPr>
      <w:r w:rsidRPr="003E27D9">
        <w:rPr>
          <w:rFonts w:ascii="Tw Cen MT" w:hAnsi="Tw Cen MT" w:cs="Calibri"/>
          <w:color w:val="auto"/>
        </w:rPr>
        <w:t xml:space="preserve">d. </w:t>
      </w:r>
      <w:r w:rsidRPr="003E27D9">
        <w:rPr>
          <w:rFonts w:ascii="Tw Cen MT" w:hAnsi="Tw Cen MT" w:cs="Calibri"/>
          <w:color w:val="auto"/>
        </w:rPr>
        <w:tab/>
        <w:t xml:space="preserve">En ajustant de façon appropriée, sur des bases techniques ou financières, toute autre modification, divergence ou réserve quantifiable ; </w:t>
      </w:r>
    </w:p>
    <w:p w14:paraId="4A86B9D4" w14:textId="77777777" w:rsidR="00DC7DF7" w:rsidRPr="003E27D9" w:rsidRDefault="00DC7DF7" w:rsidP="000A7B92">
      <w:pPr>
        <w:pStyle w:val="Default"/>
        <w:ind w:left="1080" w:hanging="360"/>
        <w:jc w:val="both"/>
        <w:rPr>
          <w:rFonts w:ascii="Tw Cen MT" w:hAnsi="Tw Cen MT" w:cs="Calibri"/>
          <w:color w:val="auto"/>
        </w:rPr>
      </w:pPr>
      <w:r w:rsidRPr="003E27D9">
        <w:rPr>
          <w:rFonts w:ascii="Tw Cen MT" w:hAnsi="Tw Cen MT" w:cs="Calibri"/>
          <w:color w:val="auto"/>
        </w:rPr>
        <w:t xml:space="preserve">e. </w:t>
      </w:r>
      <w:r w:rsidRPr="003E27D9">
        <w:rPr>
          <w:rFonts w:ascii="Tw Cen MT" w:hAnsi="Tw Cen MT" w:cs="Calibri"/>
          <w:color w:val="auto"/>
        </w:rPr>
        <w:tab/>
        <w:t xml:space="preserve">En prenant en considération les différents délais d’exécution proposés par les soumissionnaires, s’ils sont autorisés par le RPAO ; </w:t>
      </w:r>
    </w:p>
    <w:p w14:paraId="2D93CC23" w14:textId="77777777" w:rsidR="00DC7DF7" w:rsidRPr="003E27D9" w:rsidRDefault="00DC7DF7" w:rsidP="000A7B92">
      <w:pPr>
        <w:pStyle w:val="Default"/>
        <w:ind w:left="1080" w:hanging="360"/>
        <w:jc w:val="both"/>
        <w:rPr>
          <w:rFonts w:ascii="Tw Cen MT" w:hAnsi="Tw Cen MT" w:cs="Calibri"/>
          <w:color w:val="auto"/>
        </w:rPr>
      </w:pPr>
      <w:r w:rsidRPr="003E27D9">
        <w:rPr>
          <w:rFonts w:ascii="Tw Cen MT" w:hAnsi="Tw Cen MT" w:cs="Calibri"/>
          <w:color w:val="auto"/>
        </w:rPr>
        <w:t xml:space="preserve"> f.  </w:t>
      </w:r>
      <w:r w:rsidRPr="003E27D9">
        <w:rPr>
          <w:rFonts w:ascii="Tw Cen MT" w:hAnsi="Tw Cen MT" w:cs="Calibri"/>
          <w:color w:val="auto"/>
        </w:rPr>
        <w:tab/>
        <w:t>Le cas échéant, conformément aux dispositions de l’article 13.2 du RGAO et du RPAO, en appliquant les rabais offerts par le Soumissionnaire pour l’attri</w:t>
      </w:r>
      <w:r w:rsidRPr="003E27D9">
        <w:rPr>
          <w:rFonts w:ascii="Tw Cen MT" w:hAnsi="Tw Cen MT" w:cs="Calibri"/>
          <w:color w:val="auto"/>
        </w:rPr>
        <w:softHyphen/>
        <w:t xml:space="preserve">bution de plus d’un lot, si cet appel d’offres est lancé simultanément pour plusieurs lots ; </w:t>
      </w:r>
    </w:p>
    <w:p w14:paraId="1A0B378E" w14:textId="77777777" w:rsidR="00DC7DF7" w:rsidRPr="003E27D9" w:rsidRDefault="00DC7DF7" w:rsidP="00DC7DF7">
      <w:pPr>
        <w:pStyle w:val="Default"/>
        <w:spacing w:after="178"/>
        <w:ind w:left="1080" w:hanging="360"/>
        <w:jc w:val="both"/>
        <w:rPr>
          <w:rFonts w:ascii="Tw Cen MT" w:hAnsi="Tw Cen MT" w:cs="Calibri"/>
          <w:color w:val="auto"/>
        </w:rPr>
      </w:pPr>
      <w:r w:rsidRPr="003E27D9">
        <w:rPr>
          <w:rFonts w:ascii="Tw Cen MT" w:hAnsi="Tw Cen MT" w:cs="Calibri"/>
          <w:color w:val="auto"/>
        </w:rPr>
        <w:t>g.   Le cas échéant, conformément aux dispositions de l’article 18.3 du RPAO et aux Spécifications tech</w:t>
      </w:r>
      <w:r w:rsidRPr="003E27D9">
        <w:rPr>
          <w:rFonts w:ascii="Tw Cen MT" w:hAnsi="Tw Cen MT" w:cs="Calibri"/>
          <w:color w:val="auto"/>
        </w:rPr>
        <w:softHyphen/>
        <w:t xml:space="preserve">niques, les variantes techniques proposées, si elles sont permises, seront évaluées suivant leur mérite propre et indépendamment du fait que le Soumissionnaire aura offert ou non un prix pour la solution technique spécifiée par l’Autorité Contractante dans le RPAO. </w:t>
      </w:r>
    </w:p>
    <w:p w14:paraId="3B5EF816"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b/>
        </w:rPr>
        <w:t>32.3</w:t>
      </w:r>
      <w:r w:rsidRPr="003E27D9">
        <w:rPr>
          <w:rFonts w:ascii="Tw Cen MT" w:hAnsi="Tw Cen MT" w:cs="Calibri"/>
        </w:rPr>
        <w:t xml:space="preserve">. </w:t>
      </w:r>
      <w:r w:rsidRPr="003E27D9">
        <w:rPr>
          <w:rFonts w:ascii="Tw Cen MT" w:hAnsi="Tw Cen MT" w:cs="Calibri"/>
        </w:rPr>
        <w:tab/>
        <w:t xml:space="preserve">L’effet estimé des formules de révision des prix figurant dans les CCAG et CCAP, appliquées durant la période d’exécution du Marché, ne sera pas pris en considération lors de l’évaluation des offres. </w:t>
      </w:r>
    </w:p>
    <w:p w14:paraId="456031FE"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b/>
        </w:rPr>
        <w:lastRenderedPageBreak/>
        <w:t>32.4</w:t>
      </w:r>
      <w:r w:rsidRPr="003E27D9">
        <w:rPr>
          <w:rFonts w:ascii="Tw Cen MT" w:hAnsi="Tw Cen MT" w:cs="Calibri"/>
        </w:rPr>
        <w:t xml:space="preserve">. </w:t>
      </w:r>
      <w:r w:rsidRPr="003E27D9">
        <w:rPr>
          <w:rFonts w:ascii="Tw Cen MT" w:hAnsi="Tw Cen MT" w:cs="Calibri"/>
        </w:rPr>
        <w:tab/>
        <w:t>Si l’offre évaluée la moins-</w:t>
      </w:r>
      <w:proofErr w:type="spellStart"/>
      <w:r w:rsidRPr="003E27D9">
        <w:rPr>
          <w:rFonts w:ascii="Tw Cen MT" w:hAnsi="Tw Cen MT" w:cs="Calibri"/>
        </w:rPr>
        <w:t>disante</w:t>
      </w:r>
      <w:proofErr w:type="spellEnd"/>
      <w:r w:rsidRPr="003E27D9">
        <w:rPr>
          <w:rFonts w:ascii="Tw Cen MT" w:hAnsi="Tw Cen MT" w:cs="Calibri"/>
        </w:rPr>
        <w:t xml:space="preserv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w:t>
      </w:r>
      <w:r w:rsidRPr="003E27D9">
        <w:rPr>
          <w:rFonts w:ascii="Tw Cen MT" w:hAnsi="Tw Cen MT" w:cs="Calibri"/>
        </w:rPr>
        <w:softHyphen/>
        <w:t xml:space="preserve">sionnaire ne lui semblent pas satisfaisants, l’Autorité Contractante peut rejeter ladite offre avec avis systématique de l’ARMP en application de la circulaire N°002/CAB/PM du 31/01/2011. </w:t>
      </w:r>
    </w:p>
    <w:p w14:paraId="166ABA7D" w14:textId="77777777" w:rsidR="00DC7DF7" w:rsidRPr="003E27D9" w:rsidRDefault="00DC7DF7" w:rsidP="00DC7DF7">
      <w:pPr>
        <w:pStyle w:val="CM98"/>
        <w:spacing w:after="0"/>
        <w:ind w:left="1248" w:hanging="1247"/>
        <w:jc w:val="both"/>
        <w:outlineLvl w:val="1"/>
        <w:rPr>
          <w:rFonts w:ascii="Tw Cen MT" w:hAnsi="Tw Cen MT" w:cs="Calibri"/>
        </w:rPr>
      </w:pPr>
      <w:bookmarkStart w:id="153" w:name="_Toc188773371"/>
      <w:bookmarkStart w:id="154" w:name="_Toc96447384"/>
      <w:bookmarkStart w:id="155" w:name="_Toc96447785"/>
      <w:bookmarkStart w:id="156" w:name="_Toc155278508"/>
      <w:r w:rsidRPr="003E27D9">
        <w:rPr>
          <w:rFonts w:ascii="Tw Cen MT" w:hAnsi="Tw Cen MT" w:cs="Calibri"/>
          <w:b/>
          <w:bCs/>
        </w:rPr>
        <w:t>Article 33 : Préférence accordée aux soumis</w:t>
      </w:r>
      <w:r w:rsidRPr="003E27D9">
        <w:rPr>
          <w:rFonts w:ascii="Tw Cen MT" w:hAnsi="Tw Cen MT" w:cs="Calibri"/>
          <w:b/>
          <w:bCs/>
        </w:rPr>
        <w:softHyphen/>
        <w:t>sionnaires nationaux</w:t>
      </w:r>
      <w:bookmarkEnd w:id="153"/>
      <w:bookmarkEnd w:id="154"/>
      <w:bookmarkEnd w:id="155"/>
      <w:bookmarkEnd w:id="156"/>
    </w:p>
    <w:p w14:paraId="1780FF64" w14:textId="77777777" w:rsidR="00DC7DF7" w:rsidRPr="003E27D9" w:rsidRDefault="00DC7DF7" w:rsidP="00DC7DF7">
      <w:pPr>
        <w:pStyle w:val="CM102"/>
        <w:spacing w:after="0"/>
        <w:jc w:val="both"/>
        <w:rPr>
          <w:rFonts w:ascii="Tw Cen MT" w:hAnsi="Tw Cen MT" w:cs="Calibri"/>
        </w:rPr>
      </w:pPr>
      <w:r w:rsidRPr="003E27D9">
        <w:rPr>
          <w:rFonts w:ascii="Tw Cen MT" w:hAnsi="Tw Cen MT" w:cs="Calibri"/>
        </w:rPr>
        <w:t xml:space="preserve">Si cette disposition est mentionnée dans le RPAO, les entrepreneurs nationaux peuvent bénéficier d’une marge de préférence nationale telle que prévue par le Code des Marchés Publics aux fins d’évaluation des offres. </w:t>
      </w:r>
    </w:p>
    <w:p w14:paraId="4AD258B9" w14:textId="77777777" w:rsidR="00DC7DF7" w:rsidRPr="003E27D9" w:rsidRDefault="00DC7DF7" w:rsidP="00DC7DF7">
      <w:pPr>
        <w:pStyle w:val="CM99"/>
        <w:spacing w:after="0"/>
        <w:jc w:val="center"/>
        <w:outlineLvl w:val="0"/>
        <w:rPr>
          <w:rFonts w:ascii="Tw Cen MT" w:hAnsi="Tw Cen MT" w:cs="Calibri"/>
          <w:b/>
          <w:bCs/>
        </w:rPr>
      </w:pPr>
      <w:bookmarkStart w:id="157" w:name="_Toc188773372"/>
    </w:p>
    <w:p w14:paraId="02A2904C" w14:textId="77777777" w:rsidR="00DC7DF7" w:rsidRPr="003E27D9" w:rsidRDefault="00DC7DF7" w:rsidP="00242BF4">
      <w:pPr>
        <w:pStyle w:val="CM98"/>
        <w:numPr>
          <w:ilvl w:val="0"/>
          <w:numId w:val="199"/>
        </w:numPr>
        <w:spacing w:before="120" w:after="120"/>
        <w:outlineLvl w:val="1"/>
        <w:rPr>
          <w:rFonts w:ascii="Tw Cen MT" w:hAnsi="Tw Cen MT" w:cs="Calibri"/>
          <w:b/>
        </w:rPr>
        <w:sectPr w:rsidR="00DC7DF7" w:rsidRPr="003E27D9" w:rsidSect="00DC7DF7">
          <w:type w:val="continuous"/>
          <w:pgSz w:w="11900" w:h="16820"/>
          <w:pgMar w:top="567" w:right="851" w:bottom="851" w:left="851" w:header="720" w:footer="720" w:gutter="0"/>
          <w:paperSrc w:first="1" w:other="1"/>
          <w:cols w:space="720"/>
          <w:noEndnote/>
        </w:sectPr>
      </w:pPr>
      <w:bookmarkStart w:id="158" w:name="_Toc96447385"/>
      <w:bookmarkStart w:id="159" w:name="_Toc96447786"/>
      <w:bookmarkStart w:id="160" w:name="_Toc155278509"/>
      <w:r w:rsidRPr="003E27D9">
        <w:rPr>
          <w:rFonts w:ascii="Tw Cen MT" w:hAnsi="Tw Cen MT" w:cs="Calibri"/>
          <w:b/>
          <w:bCs/>
          <w:sz w:val="32"/>
          <w:szCs w:val="32"/>
        </w:rPr>
        <w:t>Attribution du Marché</w:t>
      </w:r>
      <w:bookmarkEnd w:id="157"/>
      <w:bookmarkEnd w:id="158"/>
      <w:bookmarkEnd w:id="159"/>
      <w:bookmarkEnd w:id="160"/>
      <w:r w:rsidRPr="003E27D9">
        <w:rPr>
          <w:rFonts w:ascii="Tw Cen MT" w:hAnsi="Tw Cen MT" w:cs="Calibri"/>
          <w:b/>
          <w:bCs/>
          <w:sz w:val="32"/>
          <w:szCs w:val="32"/>
        </w:rPr>
        <w:br/>
      </w:r>
    </w:p>
    <w:p w14:paraId="095089A6" w14:textId="77777777" w:rsidR="00DC7DF7" w:rsidRPr="003E27D9" w:rsidRDefault="00DC7DF7" w:rsidP="00DC7DF7">
      <w:pPr>
        <w:pStyle w:val="CM98"/>
        <w:jc w:val="both"/>
        <w:outlineLvl w:val="1"/>
        <w:rPr>
          <w:rFonts w:ascii="Tw Cen MT" w:hAnsi="Tw Cen MT" w:cs="Calibri"/>
        </w:rPr>
      </w:pPr>
      <w:bookmarkStart w:id="161" w:name="_Toc188773373"/>
      <w:bookmarkStart w:id="162" w:name="_Toc96447386"/>
      <w:bookmarkStart w:id="163" w:name="_Toc96447787"/>
      <w:bookmarkStart w:id="164" w:name="_Toc155278510"/>
      <w:r w:rsidRPr="003E27D9">
        <w:rPr>
          <w:rFonts w:ascii="Tw Cen MT" w:hAnsi="Tw Cen MT" w:cs="Calibri"/>
          <w:b/>
          <w:bCs/>
        </w:rPr>
        <w:lastRenderedPageBreak/>
        <w:t>Article 34 : Attribution</w:t>
      </w:r>
      <w:bookmarkEnd w:id="161"/>
      <w:r w:rsidRPr="003E27D9">
        <w:rPr>
          <w:rFonts w:ascii="Tw Cen MT" w:hAnsi="Tw Cen MT" w:cs="Calibri"/>
          <w:b/>
          <w:bCs/>
        </w:rPr>
        <w:t xml:space="preserve"> du marché</w:t>
      </w:r>
      <w:bookmarkEnd w:id="162"/>
      <w:bookmarkEnd w:id="163"/>
      <w:bookmarkEnd w:id="164"/>
    </w:p>
    <w:p w14:paraId="71BD5807"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34.1.</w:t>
      </w:r>
      <w:r w:rsidRPr="003E27D9">
        <w:rPr>
          <w:rFonts w:ascii="Tw Cen MT" w:hAnsi="Tw Cen MT" w:cs="Calibri"/>
        </w:rPr>
        <w:tab/>
        <w:t>L’Autorité Contractante attribuera le Marché au Soumissionnaire dont l’offre a été reconnue conforme pour l’essentiel au Dossier d’Appel d’offres et qui dispose des capacités techniques et financières requises pour exé</w:t>
      </w:r>
      <w:r w:rsidRPr="003E27D9">
        <w:rPr>
          <w:rFonts w:ascii="Tw Cen MT" w:hAnsi="Tw Cen MT" w:cs="Calibri"/>
        </w:rPr>
        <w:softHyphen/>
        <w:t>cuter le Marché de façon satisfaisante et dont l’offre a été évaluée la moins-</w:t>
      </w:r>
      <w:proofErr w:type="spellStart"/>
      <w:r w:rsidRPr="003E27D9">
        <w:rPr>
          <w:rFonts w:ascii="Tw Cen MT" w:hAnsi="Tw Cen MT" w:cs="Calibri"/>
        </w:rPr>
        <w:t>disante</w:t>
      </w:r>
      <w:proofErr w:type="spellEnd"/>
      <w:r w:rsidRPr="003E27D9">
        <w:rPr>
          <w:rFonts w:ascii="Tw Cen MT" w:hAnsi="Tw Cen MT" w:cs="Calibri"/>
        </w:rPr>
        <w:t xml:space="preserve"> en incluant le cas échéant les rabais proposés. </w:t>
      </w:r>
    </w:p>
    <w:p w14:paraId="07E703A0"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34.2.</w:t>
      </w:r>
      <w:r w:rsidRPr="003E27D9">
        <w:rPr>
          <w:rFonts w:ascii="Tw Cen MT" w:hAnsi="Tw Cen MT" w:cs="Calibri"/>
        </w:rPr>
        <w:tab/>
        <w:t xml:space="preserve">Si, selon l’Article 13.2 du RGAO, l’appel d’offres porte sur plusieurs lots, l’offre </w:t>
      </w:r>
      <w:proofErr w:type="gramStart"/>
      <w:r w:rsidRPr="003E27D9">
        <w:rPr>
          <w:rFonts w:ascii="Tw Cen MT" w:hAnsi="Tw Cen MT" w:cs="Calibri"/>
        </w:rPr>
        <w:t>la</w:t>
      </w:r>
      <w:proofErr w:type="gramEnd"/>
      <w:r w:rsidRPr="003E27D9">
        <w:rPr>
          <w:rFonts w:ascii="Tw Cen MT" w:hAnsi="Tw Cen MT" w:cs="Calibri"/>
        </w:rPr>
        <w:t xml:space="preserve"> moins disant sera déterminée en évaluant ce marché en liaison avec les autres lots à attribuer concurremment, en prenant en compte les rabais offerts par les soumission</w:t>
      </w:r>
      <w:r w:rsidRPr="003E27D9">
        <w:rPr>
          <w:rFonts w:ascii="Tw Cen MT" w:hAnsi="Tw Cen MT" w:cs="Calibri"/>
        </w:rPr>
        <w:softHyphen/>
        <w:t xml:space="preserve">naires en cas d’attribution de plus d’un lot, ainsi que de leur plan de charges au moment de l’attribution. </w:t>
      </w:r>
      <w:bookmarkStart w:id="165" w:name="_Toc188773374"/>
    </w:p>
    <w:p w14:paraId="4482C700" w14:textId="77777777" w:rsidR="00DC7DF7" w:rsidRPr="003E27D9" w:rsidRDefault="00DC7DF7" w:rsidP="00DC7DF7">
      <w:pPr>
        <w:pStyle w:val="CM2"/>
        <w:spacing w:line="240" w:lineRule="auto"/>
        <w:jc w:val="both"/>
        <w:outlineLvl w:val="1"/>
        <w:rPr>
          <w:rFonts w:ascii="Tw Cen MT" w:hAnsi="Tw Cen MT" w:cs="Calibri"/>
        </w:rPr>
      </w:pPr>
      <w:bookmarkStart w:id="166" w:name="_Toc96447387"/>
      <w:bookmarkStart w:id="167" w:name="_Toc96447788"/>
      <w:bookmarkStart w:id="168" w:name="_Toc155278511"/>
      <w:r w:rsidRPr="003E27D9">
        <w:rPr>
          <w:rFonts w:ascii="Tw Cen MT" w:hAnsi="Tw Cen MT" w:cs="Calibri"/>
          <w:b/>
          <w:bCs/>
        </w:rPr>
        <w:t xml:space="preserve">Article 35 : Droit de </w:t>
      </w:r>
      <w:r w:rsidRPr="003E27D9">
        <w:rPr>
          <w:rFonts w:ascii="Tw Cen MT" w:hAnsi="Tw Cen MT" w:cs="Calibri"/>
          <w:b/>
        </w:rPr>
        <w:t xml:space="preserve">l’Autorité Contractante </w:t>
      </w:r>
      <w:r w:rsidRPr="003E27D9">
        <w:rPr>
          <w:rFonts w:ascii="Tw Cen MT" w:hAnsi="Tw Cen MT" w:cs="Calibri"/>
          <w:b/>
          <w:bCs/>
        </w:rPr>
        <w:t>de déclarer un Appel d’Offres infruc</w:t>
      </w:r>
      <w:r w:rsidRPr="003E27D9">
        <w:rPr>
          <w:rFonts w:ascii="Tw Cen MT" w:hAnsi="Tw Cen MT" w:cs="Calibri"/>
          <w:b/>
          <w:bCs/>
        </w:rPr>
        <w:softHyphen/>
        <w:t>tueux ou d’annuler une procédure</w:t>
      </w:r>
      <w:bookmarkEnd w:id="165"/>
      <w:bookmarkEnd w:id="166"/>
      <w:bookmarkEnd w:id="167"/>
      <w:bookmarkEnd w:id="168"/>
    </w:p>
    <w:p w14:paraId="6819157A" w14:textId="77777777" w:rsidR="00DC7DF7" w:rsidRPr="003E27D9" w:rsidRDefault="00DC7DF7" w:rsidP="00DC7DF7">
      <w:pPr>
        <w:pStyle w:val="CM99"/>
        <w:spacing w:before="120" w:after="240"/>
        <w:jc w:val="both"/>
        <w:rPr>
          <w:rFonts w:ascii="Tw Cen MT" w:hAnsi="Tw Cen MT" w:cs="Calibri"/>
        </w:rPr>
      </w:pPr>
      <w:r w:rsidRPr="003E27D9">
        <w:rPr>
          <w:rFonts w:ascii="Tw Cen MT" w:hAnsi="Tw Cen MT" w:cs="Calibri"/>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14:paraId="2559D84B" w14:textId="77777777" w:rsidR="00DC7DF7" w:rsidRPr="003E27D9" w:rsidRDefault="00DC7DF7" w:rsidP="00DC7DF7">
      <w:pPr>
        <w:pStyle w:val="CM98"/>
        <w:spacing w:after="0"/>
        <w:jc w:val="both"/>
        <w:outlineLvl w:val="1"/>
        <w:rPr>
          <w:rFonts w:ascii="Tw Cen MT" w:hAnsi="Tw Cen MT" w:cs="Calibri"/>
        </w:rPr>
      </w:pPr>
      <w:bookmarkStart w:id="169" w:name="_Toc188773375"/>
      <w:bookmarkStart w:id="170" w:name="_Toc96447388"/>
      <w:bookmarkStart w:id="171" w:name="_Toc96447789"/>
      <w:bookmarkStart w:id="172" w:name="_Toc155278512"/>
      <w:r w:rsidRPr="003E27D9">
        <w:rPr>
          <w:rFonts w:ascii="Tw Cen MT" w:hAnsi="Tw Cen MT" w:cs="Calibri"/>
          <w:b/>
          <w:bCs/>
        </w:rPr>
        <w:t>Article 36 : Notification de l’attribution du marché</w:t>
      </w:r>
      <w:bookmarkEnd w:id="169"/>
      <w:bookmarkEnd w:id="170"/>
      <w:bookmarkEnd w:id="171"/>
      <w:bookmarkEnd w:id="172"/>
    </w:p>
    <w:p w14:paraId="02CB691A" w14:textId="77777777" w:rsidR="00DC7DF7" w:rsidRPr="003E27D9" w:rsidRDefault="00DC7DF7" w:rsidP="00DC7DF7">
      <w:pPr>
        <w:pStyle w:val="CM99"/>
        <w:spacing w:after="0"/>
        <w:jc w:val="both"/>
        <w:rPr>
          <w:rFonts w:ascii="Tw Cen MT" w:hAnsi="Tw Cen MT" w:cs="Calibri"/>
        </w:rPr>
      </w:pPr>
      <w:r w:rsidRPr="003E27D9">
        <w:rPr>
          <w:rFonts w:ascii="Tw Cen MT" w:hAnsi="Tw Cen MT" w:cs="Calibri"/>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à l’Entrepreneur au titre de l’exécution des travaux et le délai d’exécution. </w:t>
      </w:r>
    </w:p>
    <w:p w14:paraId="508BB23B" w14:textId="77777777" w:rsidR="00DC7DF7" w:rsidRPr="003E27D9" w:rsidRDefault="00DC7DF7" w:rsidP="00DC7DF7">
      <w:pPr>
        <w:pStyle w:val="CM98"/>
        <w:spacing w:after="0"/>
        <w:ind w:left="1248" w:hanging="1247"/>
        <w:jc w:val="both"/>
        <w:outlineLvl w:val="1"/>
        <w:rPr>
          <w:rFonts w:ascii="Tw Cen MT" w:hAnsi="Tw Cen MT" w:cs="Calibri"/>
          <w:b/>
          <w:bCs/>
        </w:rPr>
      </w:pPr>
      <w:bookmarkStart w:id="173" w:name="_Toc188773376"/>
    </w:p>
    <w:p w14:paraId="1A416C96" w14:textId="77777777" w:rsidR="00DC7DF7" w:rsidRPr="003E27D9" w:rsidRDefault="00DC7DF7" w:rsidP="00DC7DF7">
      <w:pPr>
        <w:pStyle w:val="CM98"/>
        <w:ind w:left="1248" w:hanging="1247"/>
        <w:jc w:val="both"/>
        <w:outlineLvl w:val="1"/>
        <w:rPr>
          <w:rFonts w:ascii="Tw Cen MT" w:hAnsi="Tw Cen MT" w:cs="Calibri"/>
        </w:rPr>
      </w:pPr>
      <w:bookmarkStart w:id="174" w:name="_Toc96447389"/>
      <w:bookmarkStart w:id="175" w:name="_Toc96447790"/>
      <w:bookmarkStart w:id="176" w:name="_Toc155278513"/>
      <w:r w:rsidRPr="003E27D9">
        <w:rPr>
          <w:rFonts w:ascii="Tw Cen MT" w:hAnsi="Tw Cen MT" w:cs="Calibri"/>
          <w:b/>
          <w:bCs/>
        </w:rPr>
        <w:t>Article 37 : Publication des résultats d’attri</w:t>
      </w:r>
      <w:r w:rsidRPr="003E27D9">
        <w:rPr>
          <w:rFonts w:ascii="Tw Cen MT" w:hAnsi="Tw Cen MT" w:cs="Calibri"/>
          <w:b/>
          <w:bCs/>
        </w:rPr>
        <w:softHyphen/>
        <w:t>bution du marché et recours</w:t>
      </w:r>
      <w:bookmarkEnd w:id="173"/>
      <w:bookmarkEnd w:id="174"/>
      <w:bookmarkEnd w:id="175"/>
      <w:bookmarkEnd w:id="176"/>
    </w:p>
    <w:p w14:paraId="5AEF773B" w14:textId="77777777" w:rsidR="00DC7DF7" w:rsidRPr="003E27D9" w:rsidRDefault="00DC7DF7" w:rsidP="00DC7DF7">
      <w:pPr>
        <w:pStyle w:val="CM42"/>
        <w:spacing w:after="178" w:line="240" w:lineRule="auto"/>
        <w:ind w:left="623" w:hanging="622"/>
        <w:jc w:val="both"/>
        <w:rPr>
          <w:rFonts w:ascii="Tw Cen MT" w:hAnsi="Tw Cen MT" w:cs="Calibri"/>
        </w:rPr>
      </w:pPr>
      <w:r w:rsidRPr="003E27D9">
        <w:rPr>
          <w:rFonts w:ascii="Tw Cen MT" w:hAnsi="Tw Cen MT" w:cs="Calibri"/>
          <w:b/>
        </w:rPr>
        <w:t>37.7.</w:t>
      </w:r>
      <w:r w:rsidRPr="003E27D9">
        <w:rPr>
          <w:rFonts w:ascii="Tw Cen MT" w:hAnsi="Tw Cen MT" w:cs="Calibri"/>
        </w:rPr>
        <w:tab/>
        <w:t>L’Autorité Contractante communique à tout soumissionnaire ou administration concernée, sur requête à lui adressée dans un délai maximal de cinq (5) jours après la publication des résultats d’attribution, le rapport de l’observa</w:t>
      </w:r>
      <w:r w:rsidRPr="003E27D9">
        <w:rPr>
          <w:rFonts w:ascii="Tw Cen MT" w:hAnsi="Tw Cen MT" w:cs="Calibri"/>
        </w:rPr>
        <w:softHyphen/>
        <w:t xml:space="preserve">teur indépendant ainsi que le procès-verbal de la séance d’attribution du marché y relatif auquel est annexé le rapport d’analyse des offres. </w:t>
      </w:r>
    </w:p>
    <w:p w14:paraId="2FBDE9E0"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37.2.</w:t>
      </w:r>
      <w:r w:rsidRPr="003E27D9">
        <w:rPr>
          <w:rFonts w:ascii="Tw Cen MT" w:hAnsi="Tw Cen MT" w:cs="Calibri"/>
        </w:rPr>
        <w:tab/>
        <w:t xml:space="preserve">L’Autorité Contractante est </w:t>
      </w:r>
      <w:proofErr w:type="gramStart"/>
      <w:r w:rsidRPr="003E27D9">
        <w:rPr>
          <w:rFonts w:ascii="Tw Cen MT" w:hAnsi="Tw Cen MT" w:cs="Calibri"/>
        </w:rPr>
        <w:t>tenu</w:t>
      </w:r>
      <w:proofErr w:type="gramEnd"/>
      <w:r w:rsidRPr="003E27D9">
        <w:rPr>
          <w:rFonts w:ascii="Tw Cen MT" w:hAnsi="Tw Cen MT" w:cs="Calibri"/>
        </w:rPr>
        <w:t xml:space="preserve"> de communiquer les motifs de rejet des offres des sou</w:t>
      </w:r>
      <w:r w:rsidRPr="003E27D9">
        <w:rPr>
          <w:rFonts w:ascii="Tw Cen MT" w:hAnsi="Tw Cen MT" w:cs="Calibri"/>
        </w:rPr>
        <w:softHyphen/>
        <w:t xml:space="preserve">missionnaires concernés qui en font la demande. </w:t>
      </w:r>
    </w:p>
    <w:p w14:paraId="23C20F3E" w14:textId="77777777" w:rsidR="00DC7DF7" w:rsidRPr="003E27D9" w:rsidRDefault="00DC7DF7" w:rsidP="00DC7DF7">
      <w:pPr>
        <w:pStyle w:val="CM99"/>
        <w:spacing w:after="178"/>
        <w:ind w:left="623" w:hanging="622"/>
        <w:jc w:val="both"/>
        <w:rPr>
          <w:rFonts w:ascii="Tw Cen MT" w:hAnsi="Tw Cen MT" w:cs="Calibri"/>
        </w:rPr>
      </w:pPr>
      <w:r w:rsidRPr="003E27D9">
        <w:rPr>
          <w:rFonts w:ascii="Tw Cen MT" w:hAnsi="Tw Cen MT" w:cs="Calibri"/>
          <w:b/>
        </w:rPr>
        <w:t>37.3.</w:t>
      </w:r>
      <w:r w:rsidRPr="003E27D9">
        <w:rPr>
          <w:rFonts w:ascii="Tw Cen MT" w:hAnsi="Tw Cen MT" w:cs="Calibri"/>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6897EFC9" w14:textId="77777777" w:rsidR="003E64BB" w:rsidRDefault="00DC7DF7" w:rsidP="003E64BB">
      <w:pPr>
        <w:pStyle w:val="CM99"/>
        <w:spacing w:after="178"/>
        <w:ind w:left="623" w:hanging="622"/>
        <w:jc w:val="both"/>
        <w:rPr>
          <w:rFonts w:ascii="Tw Cen MT" w:hAnsi="Tw Cen MT" w:cs="Calibri"/>
          <w:color w:val="FF0000"/>
        </w:rPr>
      </w:pPr>
      <w:r w:rsidRPr="003E27D9">
        <w:rPr>
          <w:rFonts w:ascii="Tw Cen MT" w:hAnsi="Tw Cen MT" w:cs="Calibri"/>
          <w:b/>
        </w:rPr>
        <w:t>37.4.</w:t>
      </w:r>
      <w:r w:rsidRPr="003E27D9">
        <w:rPr>
          <w:rFonts w:ascii="Tw Cen MT" w:hAnsi="Tw Cen MT" w:cs="Calibri"/>
        </w:rPr>
        <w:tab/>
      </w:r>
      <w:r w:rsidR="003E64BB" w:rsidRPr="003E64BB">
        <w:rPr>
          <w:rFonts w:ascii="Tw Cen MT" w:hAnsi="Tw Cen MT" w:cs="Calibri"/>
        </w:rPr>
        <w:t xml:space="preserve">En cas de recours, il doit être adressé au Président du Comité chargé de l’Examen des Recours avec copie au Maitre d’Ouvrage ou au Maitre d’Ouvrage Délégué, au président de la Commission de Passation des Marchés concernée, à l’organisme chargé de la régulation des Marchés publics et à l’Autorité chargé des Marchés publics. </w:t>
      </w:r>
    </w:p>
    <w:p w14:paraId="41A1827B" w14:textId="2A5DB93C" w:rsidR="00DC7DF7" w:rsidRPr="003E27D9" w:rsidRDefault="00DC7DF7" w:rsidP="003E64BB">
      <w:pPr>
        <w:pStyle w:val="CM99"/>
        <w:spacing w:after="178"/>
        <w:ind w:left="623" w:hanging="622"/>
        <w:jc w:val="both"/>
        <w:rPr>
          <w:rFonts w:ascii="Tw Cen MT" w:hAnsi="Tw Cen MT" w:cs="Calibri"/>
        </w:rPr>
      </w:pPr>
      <w:r w:rsidRPr="003E27D9">
        <w:rPr>
          <w:rFonts w:ascii="Tw Cen MT" w:hAnsi="Tw Cen MT" w:cs="Calibri"/>
        </w:rPr>
        <w:lastRenderedPageBreak/>
        <w:t xml:space="preserve">Il doit intervenir dans un délai maximum de cinq (05) jours ouvrables après la publication des résultats. </w:t>
      </w:r>
    </w:p>
    <w:p w14:paraId="6C177209" w14:textId="77777777" w:rsidR="00DC7DF7" w:rsidRPr="003E27D9" w:rsidRDefault="00DC7DF7" w:rsidP="00DC7DF7">
      <w:pPr>
        <w:pStyle w:val="CM98"/>
        <w:spacing w:after="120"/>
        <w:jc w:val="both"/>
        <w:outlineLvl w:val="1"/>
        <w:rPr>
          <w:rFonts w:ascii="Tw Cen MT" w:hAnsi="Tw Cen MT" w:cs="Calibri"/>
        </w:rPr>
      </w:pPr>
      <w:bookmarkStart w:id="177" w:name="_Toc188773377"/>
      <w:bookmarkStart w:id="178" w:name="_Toc96447390"/>
      <w:bookmarkStart w:id="179" w:name="_Toc96447791"/>
      <w:bookmarkStart w:id="180" w:name="_Toc155278514"/>
      <w:r w:rsidRPr="003E27D9">
        <w:rPr>
          <w:rFonts w:ascii="Tw Cen MT" w:hAnsi="Tw Cen MT" w:cs="Calibri"/>
          <w:b/>
          <w:bCs/>
        </w:rPr>
        <w:t>Article 38 : Signature du marché</w:t>
      </w:r>
      <w:bookmarkEnd w:id="177"/>
      <w:bookmarkEnd w:id="178"/>
      <w:bookmarkEnd w:id="179"/>
      <w:bookmarkEnd w:id="180"/>
    </w:p>
    <w:p w14:paraId="5A7EBCCD" w14:textId="77777777" w:rsidR="00DC7DF7" w:rsidRPr="003E27D9" w:rsidRDefault="00DC7DF7" w:rsidP="00DC7DF7">
      <w:pPr>
        <w:pStyle w:val="CM99"/>
        <w:ind w:left="623" w:hanging="622"/>
        <w:jc w:val="both"/>
        <w:rPr>
          <w:rFonts w:ascii="Tw Cen MT" w:hAnsi="Tw Cen MT" w:cs="Calibri"/>
        </w:rPr>
      </w:pPr>
      <w:r w:rsidRPr="003E27D9">
        <w:rPr>
          <w:rFonts w:ascii="Tw Cen MT" w:hAnsi="Tw Cen MT" w:cs="Calibri"/>
          <w:b/>
        </w:rPr>
        <w:t>38.1</w:t>
      </w:r>
      <w:r w:rsidRPr="003E27D9">
        <w:rPr>
          <w:rFonts w:ascii="Tw Cen MT" w:hAnsi="Tw Cen MT" w:cs="Calibri"/>
        </w:rPr>
        <w:t xml:space="preserve">. </w:t>
      </w:r>
      <w:r w:rsidRPr="003E27D9">
        <w:rPr>
          <w:rFonts w:ascii="Tw Cen MT" w:hAnsi="Tw Cen MT" w:cs="Calibri"/>
        </w:rPr>
        <w:tab/>
        <w:t xml:space="preserve">Après publication des résultats, le projet de marché souscrit par l’attributaire est soumis à la Commission de Passation des Marchés compétente, pour examen et avis. </w:t>
      </w:r>
    </w:p>
    <w:p w14:paraId="11E32287" w14:textId="6166F4A2" w:rsidR="00015283" w:rsidRPr="00015283" w:rsidRDefault="00DC7DF7" w:rsidP="00DC7DF7">
      <w:pPr>
        <w:pStyle w:val="CM99"/>
        <w:ind w:left="623" w:hanging="622"/>
        <w:jc w:val="both"/>
        <w:rPr>
          <w:rFonts w:ascii="Tw Cen MT" w:hAnsi="Tw Cen MT" w:cs="Calibri"/>
        </w:rPr>
      </w:pPr>
      <w:r w:rsidRPr="003E27D9">
        <w:rPr>
          <w:rFonts w:ascii="Tw Cen MT" w:hAnsi="Tw Cen MT" w:cs="Calibri"/>
          <w:b/>
        </w:rPr>
        <w:t>38.2</w:t>
      </w:r>
      <w:r w:rsidRPr="003E27D9">
        <w:rPr>
          <w:rFonts w:ascii="Tw Cen MT" w:hAnsi="Tw Cen MT" w:cs="Calibri"/>
        </w:rPr>
        <w:t xml:space="preserve">. </w:t>
      </w:r>
      <w:r w:rsidRPr="003E27D9">
        <w:rPr>
          <w:rFonts w:ascii="Tw Cen MT" w:hAnsi="Tw Cen MT" w:cs="Calibri"/>
        </w:rPr>
        <w:tab/>
      </w:r>
      <w:r w:rsidR="00015283" w:rsidRPr="00015283">
        <w:rPr>
          <w:rFonts w:ascii="Tw Cen MT" w:hAnsi="Tw Cen MT" w:cs="Calibri"/>
        </w:rPr>
        <w:t xml:space="preserve">Le Maitre d’Ouvrage dispose d’un délai de </w:t>
      </w:r>
      <w:r w:rsidR="00015283" w:rsidRPr="00015283">
        <w:rPr>
          <w:rFonts w:ascii="Tw Cen MT" w:hAnsi="Tw Cen MT" w:cs="Calibri"/>
          <w:b/>
        </w:rPr>
        <w:t>cinq (05) jours</w:t>
      </w:r>
      <w:r w:rsidR="00015283" w:rsidRPr="00015283">
        <w:rPr>
          <w:rFonts w:ascii="Tw Cen MT" w:hAnsi="Tw Cen MT" w:cs="Calibri"/>
        </w:rPr>
        <w:t xml:space="preserve"> ouvrables pour la signature du marché à compter de la date de souscription par l’a</w:t>
      </w:r>
      <w:r w:rsidR="00015283">
        <w:rPr>
          <w:rFonts w:ascii="Tw Cen MT" w:hAnsi="Tw Cen MT" w:cs="Calibri"/>
        </w:rPr>
        <w:t>ttributaire du projet du Marché.</w:t>
      </w:r>
    </w:p>
    <w:p w14:paraId="577E4B59" w14:textId="094E9F86" w:rsidR="00DC7DF7" w:rsidRPr="003E27D9" w:rsidRDefault="00DC7DF7" w:rsidP="00DC7DF7">
      <w:pPr>
        <w:pStyle w:val="CM99"/>
        <w:ind w:left="623" w:hanging="622"/>
        <w:jc w:val="both"/>
        <w:rPr>
          <w:rFonts w:ascii="Tw Cen MT" w:hAnsi="Tw Cen MT" w:cs="Calibri"/>
        </w:rPr>
      </w:pPr>
      <w:r w:rsidRPr="003E27D9">
        <w:rPr>
          <w:rFonts w:ascii="Tw Cen MT" w:hAnsi="Tw Cen MT" w:cs="Calibri"/>
          <w:b/>
        </w:rPr>
        <w:t>38.3.</w:t>
      </w:r>
      <w:r w:rsidRPr="003E27D9">
        <w:rPr>
          <w:rFonts w:ascii="Tw Cen MT" w:hAnsi="Tw Cen MT" w:cs="Calibri"/>
        </w:rPr>
        <w:tab/>
        <w:t xml:space="preserve">Le marché doit être notifié à son titulaire dans les cinq (5) jours </w:t>
      </w:r>
      <w:r w:rsidR="00015283" w:rsidRPr="00015283">
        <w:rPr>
          <w:rFonts w:ascii="Tw Cen MT" w:hAnsi="Tw Cen MT" w:cs="Calibri"/>
        </w:rPr>
        <w:t xml:space="preserve">ouvrables </w:t>
      </w:r>
      <w:r w:rsidRPr="003E27D9">
        <w:rPr>
          <w:rFonts w:ascii="Tw Cen MT" w:hAnsi="Tw Cen MT" w:cs="Calibri"/>
        </w:rPr>
        <w:t xml:space="preserve">qui suivent la date de sa signature. </w:t>
      </w:r>
    </w:p>
    <w:p w14:paraId="231D86B3" w14:textId="77777777" w:rsidR="00DC7DF7" w:rsidRPr="003E27D9" w:rsidRDefault="00DC7DF7" w:rsidP="00DC7DF7">
      <w:pPr>
        <w:pStyle w:val="CM98"/>
        <w:spacing w:after="0"/>
        <w:jc w:val="both"/>
        <w:outlineLvl w:val="1"/>
        <w:rPr>
          <w:rFonts w:ascii="Tw Cen MT" w:hAnsi="Tw Cen MT" w:cs="Calibri"/>
          <w:b/>
          <w:bCs/>
        </w:rPr>
      </w:pPr>
      <w:bookmarkStart w:id="181" w:name="_Toc188773378"/>
      <w:bookmarkStart w:id="182" w:name="_Toc96447391"/>
      <w:bookmarkStart w:id="183" w:name="_Toc96447792"/>
      <w:bookmarkStart w:id="184" w:name="_Toc155278515"/>
      <w:r w:rsidRPr="003E27D9">
        <w:rPr>
          <w:rFonts w:ascii="Tw Cen MT" w:hAnsi="Tw Cen MT" w:cs="Calibri"/>
          <w:b/>
          <w:bCs/>
        </w:rPr>
        <w:t>Article 39 : Cautionnement définitif</w:t>
      </w:r>
      <w:bookmarkEnd w:id="181"/>
      <w:bookmarkEnd w:id="182"/>
      <w:bookmarkEnd w:id="183"/>
      <w:bookmarkEnd w:id="184"/>
    </w:p>
    <w:p w14:paraId="3EC5540C" w14:textId="77777777" w:rsidR="00DC7DF7" w:rsidRPr="003E27D9" w:rsidRDefault="00DC7DF7" w:rsidP="00DC7DF7">
      <w:pPr>
        <w:pStyle w:val="Default"/>
        <w:rPr>
          <w:rFonts w:ascii="Tw Cen MT" w:hAnsi="Tw Cen MT"/>
          <w:color w:val="auto"/>
        </w:rPr>
      </w:pPr>
    </w:p>
    <w:p w14:paraId="33363417" w14:textId="77777777" w:rsidR="00DC7DF7" w:rsidRPr="003E27D9" w:rsidRDefault="00DC7DF7" w:rsidP="00DC7DF7">
      <w:pPr>
        <w:pStyle w:val="CM122"/>
        <w:spacing w:after="0"/>
        <w:ind w:left="624" w:hanging="624"/>
        <w:jc w:val="both"/>
        <w:rPr>
          <w:rFonts w:ascii="Tw Cen MT" w:hAnsi="Tw Cen MT" w:cs="Calibri"/>
        </w:rPr>
      </w:pPr>
      <w:r w:rsidRPr="003E27D9">
        <w:rPr>
          <w:rFonts w:ascii="Tw Cen MT" w:hAnsi="Tw Cen MT" w:cs="Calibri"/>
          <w:b/>
        </w:rPr>
        <w:t>39.1.</w:t>
      </w:r>
      <w:r w:rsidRPr="003E27D9">
        <w:rPr>
          <w:rFonts w:ascii="Tw Cen MT" w:hAnsi="Tw Cen MT" w:cs="Calibri"/>
        </w:rPr>
        <w:tab/>
        <w:t xml:space="preserve">Dans les vingt (20) jours suivant la notification du marché par l’Autorité Contractante, l’entrepreneur fournira à l’Autorité Contractante un cautionnement définitif, sous la forme stipulée dans le RPAO, conformément au modèle fourni dans le Dossier d’Appel d’Offres. </w:t>
      </w:r>
    </w:p>
    <w:p w14:paraId="41792721" w14:textId="77777777" w:rsidR="00DC7DF7" w:rsidRPr="003E27D9" w:rsidRDefault="00DC7DF7" w:rsidP="00DC7DF7">
      <w:pPr>
        <w:pStyle w:val="Default"/>
        <w:spacing w:after="240"/>
        <w:ind w:left="540" w:hanging="540"/>
        <w:jc w:val="both"/>
        <w:rPr>
          <w:rFonts w:ascii="Tw Cen MT" w:hAnsi="Tw Cen MT" w:cs="Calibri"/>
          <w:color w:val="auto"/>
        </w:rPr>
      </w:pPr>
      <w:r w:rsidRPr="003E27D9">
        <w:rPr>
          <w:rFonts w:ascii="Tw Cen MT" w:hAnsi="Tw Cen MT" w:cs="Calibri"/>
          <w:b/>
          <w:color w:val="auto"/>
        </w:rPr>
        <w:t>39.2</w:t>
      </w:r>
      <w:r w:rsidRPr="003E27D9">
        <w:rPr>
          <w:rFonts w:ascii="Tw Cen MT" w:hAnsi="Tw Cen MT" w:cs="Calibri"/>
          <w:color w:val="auto"/>
        </w:rPr>
        <w:t xml:space="preserve">. </w:t>
      </w:r>
      <w:r w:rsidRPr="003E27D9">
        <w:rPr>
          <w:rFonts w:ascii="Tw Cen MT" w:hAnsi="Tw Cen MT" w:cs="Calibri"/>
          <w:color w:val="auto"/>
        </w:rPr>
        <w:tab/>
        <w:t>Le cautionnement dont le taux varie entre 2 et 5% du montant du marché, peut être remplacé par la garantie d’une caution d’un établissement bancaire agréé conformément aux textes en vigueur, et émise au profit de l’Autorité Contractante ou par une caution personnelle et solidaire.</w:t>
      </w:r>
    </w:p>
    <w:p w14:paraId="5FDEEF7C" w14:textId="77777777" w:rsidR="00DC7DF7" w:rsidRPr="003E27D9" w:rsidRDefault="00DC7DF7" w:rsidP="00DC7DF7">
      <w:pPr>
        <w:pStyle w:val="Default"/>
        <w:spacing w:after="240"/>
        <w:ind w:left="540" w:hanging="540"/>
        <w:jc w:val="both"/>
        <w:rPr>
          <w:rFonts w:ascii="Tw Cen MT" w:hAnsi="Tw Cen MT" w:cs="Calibri"/>
          <w:color w:val="auto"/>
        </w:rPr>
      </w:pPr>
      <w:r w:rsidRPr="003E27D9">
        <w:rPr>
          <w:rFonts w:ascii="Tw Cen MT" w:hAnsi="Tw Cen MT" w:cs="Calibri"/>
          <w:b/>
          <w:color w:val="auto"/>
        </w:rPr>
        <w:t>39.3</w:t>
      </w:r>
      <w:r w:rsidRPr="003E27D9">
        <w:rPr>
          <w:rFonts w:ascii="Tw Cen MT" w:hAnsi="Tw Cen MT" w:cs="Calibri"/>
          <w:color w:val="auto"/>
        </w:rPr>
        <w:t xml:space="preserve">. Les petites et moyennes entreprises (PME) à capitaux et dirigeants nationaux peuvent produire à la place du cautionnement, soit une hypothèque légale, soit une caution d’un établissement bancaire agréé de premier rang conformément aux textes en vigueur. </w:t>
      </w:r>
    </w:p>
    <w:p w14:paraId="0696415D" w14:textId="77777777" w:rsidR="00DC7DF7" w:rsidRPr="003E27D9" w:rsidRDefault="00DC7DF7" w:rsidP="00DC7DF7">
      <w:pPr>
        <w:pStyle w:val="Default"/>
        <w:ind w:left="540" w:hanging="540"/>
        <w:jc w:val="both"/>
        <w:rPr>
          <w:rFonts w:ascii="Tw Cen MT" w:hAnsi="Tw Cen MT" w:cs="Calibri"/>
          <w:color w:val="auto"/>
        </w:rPr>
      </w:pPr>
      <w:r w:rsidRPr="003E27D9">
        <w:rPr>
          <w:rFonts w:ascii="Tw Cen MT" w:hAnsi="Tw Cen MT" w:cs="Calibri"/>
          <w:b/>
          <w:color w:val="auto"/>
        </w:rPr>
        <w:t>39.4.</w:t>
      </w:r>
      <w:r w:rsidRPr="003E27D9">
        <w:rPr>
          <w:rFonts w:ascii="Tw Cen MT" w:hAnsi="Tw Cen MT" w:cs="Calibri"/>
          <w:color w:val="auto"/>
        </w:rPr>
        <w:t xml:space="preserve"> L’absence de production du cautionnement définitif dans les délais prescrits est susceptible de donner lieu à la résiliation du marché dans les conditions prévues dans le CCAG.</w:t>
      </w:r>
    </w:p>
    <w:p w14:paraId="4D56540B" w14:textId="77777777" w:rsidR="00DC7DF7" w:rsidRPr="003E27D9" w:rsidRDefault="00DC7DF7" w:rsidP="00DC7DF7">
      <w:pPr>
        <w:pStyle w:val="Default"/>
        <w:rPr>
          <w:color w:val="auto"/>
        </w:rPr>
      </w:pPr>
    </w:p>
    <w:p w14:paraId="03E2F9E0" w14:textId="77777777" w:rsidR="00DC7DF7" w:rsidRPr="003E27D9" w:rsidRDefault="00DC7DF7" w:rsidP="00DC7DF7">
      <w:pPr>
        <w:pStyle w:val="CM122"/>
        <w:spacing w:after="0"/>
        <w:ind w:left="624" w:hanging="624"/>
        <w:jc w:val="both"/>
        <w:rPr>
          <w:rFonts w:ascii="Tw Cen MT" w:hAnsi="Tw Cen MT" w:cs="Calibri"/>
        </w:rPr>
      </w:pPr>
    </w:p>
    <w:p w14:paraId="3598AB9E" w14:textId="77777777" w:rsidR="00DC7DF7" w:rsidRPr="003E27D9" w:rsidRDefault="00DC7DF7" w:rsidP="00DC7DF7">
      <w:pPr>
        <w:pStyle w:val="Default"/>
        <w:rPr>
          <w:rFonts w:ascii="Tw Cen MT" w:hAnsi="Tw Cen MT" w:cs="Calibri"/>
          <w:color w:val="auto"/>
        </w:rPr>
        <w:sectPr w:rsidR="00DC7DF7" w:rsidRPr="003E27D9" w:rsidSect="00DC7DF7">
          <w:type w:val="continuous"/>
          <w:pgSz w:w="11900" w:h="16820"/>
          <w:pgMar w:top="567" w:right="851" w:bottom="851" w:left="851" w:header="720" w:footer="720" w:gutter="0"/>
          <w:paperSrc w:first="1" w:other="1"/>
          <w:cols w:space="720"/>
          <w:noEndnote/>
        </w:sectPr>
      </w:pPr>
    </w:p>
    <w:p w14:paraId="3CFC8A71" w14:textId="77777777" w:rsidR="00DC7DF7" w:rsidRPr="003E27D9" w:rsidRDefault="00DC7DF7" w:rsidP="00963BA3">
      <w:pPr>
        <w:pStyle w:val="Titre1"/>
        <w:ind w:left="-426" w:right="-285"/>
        <w:jc w:val="center"/>
        <w:rPr>
          <w:rFonts w:ascii="Tw Cen MT" w:hAnsi="Tw Cen MT" w:cs="Tahoma"/>
          <w:bCs/>
          <w:i/>
          <w:sz w:val="40"/>
          <w:szCs w:val="40"/>
          <w:u w:val="single"/>
        </w:rPr>
        <w:sectPr w:rsidR="00DC7DF7" w:rsidRPr="003E27D9" w:rsidSect="00DC7DF7">
          <w:pgSz w:w="11907" w:h="16840" w:code="9"/>
          <w:pgMar w:top="5670" w:right="1418" w:bottom="1418" w:left="1418" w:header="720" w:footer="720" w:gutter="0"/>
          <w:cols w:space="720"/>
          <w:noEndnote/>
          <w:titlePg/>
          <w:docGrid w:linePitch="326"/>
        </w:sectPr>
      </w:pPr>
      <w:bookmarkStart w:id="185" w:name="_Toc96447392"/>
      <w:bookmarkStart w:id="186" w:name="_Toc155278516"/>
      <w:r w:rsidRPr="003E27D9">
        <w:rPr>
          <w:rFonts w:ascii="Tw Cen MT" w:hAnsi="Tw Cen MT" w:cs="Tahoma"/>
          <w:bCs/>
          <w:i/>
          <w:sz w:val="40"/>
          <w:szCs w:val="40"/>
          <w:u w:val="single"/>
        </w:rPr>
        <w:lastRenderedPageBreak/>
        <w:t>PIÈCE N° 03 : RÈGLEMENT PARTICULIER DE L'APPEL D’OFFRES (RPAO)</w:t>
      </w:r>
      <w:bookmarkEnd w:id="185"/>
      <w:bookmarkEnd w:id="186"/>
    </w:p>
    <w:p w14:paraId="3F57D3D0" w14:textId="77777777" w:rsidR="00DC7DF7" w:rsidRPr="003E27D9" w:rsidRDefault="00DC7DF7" w:rsidP="00DC7DF7">
      <w:pPr>
        <w:rPr>
          <w:rFonts w:ascii="Tw Cen MT" w:hAnsi="Tw Cen MT" w:cs="Arial"/>
          <w:sz w:val="24"/>
          <w:szCs w:val="24"/>
        </w:rPr>
      </w:pPr>
    </w:p>
    <w:p w14:paraId="2765A656" w14:textId="77777777" w:rsidR="00DC7DF7" w:rsidRPr="003E27D9" w:rsidRDefault="00DC7DF7" w:rsidP="00DC7DF7">
      <w:pPr>
        <w:widowControl w:val="0"/>
        <w:tabs>
          <w:tab w:val="left" w:pos="10460"/>
        </w:tabs>
        <w:autoSpaceDE w:val="0"/>
        <w:jc w:val="center"/>
        <w:rPr>
          <w:rFonts w:ascii="Tw Cen MT" w:hAnsi="Tw Cen MT" w:cs="Arial"/>
          <w:b/>
          <w:bCs/>
          <w:position w:val="1"/>
          <w:sz w:val="24"/>
          <w:szCs w:val="24"/>
        </w:rPr>
      </w:pPr>
      <w:r w:rsidRPr="003E27D9">
        <w:rPr>
          <w:rFonts w:ascii="Tw Cen MT" w:hAnsi="Tw Cen MT" w:cs="Arial"/>
          <w:b/>
          <w:bCs/>
          <w:position w:val="1"/>
          <w:sz w:val="24"/>
          <w:szCs w:val="24"/>
        </w:rPr>
        <w:t>REGLEMENT PARTICULIER DE L’APPEL D’OFFRES</w:t>
      </w:r>
    </w:p>
    <w:tbl>
      <w:tblPr>
        <w:tblW w:w="11052" w:type="dxa"/>
        <w:jc w:val="center"/>
        <w:tblLook w:val="01E0" w:firstRow="1" w:lastRow="1" w:firstColumn="1" w:lastColumn="1" w:noHBand="0" w:noVBand="0"/>
      </w:tblPr>
      <w:tblGrid>
        <w:gridCol w:w="1435"/>
        <w:gridCol w:w="9617"/>
      </w:tblGrid>
      <w:tr w:rsidR="003E27D9" w:rsidRPr="003E27D9" w14:paraId="6B99B130" w14:textId="77777777" w:rsidTr="00A758CC">
        <w:trPr>
          <w:trHeight w:val="472"/>
          <w:jc w:val="center"/>
        </w:trPr>
        <w:tc>
          <w:tcPr>
            <w:tcW w:w="1435" w:type="dxa"/>
            <w:tcBorders>
              <w:top w:val="single" w:sz="4" w:space="0" w:color="auto"/>
              <w:left w:val="single" w:sz="4" w:space="0" w:color="auto"/>
              <w:bottom w:val="single" w:sz="4" w:space="0" w:color="auto"/>
              <w:right w:val="single" w:sz="4" w:space="0" w:color="auto"/>
            </w:tcBorders>
          </w:tcPr>
          <w:p w14:paraId="01AAE792" w14:textId="77777777" w:rsidR="00DC7DF7" w:rsidRPr="003E27D9" w:rsidRDefault="00DC7DF7" w:rsidP="005C776E">
            <w:pPr>
              <w:widowControl w:val="0"/>
              <w:autoSpaceDE w:val="0"/>
              <w:autoSpaceDN w:val="0"/>
              <w:adjustRightInd w:val="0"/>
              <w:spacing w:line="240" w:lineRule="auto"/>
              <w:rPr>
                <w:rFonts w:ascii="Tw Cen MT" w:hAnsi="Tw Cen MT" w:cs="Arial"/>
                <w:sz w:val="24"/>
                <w:szCs w:val="24"/>
                <w:lang w:eastAsia="en-US"/>
              </w:rPr>
            </w:pPr>
            <w:r w:rsidRPr="003E27D9">
              <w:rPr>
                <w:rFonts w:ascii="Tw Cen MT" w:hAnsi="Tw Cen MT" w:cs="Arial"/>
                <w:sz w:val="24"/>
                <w:szCs w:val="24"/>
              </w:rPr>
              <w:t>Références du RGAO</w:t>
            </w:r>
          </w:p>
        </w:tc>
        <w:tc>
          <w:tcPr>
            <w:tcW w:w="9617" w:type="dxa"/>
            <w:tcBorders>
              <w:top w:val="single" w:sz="4" w:space="0" w:color="auto"/>
              <w:left w:val="single" w:sz="4" w:space="0" w:color="auto"/>
              <w:bottom w:val="single" w:sz="4" w:space="0" w:color="auto"/>
              <w:right w:val="single" w:sz="4" w:space="0" w:color="auto"/>
            </w:tcBorders>
          </w:tcPr>
          <w:p w14:paraId="1482739B" w14:textId="77777777" w:rsidR="00DC7DF7" w:rsidRPr="003E27D9" w:rsidRDefault="00DC7DF7" w:rsidP="005C776E">
            <w:pPr>
              <w:widowControl w:val="0"/>
              <w:autoSpaceDE w:val="0"/>
              <w:autoSpaceDN w:val="0"/>
              <w:adjustRightInd w:val="0"/>
              <w:spacing w:line="240" w:lineRule="auto"/>
              <w:jc w:val="center"/>
              <w:rPr>
                <w:rFonts w:ascii="Tw Cen MT" w:hAnsi="Tw Cen MT" w:cs="Arial"/>
                <w:b/>
                <w:sz w:val="24"/>
                <w:szCs w:val="24"/>
                <w:lang w:eastAsia="en-US"/>
              </w:rPr>
            </w:pPr>
            <w:r w:rsidRPr="003E27D9">
              <w:rPr>
                <w:rFonts w:ascii="Tw Cen MT" w:hAnsi="Tw Cen MT" w:cs="Arial"/>
                <w:b/>
                <w:bCs/>
                <w:sz w:val="24"/>
                <w:szCs w:val="24"/>
              </w:rPr>
              <w:t>Généralités</w:t>
            </w:r>
          </w:p>
        </w:tc>
      </w:tr>
      <w:tr w:rsidR="003E27D9" w:rsidRPr="003E27D9" w14:paraId="78839832" w14:textId="77777777" w:rsidTr="00A758CC">
        <w:trPr>
          <w:trHeight w:val="6583"/>
          <w:jc w:val="center"/>
        </w:trPr>
        <w:tc>
          <w:tcPr>
            <w:tcW w:w="1435" w:type="dxa"/>
            <w:tcBorders>
              <w:top w:val="single" w:sz="4" w:space="0" w:color="auto"/>
              <w:left w:val="single" w:sz="4" w:space="0" w:color="auto"/>
              <w:bottom w:val="single" w:sz="4" w:space="0" w:color="auto"/>
              <w:right w:val="single" w:sz="4" w:space="0" w:color="auto"/>
            </w:tcBorders>
          </w:tcPr>
          <w:p w14:paraId="022F71E8"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rPr>
            </w:pPr>
            <w:r w:rsidRPr="003E27D9">
              <w:rPr>
                <w:rFonts w:ascii="Tw Cen MT" w:hAnsi="Tw Cen MT" w:cs="Arial"/>
                <w:sz w:val="24"/>
                <w:szCs w:val="24"/>
                <w:lang w:eastAsia="en-US"/>
              </w:rPr>
              <w:t>1.1</w:t>
            </w:r>
          </w:p>
        </w:tc>
        <w:tc>
          <w:tcPr>
            <w:tcW w:w="9617" w:type="dxa"/>
            <w:tcBorders>
              <w:top w:val="single" w:sz="4" w:space="0" w:color="auto"/>
              <w:left w:val="single" w:sz="4" w:space="0" w:color="auto"/>
              <w:bottom w:val="single" w:sz="4" w:space="0" w:color="auto"/>
              <w:right w:val="single" w:sz="4" w:space="0" w:color="auto"/>
            </w:tcBorders>
            <w:vAlign w:val="center"/>
          </w:tcPr>
          <w:p w14:paraId="7131814F" w14:textId="77777777" w:rsidR="00DC7DF7" w:rsidRPr="003E27D9" w:rsidRDefault="00DC7DF7" w:rsidP="005C776E">
            <w:pPr>
              <w:widowControl w:val="0"/>
              <w:autoSpaceDE w:val="0"/>
              <w:spacing w:before="40" w:line="240" w:lineRule="auto"/>
              <w:ind w:left="142" w:right="142"/>
              <w:rPr>
                <w:rFonts w:ascii="Tw Cen MT" w:hAnsi="Tw Cen MT"/>
                <w:sz w:val="24"/>
                <w:szCs w:val="24"/>
              </w:rPr>
            </w:pPr>
            <w:r w:rsidRPr="003E27D9">
              <w:rPr>
                <w:rFonts w:ascii="Tw Cen MT" w:hAnsi="Tw Cen MT" w:cs="Arial"/>
                <w:b/>
                <w:sz w:val="24"/>
                <w:szCs w:val="24"/>
                <w:u w:val="single"/>
              </w:rPr>
              <w:t>Définition</w:t>
            </w:r>
            <w:r w:rsidRPr="003E27D9">
              <w:rPr>
                <w:rFonts w:ascii="Tw Cen MT" w:hAnsi="Tw Cen MT" w:cs="Arial"/>
                <w:b/>
                <w:spacing w:val="6"/>
                <w:sz w:val="24"/>
                <w:szCs w:val="24"/>
                <w:u w:val="single"/>
              </w:rPr>
              <w:t xml:space="preserve"> </w:t>
            </w:r>
            <w:r w:rsidRPr="003E27D9">
              <w:rPr>
                <w:rFonts w:ascii="Tw Cen MT" w:hAnsi="Tw Cen MT" w:cs="Arial"/>
                <w:b/>
                <w:sz w:val="24"/>
                <w:szCs w:val="24"/>
                <w:u w:val="single"/>
              </w:rPr>
              <w:t>des</w:t>
            </w:r>
            <w:r w:rsidRPr="003E27D9">
              <w:rPr>
                <w:rFonts w:ascii="Tw Cen MT" w:hAnsi="Tw Cen MT" w:cs="Arial"/>
                <w:b/>
                <w:spacing w:val="6"/>
                <w:sz w:val="24"/>
                <w:szCs w:val="24"/>
                <w:u w:val="single"/>
              </w:rPr>
              <w:t xml:space="preserve"> </w:t>
            </w:r>
            <w:r w:rsidRPr="003E27D9">
              <w:rPr>
                <w:rFonts w:ascii="Tw Cen MT" w:hAnsi="Tw Cen MT" w:cs="Arial"/>
                <w:b/>
                <w:sz w:val="24"/>
                <w:szCs w:val="24"/>
                <w:u w:val="single"/>
              </w:rPr>
              <w:t>Travaux</w:t>
            </w:r>
            <w:r w:rsidRPr="003E27D9">
              <w:rPr>
                <w:rFonts w:ascii="Tw Cen MT" w:hAnsi="Tw Cen MT" w:cs="Arial"/>
                <w:spacing w:val="6"/>
                <w:sz w:val="24"/>
                <w:szCs w:val="24"/>
              </w:rPr>
              <w:t xml:space="preserve"> </w:t>
            </w:r>
            <w:r w:rsidRPr="003E27D9">
              <w:rPr>
                <w:rFonts w:ascii="Tw Cen MT" w:hAnsi="Tw Cen MT" w:cs="Arial"/>
                <w:sz w:val="24"/>
                <w:szCs w:val="24"/>
              </w:rPr>
              <w:t>:</w:t>
            </w:r>
          </w:p>
          <w:p w14:paraId="133A9E1A" w14:textId="4DA344C1" w:rsidR="00DC7DF7" w:rsidRPr="005A5DDA" w:rsidRDefault="00DC7DF7" w:rsidP="003716A2">
            <w:pPr>
              <w:spacing w:line="240" w:lineRule="auto"/>
              <w:jc w:val="both"/>
              <w:rPr>
                <w:rFonts w:ascii="Tw Cen MT" w:hAnsi="Tw Cen MT" w:cs="Arial"/>
                <w:iCs/>
                <w:sz w:val="24"/>
                <w:szCs w:val="24"/>
              </w:rPr>
            </w:pPr>
            <w:r w:rsidRPr="005A5DDA">
              <w:rPr>
                <w:rFonts w:ascii="Tw Cen MT" w:hAnsi="Tw Cen MT" w:cs="Arial"/>
                <w:iCs/>
                <w:sz w:val="24"/>
                <w:szCs w:val="24"/>
              </w:rPr>
              <w:t xml:space="preserve">Le présent Appel d’Offres a pour objet, </w:t>
            </w:r>
            <w:r w:rsidR="00E02125">
              <w:rPr>
                <w:rFonts w:ascii="Tw Cen MT" w:hAnsi="Tw Cen MT" w:cs="Arial"/>
                <w:iCs/>
                <w:sz w:val="24"/>
                <w:szCs w:val="24"/>
              </w:rPr>
              <w:t xml:space="preserve">les </w:t>
            </w:r>
            <w:r w:rsidR="00A0355A">
              <w:rPr>
                <w:rFonts w:ascii="Tw Cen MT" w:hAnsi="Tw Cen MT" w:cs="Arial"/>
                <w:iCs/>
                <w:sz w:val="24"/>
                <w:szCs w:val="24"/>
              </w:rPr>
              <w:t xml:space="preserve">travaux de </w:t>
            </w:r>
            <w:r w:rsidR="00B96D27">
              <w:rPr>
                <w:rFonts w:ascii="Tw Cen MT" w:hAnsi="Tw Cen MT" w:cs="Arial"/>
                <w:iCs/>
                <w:sz w:val="24"/>
                <w:szCs w:val="24"/>
              </w:rPr>
              <w:t>construction de deux (02</w:t>
            </w:r>
            <w:r w:rsidR="004D7CE6">
              <w:rPr>
                <w:rFonts w:ascii="Tw Cen MT" w:hAnsi="Tw Cen MT" w:cs="Arial"/>
                <w:iCs/>
                <w:sz w:val="24"/>
                <w:szCs w:val="24"/>
              </w:rPr>
              <w:t>)</w:t>
            </w:r>
            <w:r w:rsidR="00B96D27">
              <w:rPr>
                <w:rFonts w:ascii="Tw Cen MT" w:hAnsi="Tw Cen MT" w:cs="Arial"/>
                <w:iCs/>
                <w:sz w:val="24"/>
                <w:szCs w:val="24"/>
              </w:rPr>
              <w:t xml:space="preserve"> blocs de deux</w:t>
            </w:r>
            <w:r w:rsidR="004B5862">
              <w:rPr>
                <w:rFonts w:ascii="Tw Cen MT" w:hAnsi="Tw Cen MT" w:cs="Arial"/>
                <w:iCs/>
                <w:sz w:val="24"/>
                <w:szCs w:val="24"/>
              </w:rPr>
              <w:t xml:space="preserve"> blocs de </w:t>
            </w:r>
            <w:proofErr w:type="gramStart"/>
            <w:r w:rsidR="004B5862">
              <w:rPr>
                <w:rFonts w:ascii="Tw Cen MT" w:hAnsi="Tw Cen MT" w:cs="Arial"/>
                <w:iCs/>
                <w:sz w:val="24"/>
                <w:szCs w:val="24"/>
              </w:rPr>
              <w:t>02</w:t>
            </w:r>
            <w:r w:rsidR="00B96D27">
              <w:rPr>
                <w:rFonts w:ascii="Tw Cen MT" w:hAnsi="Tw Cen MT" w:cs="Arial"/>
                <w:iCs/>
                <w:sz w:val="24"/>
                <w:szCs w:val="24"/>
              </w:rPr>
              <w:t xml:space="preserve"> </w:t>
            </w:r>
            <w:r w:rsidR="004D7CE6">
              <w:rPr>
                <w:rFonts w:ascii="Tw Cen MT" w:hAnsi="Tw Cen MT" w:cs="Arial"/>
                <w:iCs/>
                <w:sz w:val="24"/>
                <w:szCs w:val="24"/>
              </w:rPr>
              <w:t xml:space="preserve"> logements</w:t>
            </w:r>
            <w:proofErr w:type="gramEnd"/>
            <w:r w:rsidR="00B96D27">
              <w:rPr>
                <w:rFonts w:ascii="Tw Cen MT" w:hAnsi="Tw Cen MT" w:cs="Arial"/>
                <w:iCs/>
                <w:sz w:val="24"/>
                <w:szCs w:val="24"/>
              </w:rPr>
              <w:t xml:space="preserve"> d’astreintes pour enseignant de type T2 à GOLOMPOUI</w:t>
            </w:r>
            <w:r w:rsidR="00D37643" w:rsidRPr="005A5DDA">
              <w:rPr>
                <w:rFonts w:ascii="Tw Cen MT" w:eastAsia="Arial Unicode MS" w:hAnsi="Tw Cen MT" w:cs="Arial"/>
                <w:sz w:val="24"/>
                <w:szCs w:val="24"/>
              </w:rPr>
              <w:t xml:space="preserve"> </w:t>
            </w:r>
            <w:r w:rsidRPr="005A5DDA">
              <w:rPr>
                <w:rFonts w:ascii="Tw Cen MT" w:hAnsi="Tw Cen MT" w:cs="Arial"/>
                <w:iCs/>
                <w:sz w:val="24"/>
                <w:szCs w:val="24"/>
              </w:rPr>
              <w:t xml:space="preserve">dans la </w:t>
            </w:r>
            <w:r w:rsidR="00960F0E">
              <w:rPr>
                <w:rFonts w:ascii="Tw Cen MT" w:hAnsi="Tw Cen MT" w:cs="Arial"/>
                <w:sz w:val="24"/>
                <w:szCs w:val="24"/>
              </w:rPr>
              <w:t>Commune de DATCHEKA</w:t>
            </w:r>
            <w:r w:rsidRPr="005A5DDA">
              <w:rPr>
                <w:rFonts w:ascii="Tw Cen MT" w:hAnsi="Tw Cen MT"/>
                <w:sz w:val="24"/>
                <w:szCs w:val="24"/>
              </w:rPr>
              <w:t xml:space="preserve">, </w:t>
            </w:r>
            <w:r w:rsidR="004D7CE6">
              <w:rPr>
                <w:rFonts w:ascii="Tw Cen MT" w:hAnsi="Tw Cen MT" w:cs="Arial"/>
                <w:iCs/>
                <w:sz w:val="24"/>
                <w:szCs w:val="24"/>
              </w:rPr>
              <w:t xml:space="preserve">Département du </w:t>
            </w:r>
            <w:r w:rsidR="00993A99">
              <w:rPr>
                <w:rFonts w:ascii="Tw Cen MT" w:hAnsi="Tw Cen MT" w:cs="Arial"/>
                <w:iCs/>
                <w:sz w:val="24"/>
                <w:szCs w:val="24"/>
              </w:rPr>
              <w:t>MAYO-DANAY</w:t>
            </w:r>
            <w:r w:rsidRPr="005A5DDA">
              <w:rPr>
                <w:rFonts w:ascii="Tw Cen MT" w:hAnsi="Tw Cen MT" w:cs="Arial"/>
                <w:iCs/>
                <w:sz w:val="24"/>
                <w:szCs w:val="24"/>
              </w:rPr>
              <w:t xml:space="preserve">, </w:t>
            </w:r>
            <w:r w:rsidR="004D7CE6">
              <w:rPr>
                <w:rFonts w:ascii="Tw Cen MT" w:hAnsi="Tw Cen MT" w:cs="Arial"/>
                <w:iCs/>
                <w:sz w:val="24"/>
                <w:szCs w:val="24"/>
              </w:rPr>
              <w:t>Région de l’EXTREME-NORD</w:t>
            </w:r>
            <w:r w:rsidRPr="005A5DDA">
              <w:rPr>
                <w:rFonts w:ascii="Tw Cen MT" w:hAnsi="Tw Cen MT" w:cs="Arial"/>
                <w:iCs/>
                <w:sz w:val="24"/>
                <w:szCs w:val="24"/>
              </w:rPr>
              <w:t>.</w:t>
            </w:r>
          </w:p>
          <w:p w14:paraId="4AD0134D" w14:textId="77777777" w:rsidR="00DC7DF7" w:rsidRPr="003E27D9" w:rsidRDefault="00DC7DF7" w:rsidP="005C776E">
            <w:pPr>
              <w:spacing w:line="240" w:lineRule="auto"/>
              <w:ind w:firstLine="360"/>
              <w:jc w:val="both"/>
              <w:rPr>
                <w:rFonts w:ascii="Tw Cen MT" w:hAnsi="Tw Cen MT" w:cs="Arial"/>
                <w:iCs/>
                <w:sz w:val="24"/>
                <w:szCs w:val="24"/>
              </w:rPr>
            </w:pPr>
            <w:r w:rsidRPr="003E27D9">
              <w:rPr>
                <w:rFonts w:ascii="Tw Cen MT" w:hAnsi="Tw Cen MT" w:cs="Arial"/>
                <w:iCs/>
                <w:sz w:val="24"/>
                <w:szCs w:val="24"/>
              </w:rPr>
              <w:t>Les travaux comprennent :</w:t>
            </w:r>
          </w:p>
          <w:p w14:paraId="2B81523B"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Les travaux préliminaires ;</w:t>
            </w:r>
          </w:p>
          <w:p w14:paraId="1B3C726F"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Les terrassements complémentaires ;</w:t>
            </w:r>
          </w:p>
          <w:p w14:paraId="78FECD5C"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Les fondations ;</w:t>
            </w:r>
          </w:p>
          <w:p w14:paraId="621935BC"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Les maçonneries – Elévations ;</w:t>
            </w:r>
          </w:p>
          <w:p w14:paraId="7C2F5C1D"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La couverture et bois pour charpente ;</w:t>
            </w:r>
          </w:p>
          <w:p w14:paraId="3FEDB72D"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La menuiserie Bois, alu et métallique ;</w:t>
            </w:r>
          </w:p>
          <w:p w14:paraId="1D990FE4"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La Plomberie Sanitaire ;</w:t>
            </w:r>
          </w:p>
          <w:p w14:paraId="14036FCD"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L’électricité / TV;</w:t>
            </w:r>
          </w:p>
          <w:p w14:paraId="62E4DA5F"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La peinture ;</w:t>
            </w:r>
          </w:p>
          <w:p w14:paraId="009A529F"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Les revêtements durs;</w:t>
            </w:r>
          </w:p>
          <w:p w14:paraId="3B6044A6" w14:textId="77777777" w:rsidR="00DC7DF7" w:rsidRPr="003E27D9" w:rsidRDefault="00DC7DF7" w:rsidP="00144073">
            <w:pPr>
              <w:pStyle w:val="Paragraphedeliste"/>
              <w:numPr>
                <w:ilvl w:val="0"/>
                <w:numId w:val="221"/>
              </w:numPr>
              <w:spacing w:after="0" w:line="240" w:lineRule="auto"/>
              <w:jc w:val="both"/>
              <w:rPr>
                <w:rFonts w:ascii="Tw Cen MT" w:hAnsi="Tw Cen MT" w:cs="Arial"/>
                <w:iCs/>
                <w:sz w:val="24"/>
                <w:szCs w:val="24"/>
              </w:rPr>
            </w:pPr>
            <w:r w:rsidRPr="003E27D9">
              <w:rPr>
                <w:rFonts w:ascii="Tw Cen MT" w:hAnsi="Tw Cen MT" w:cs="Arial"/>
                <w:iCs/>
                <w:sz w:val="24"/>
                <w:szCs w:val="24"/>
              </w:rPr>
              <w:t>Les VRD et assainissement ;</w:t>
            </w:r>
          </w:p>
          <w:p w14:paraId="7736788F" w14:textId="77777777" w:rsidR="00DC7DF7" w:rsidRPr="003E27D9" w:rsidRDefault="00DC7DF7" w:rsidP="00144073">
            <w:pPr>
              <w:pStyle w:val="Paragraphedeliste"/>
              <w:numPr>
                <w:ilvl w:val="0"/>
                <w:numId w:val="221"/>
              </w:numPr>
              <w:suppressAutoHyphens w:val="0"/>
              <w:autoSpaceDN/>
              <w:spacing w:after="0" w:line="240" w:lineRule="auto"/>
              <w:textAlignment w:val="auto"/>
              <w:rPr>
                <w:rFonts w:ascii="Tw Cen MT" w:hAnsi="Tw Cen MT"/>
                <w:bCs/>
                <w:sz w:val="24"/>
                <w:szCs w:val="24"/>
              </w:rPr>
            </w:pPr>
            <w:r w:rsidRPr="003E27D9">
              <w:rPr>
                <w:rFonts w:ascii="Tw Cen MT" w:hAnsi="Tw Cen MT"/>
                <w:bCs/>
                <w:sz w:val="24"/>
                <w:szCs w:val="24"/>
              </w:rPr>
              <w:t>La plantation des arbres et haies vives.</w:t>
            </w:r>
          </w:p>
          <w:p w14:paraId="7FBBEC99" w14:textId="77777777" w:rsidR="000969B0" w:rsidRPr="003E27D9" w:rsidRDefault="000969B0" w:rsidP="000969B0">
            <w:pPr>
              <w:pStyle w:val="Paragraphedeliste"/>
              <w:suppressAutoHyphens w:val="0"/>
              <w:autoSpaceDN/>
              <w:spacing w:after="0" w:line="240" w:lineRule="auto"/>
              <w:textAlignment w:val="auto"/>
              <w:rPr>
                <w:rFonts w:ascii="Tw Cen MT" w:hAnsi="Tw Cen MT"/>
                <w:bCs/>
                <w:sz w:val="24"/>
                <w:szCs w:val="24"/>
              </w:rPr>
            </w:pPr>
          </w:p>
          <w:p w14:paraId="553BBA91" w14:textId="57E6005A" w:rsidR="00DC7DF7" w:rsidRPr="003E27D9" w:rsidRDefault="00DC7DF7" w:rsidP="005C776E">
            <w:pPr>
              <w:widowControl w:val="0"/>
              <w:autoSpaceDE w:val="0"/>
              <w:spacing w:before="100" w:line="240" w:lineRule="auto"/>
              <w:ind w:left="142" w:right="142"/>
              <w:rPr>
                <w:rFonts w:ascii="Tw Cen MT" w:hAnsi="Tw Cen MT" w:cs="Arial"/>
                <w:sz w:val="24"/>
                <w:szCs w:val="24"/>
              </w:rPr>
            </w:pPr>
            <w:r w:rsidRPr="003E27D9">
              <w:rPr>
                <w:rFonts w:ascii="Tw Cen MT" w:hAnsi="Tw Cen MT" w:cs="Arial"/>
                <w:b/>
                <w:sz w:val="24"/>
                <w:szCs w:val="24"/>
                <w:u w:val="single"/>
              </w:rPr>
              <w:t>Maître d’Ouvrage</w:t>
            </w:r>
            <w:r w:rsidRPr="003E27D9">
              <w:rPr>
                <w:rFonts w:ascii="Tw Cen MT" w:hAnsi="Tw Cen MT" w:cs="Arial"/>
                <w:b/>
                <w:sz w:val="24"/>
                <w:szCs w:val="24"/>
              </w:rPr>
              <w:t> </w:t>
            </w:r>
            <w:r w:rsidRPr="003E27D9">
              <w:rPr>
                <w:rFonts w:ascii="Tw Cen MT" w:hAnsi="Tw Cen MT" w:cs="Arial"/>
                <w:sz w:val="24"/>
                <w:szCs w:val="24"/>
              </w:rPr>
              <w:t xml:space="preserve">: </w:t>
            </w:r>
            <w:r w:rsidR="00960F0E">
              <w:rPr>
                <w:rFonts w:ascii="Tw Cen MT" w:hAnsi="Tw Cen MT" w:cs="Arial"/>
                <w:sz w:val="24"/>
                <w:szCs w:val="24"/>
              </w:rPr>
              <w:t>Le Maire de la Commune de DATCHEKA</w:t>
            </w:r>
          </w:p>
          <w:p w14:paraId="6F71240A" w14:textId="30627C8B" w:rsidR="00DC7DF7" w:rsidRPr="003E27D9" w:rsidRDefault="00DC7DF7" w:rsidP="005C776E">
            <w:pPr>
              <w:widowControl w:val="0"/>
              <w:autoSpaceDE w:val="0"/>
              <w:spacing w:before="100" w:line="240" w:lineRule="auto"/>
              <w:ind w:left="142" w:right="142"/>
              <w:rPr>
                <w:rFonts w:ascii="Tw Cen MT" w:hAnsi="Tw Cen MT" w:cs="Arial"/>
                <w:sz w:val="24"/>
                <w:szCs w:val="24"/>
              </w:rPr>
            </w:pPr>
            <w:r w:rsidRPr="003E27D9">
              <w:rPr>
                <w:rFonts w:ascii="Tw Cen MT" w:hAnsi="Tw Cen MT" w:cs="Arial"/>
                <w:b/>
                <w:sz w:val="24"/>
                <w:szCs w:val="24"/>
                <w:u w:val="single"/>
              </w:rPr>
              <w:t>Autorité Contractante</w:t>
            </w:r>
            <w:r w:rsidRPr="003E27D9">
              <w:rPr>
                <w:rFonts w:ascii="Tw Cen MT" w:hAnsi="Tw Cen MT" w:cs="Arial"/>
                <w:sz w:val="24"/>
                <w:szCs w:val="24"/>
              </w:rPr>
              <w:t xml:space="preserve"> : </w:t>
            </w:r>
            <w:r w:rsidR="00960F0E">
              <w:rPr>
                <w:rFonts w:ascii="Tw Cen MT" w:hAnsi="Tw Cen MT" w:cs="Arial"/>
                <w:sz w:val="24"/>
                <w:szCs w:val="24"/>
              </w:rPr>
              <w:t>Le Maire de la Commune de DATCHEKA</w:t>
            </w:r>
          </w:p>
          <w:p w14:paraId="62808BE4" w14:textId="11FC6A22" w:rsidR="00DC7DF7" w:rsidRPr="003E27D9" w:rsidRDefault="00DC7DF7" w:rsidP="00B2171E">
            <w:pPr>
              <w:widowControl w:val="0"/>
              <w:autoSpaceDE w:val="0"/>
              <w:spacing w:line="240" w:lineRule="auto"/>
              <w:ind w:left="142" w:right="142"/>
              <w:rPr>
                <w:rFonts w:ascii="Tw Cen MT" w:hAnsi="Tw Cen MT" w:cs="Arial"/>
                <w:sz w:val="24"/>
                <w:szCs w:val="24"/>
              </w:rPr>
            </w:pPr>
            <w:r w:rsidRPr="003E27D9">
              <w:rPr>
                <w:rFonts w:ascii="Tw Cen MT" w:hAnsi="Tw Cen MT" w:cs="Arial"/>
                <w:b/>
                <w:sz w:val="24"/>
                <w:szCs w:val="24"/>
                <w:u w:val="single"/>
              </w:rPr>
              <w:t>Références de l’Appel d’Offres</w:t>
            </w:r>
            <w:r w:rsidRPr="003E27D9">
              <w:rPr>
                <w:rFonts w:ascii="Tw Cen MT" w:hAnsi="Tw Cen MT" w:cs="Arial"/>
                <w:sz w:val="24"/>
                <w:szCs w:val="24"/>
              </w:rPr>
              <w:t> : Avis d’Appel d’Offres National Ouvert en procédure d’urgence N°__________</w:t>
            </w:r>
            <w:r w:rsidR="00042734" w:rsidRPr="003E27D9">
              <w:rPr>
                <w:rFonts w:ascii="Tw Cen MT" w:hAnsi="Tw Cen MT" w:cs="Arial"/>
                <w:sz w:val="24"/>
                <w:szCs w:val="24"/>
              </w:rPr>
              <w:t>/AONO/</w:t>
            </w:r>
            <w:r w:rsidR="007A3B30">
              <w:rPr>
                <w:rFonts w:ascii="Tw Cen MT" w:hAnsi="Tw Cen MT" w:cs="Arial"/>
                <w:sz w:val="24"/>
                <w:szCs w:val="24"/>
              </w:rPr>
              <w:t>C-</w:t>
            </w:r>
            <w:r w:rsidR="00B2171E">
              <w:rPr>
                <w:rFonts w:ascii="Tw Cen MT" w:hAnsi="Tw Cen MT" w:cs="Arial"/>
                <w:sz w:val="24"/>
                <w:szCs w:val="24"/>
              </w:rPr>
              <w:t>DATCHEKA</w:t>
            </w:r>
            <w:r w:rsidR="00B96D27">
              <w:rPr>
                <w:rFonts w:ascii="Tw Cen MT" w:hAnsi="Tw Cen MT" w:cs="Arial"/>
                <w:sz w:val="24"/>
                <w:szCs w:val="24"/>
              </w:rPr>
              <w:t>/CIPM/2025</w:t>
            </w:r>
            <w:r w:rsidRPr="003E27D9">
              <w:rPr>
                <w:rFonts w:ascii="Tw Cen MT" w:hAnsi="Tw Cen MT" w:cs="Arial"/>
                <w:sz w:val="24"/>
                <w:szCs w:val="24"/>
              </w:rPr>
              <w:t>du ___________.</w:t>
            </w:r>
          </w:p>
        </w:tc>
      </w:tr>
      <w:tr w:rsidR="003E27D9" w:rsidRPr="003E27D9" w14:paraId="58B5FD47" w14:textId="77777777" w:rsidTr="00A758CC">
        <w:trPr>
          <w:trHeight w:val="652"/>
          <w:jc w:val="center"/>
        </w:trPr>
        <w:tc>
          <w:tcPr>
            <w:tcW w:w="1435" w:type="dxa"/>
            <w:tcBorders>
              <w:top w:val="single" w:sz="4" w:space="0" w:color="auto"/>
              <w:left w:val="single" w:sz="4" w:space="0" w:color="auto"/>
              <w:bottom w:val="single" w:sz="4" w:space="0" w:color="auto"/>
              <w:right w:val="single" w:sz="4" w:space="0" w:color="auto"/>
            </w:tcBorders>
          </w:tcPr>
          <w:p w14:paraId="6B72A55B" w14:textId="77777777" w:rsidR="00DC7DF7" w:rsidRPr="003E27D9" w:rsidRDefault="00DC7DF7" w:rsidP="005C776E">
            <w:pPr>
              <w:widowControl w:val="0"/>
              <w:autoSpaceDE w:val="0"/>
              <w:autoSpaceDN w:val="0"/>
              <w:adjustRightInd w:val="0"/>
              <w:spacing w:after="0" w:line="240" w:lineRule="auto"/>
              <w:rPr>
                <w:rFonts w:ascii="Tw Cen MT" w:hAnsi="Tw Cen MT" w:cs="Arial"/>
                <w:sz w:val="24"/>
                <w:szCs w:val="24"/>
                <w:lang w:eastAsia="en-US"/>
              </w:rPr>
            </w:pPr>
            <w:r w:rsidRPr="003E27D9">
              <w:rPr>
                <w:rFonts w:ascii="Tw Cen MT" w:hAnsi="Tw Cen MT" w:cs="Arial"/>
                <w:sz w:val="24"/>
                <w:szCs w:val="24"/>
                <w:lang w:eastAsia="en-US"/>
              </w:rPr>
              <w:t>1.2</w:t>
            </w:r>
          </w:p>
        </w:tc>
        <w:tc>
          <w:tcPr>
            <w:tcW w:w="9617" w:type="dxa"/>
            <w:tcBorders>
              <w:top w:val="single" w:sz="4" w:space="0" w:color="auto"/>
              <w:left w:val="single" w:sz="4" w:space="0" w:color="auto"/>
              <w:bottom w:val="single" w:sz="4" w:space="0" w:color="auto"/>
              <w:right w:val="single" w:sz="4" w:space="0" w:color="auto"/>
            </w:tcBorders>
            <w:hideMark/>
          </w:tcPr>
          <w:p w14:paraId="283E832E" w14:textId="77777777" w:rsidR="00DC7DF7" w:rsidRPr="003E27D9" w:rsidRDefault="00DC7DF7" w:rsidP="005C776E">
            <w:pPr>
              <w:pStyle w:val="Corpsdetexte2"/>
              <w:spacing w:after="0" w:line="240" w:lineRule="auto"/>
              <w:rPr>
                <w:rFonts w:ascii="Tw Cen MT" w:hAnsi="Tw Cen MT" w:cs="Arial"/>
                <w:sz w:val="24"/>
                <w:szCs w:val="24"/>
                <w:u w:val="single"/>
                <w:lang w:eastAsia="en-US"/>
              </w:rPr>
            </w:pPr>
            <w:r w:rsidRPr="003E27D9">
              <w:rPr>
                <w:rFonts w:ascii="Tw Cen MT" w:hAnsi="Tw Cen MT" w:cs="Arial"/>
                <w:sz w:val="24"/>
                <w:szCs w:val="24"/>
                <w:u w:val="single"/>
                <w:lang w:eastAsia="en-US"/>
              </w:rPr>
              <w:t xml:space="preserve">Délai d’exécution : </w:t>
            </w:r>
          </w:p>
          <w:p w14:paraId="013B3D94" w14:textId="264E9A12" w:rsidR="00DC7DF7" w:rsidRPr="003E27D9" w:rsidRDefault="00DC7DF7" w:rsidP="00427910">
            <w:pPr>
              <w:pStyle w:val="Corpsdetexte2"/>
              <w:spacing w:after="0" w:line="240" w:lineRule="auto"/>
              <w:rPr>
                <w:rFonts w:ascii="Tw Cen MT" w:hAnsi="Tw Cen MT" w:cs="Arial"/>
                <w:bCs/>
                <w:sz w:val="24"/>
                <w:szCs w:val="24"/>
              </w:rPr>
            </w:pPr>
            <w:r w:rsidRPr="003E27D9">
              <w:rPr>
                <w:rFonts w:ascii="Tw Cen MT" w:hAnsi="Tw Cen MT" w:cs="Arial"/>
                <w:b/>
                <w:bCs/>
                <w:sz w:val="24"/>
                <w:szCs w:val="24"/>
              </w:rPr>
              <w:t>Le délai maximum prévu pour la réalisation des travaux objet du</w:t>
            </w:r>
            <w:r w:rsidR="00D4503B">
              <w:rPr>
                <w:rFonts w:ascii="Tw Cen MT" w:hAnsi="Tw Cen MT" w:cs="Arial"/>
                <w:b/>
                <w:bCs/>
                <w:sz w:val="24"/>
                <w:szCs w:val="24"/>
              </w:rPr>
              <w:t xml:space="preserve"> présent Appel d’Offres est de </w:t>
            </w:r>
            <w:r w:rsidR="00B96D27">
              <w:rPr>
                <w:rFonts w:ascii="Tw Cen MT" w:hAnsi="Tw Cen MT" w:cs="Arial"/>
                <w:b/>
                <w:bCs/>
                <w:sz w:val="24"/>
                <w:szCs w:val="24"/>
              </w:rPr>
              <w:t>TROIS (03</w:t>
            </w:r>
            <w:r w:rsidR="00C152E4">
              <w:rPr>
                <w:rFonts w:ascii="Tw Cen MT" w:hAnsi="Tw Cen MT" w:cs="Arial"/>
                <w:b/>
                <w:bCs/>
                <w:sz w:val="24"/>
                <w:szCs w:val="24"/>
              </w:rPr>
              <w:t>) mois</w:t>
            </w:r>
            <w:r w:rsidR="003F3765">
              <w:rPr>
                <w:rFonts w:ascii="Tw Cen MT" w:hAnsi="Tw Cen MT" w:cs="Arial"/>
                <w:b/>
                <w:bCs/>
                <w:sz w:val="24"/>
                <w:szCs w:val="24"/>
              </w:rPr>
              <w:t xml:space="preserve"> </w:t>
            </w:r>
            <w:r w:rsidR="00AB6722">
              <w:rPr>
                <w:rFonts w:ascii="Tw Cen MT" w:hAnsi="Tw Cen MT" w:cs="Arial"/>
                <w:b/>
                <w:bCs/>
                <w:sz w:val="24"/>
                <w:szCs w:val="24"/>
              </w:rPr>
              <w:t xml:space="preserve"> </w:t>
            </w:r>
            <w:r w:rsidR="007926CC">
              <w:rPr>
                <w:rFonts w:ascii="Tw Cen MT" w:hAnsi="Tw Cen MT" w:cs="Arial"/>
                <w:b/>
                <w:bCs/>
                <w:sz w:val="24"/>
                <w:szCs w:val="24"/>
              </w:rPr>
              <w:t xml:space="preserve"> </w:t>
            </w:r>
            <w:r w:rsidR="006157EF">
              <w:rPr>
                <w:rFonts w:ascii="Tw Cen MT" w:hAnsi="Tw Cen MT" w:cs="Arial"/>
                <w:b/>
                <w:bCs/>
                <w:sz w:val="24"/>
                <w:szCs w:val="24"/>
              </w:rPr>
              <w:t xml:space="preserve"> </w:t>
            </w:r>
            <w:r w:rsidR="00E350B0" w:rsidRPr="003E27D9">
              <w:rPr>
                <w:rFonts w:ascii="Tw Cen MT" w:hAnsi="Tw Cen MT" w:cs="Arial"/>
                <w:bCs/>
                <w:sz w:val="24"/>
                <w:szCs w:val="24"/>
              </w:rPr>
              <w:t xml:space="preserve"> </w:t>
            </w:r>
          </w:p>
        </w:tc>
      </w:tr>
      <w:tr w:rsidR="003E27D9" w:rsidRPr="003E27D9" w14:paraId="6F355BBF" w14:textId="77777777" w:rsidTr="00A758CC">
        <w:trPr>
          <w:jc w:val="center"/>
        </w:trPr>
        <w:tc>
          <w:tcPr>
            <w:tcW w:w="1435" w:type="dxa"/>
            <w:tcBorders>
              <w:top w:val="single" w:sz="4" w:space="0" w:color="auto"/>
              <w:left w:val="single" w:sz="4" w:space="0" w:color="auto"/>
              <w:bottom w:val="single" w:sz="4" w:space="0" w:color="auto"/>
              <w:right w:val="single" w:sz="4" w:space="0" w:color="auto"/>
            </w:tcBorders>
            <w:hideMark/>
          </w:tcPr>
          <w:p w14:paraId="58C27492"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t>2.1</w:t>
            </w:r>
          </w:p>
        </w:tc>
        <w:tc>
          <w:tcPr>
            <w:tcW w:w="9617" w:type="dxa"/>
            <w:tcBorders>
              <w:top w:val="single" w:sz="4" w:space="0" w:color="auto"/>
              <w:left w:val="single" w:sz="4" w:space="0" w:color="auto"/>
              <w:bottom w:val="single" w:sz="4" w:space="0" w:color="auto"/>
              <w:right w:val="single" w:sz="4" w:space="0" w:color="auto"/>
            </w:tcBorders>
            <w:hideMark/>
          </w:tcPr>
          <w:p w14:paraId="36FED9EF" w14:textId="77777777" w:rsidR="00DC7DF7" w:rsidRPr="003E27D9" w:rsidRDefault="00DC7DF7" w:rsidP="005C776E">
            <w:pPr>
              <w:pStyle w:val="Style"/>
              <w:spacing w:before="120"/>
              <w:rPr>
                <w:rFonts w:ascii="Tw Cen MT" w:hAnsi="Tw Cen MT"/>
                <w:u w:val="single"/>
                <w:lang w:eastAsia="en-US"/>
              </w:rPr>
            </w:pPr>
            <w:r w:rsidRPr="003E27D9">
              <w:rPr>
                <w:rFonts w:ascii="Tw Cen MT" w:hAnsi="Tw Cen MT"/>
                <w:b/>
                <w:u w:val="single"/>
                <w:lang w:eastAsia="en-US"/>
              </w:rPr>
              <w:t>Source de financement</w:t>
            </w:r>
            <w:r w:rsidRPr="003E27D9">
              <w:rPr>
                <w:rFonts w:ascii="Tw Cen MT" w:hAnsi="Tw Cen MT"/>
                <w:u w:val="single"/>
                <w:lang w:eastAsia="en-US"/>
              </w:rPr>
              <w:t xml:space="preserve"> : </w:t>
            </w:r>
          </w:p>
          <w:p w14:paraId="69FB77F2" w14:textId="732C3266" w:rsidR="00DC7DF7" w:rsidRPr="003E27D9" w:rsidRDefault="00B96D27" w:rsidP="00090DD7">
            <w:pPr>
              <w:pStyle w:val="Style"/>
              <w:spacing w:before="120"/>
              <w:rPr>
                <w:rFonts w:ascii="Tw Cen MT" w:hAnsi="Tw Cen MT"/>
                <w:lang w:eastAsia="en-US"/>
              </w:rPr>
            </w:pPr>
            <w:r>
              <w:rPr>
                <w:rFonts w:ascii="Tw Cen MT" w:hAnsi="Tw Cen MT"/>
              </w:rPr>
              <w:t>BIP MINEDUB</w:t>
            </w:r>
            <w:r w:rsidR="004B5862">
              <w:rPr>
                <w:rFonts w:ascii="Tw Cen MT" w:hAnsi="Tw Cen MT"/>
              </w:rPr>
              <w:t xml:space="preserve"> 2025</w:t>
            </w:r>
          </w:p>
        </w:tc>
      </w:tr>
      <w:tr w:rsidR="003E27D9" w:rsidRPr="003E27D9" w14:paraId="6694074B" w14:textId="77777777" w:rsidTr="00A758CC">
        <w:trPr>
          <w:trHeight w:val="355"/>
          <w:jc w:val="center"/>
        </w:trPr>
        <w:tc>
          <w:tcPr>
            <w:tcW w:w="1435" w:type="dxa"/>
            <w:tcBorders>
              <w:top w:val="single" w:sz="4" w:space="0" w:color="auto"/>
              <w:left w:val="single" w:sz="4" w:space="0" w:color="auto"/>
              <w:bottom w:val="single" w:sz="4" w:space="0" w:color="auto"/>
              <w:right w:val="single" w:sz="4" w:space="0" w:color="auto"/>
            </w:tcBorders>
          </w:tcPr>
          <w:p w14:paraId="6D0DB09C"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t>4.1</w:t>
            </w:r>
          </w:p>
        </w:tc>
        <w:tc>
          <w:tcPr>
            <w:tcW w:w="9617" w:type="dxa"/>
            <w:tcBorders>
              <w:top w:val="single" w:sz="4" w:space="0" w:color="auto"/>
              <w:left w:val="single" w:sz="4" w:space="0" w:color="auto"/>
              <w:bottom w:val="single" w:sz="4" w:space="0" w:color="auto"/>
              <w:right w:val="single" w:sz="4" w:space="0" w:color="auto"/>
            </w:tcBorders>
          </w:tcPr>
          <w:p w14:paraId="413D4530" w14:textId="77777777" w:rsidR="00DC7DF7" w:rsidRPr="003E27D9" w:rsidRDefault="00DC7DF7" w:rsidP="005C776E">
            <w:pPr>
              <w:pStyle w:val="Style"/>
              <w:spacing w:before="120" w:after="120"/>
              <w:rPr>
                <w:rFonts w:ascii="Tw Cen MT" w:hAnsi="Tw Cen MT"/>
                <w:lang w:eastAsia="en-US"/>
              </w:rPr>
            </w:pPr>
            <w:r w:rsidRPr="003E27D9">
              <w:rPr>
                <w:rFonts w:ascii="Tw Cen MT" w:hAnsi="Tw Cen MT"/>
                <w:b/>
                <w:u w:val="single"/>
                <w:lang w:eastAsia="en-US"/>
              </w:rPr>
              <w:t>Liste des candidats pré-qualifiés, le cas échéant</w:t>
            </w:r>
            <w:r w:rsidRPr="003E27D9">
              <w:rPr>
                <w:rFonts w:ascii="Tw Cen MT" w:hAnsi="Tw Cen MT"/>
                <w:b/>
                <w:lang w:eastAsia="en-US"/>
              </w:rPr>
              <w:t xml:space="preserve">: </w:t>
            </w:r>
            <w:r w:rsidRPr="003E27D9">
              <w:rPr>
                <w:rFonts w:ascii="Tw Cen MT" w:hAnsi="Tw Cen MT"/>
                <w:lang w:eastAsia="en-US"/>
              </w:rPr>
              <w:t>sans objet</w:t>
            </w:r>
          </w:p>
        </w:tc>
      </w:tr>
      <w:tr w:rsidR="003E27D9" w:rsidRPr="003E27D9" w14:paraId="0B146659" w14:textId="77777777" w:rsidTr="00A758CC">
        <w:trPr>
          <w:trHeight w:val="874"/>
          <w:jc w:val="center"/>
        </w:trPr>
        <w:tc>
          <w:tcPr>
            <w:tcW w:w="1435" w:type="dxa"/>
            <w:tcBorders>
              <w:top w:val="single" w:sz="4" w:space="0" w:color="auto"/>
              <w:left w:val="single" w:sz="4" w:space="0" w:color="auto"/>
              <w:bottom w:val="single" w:sz="4" w:space="0" w:color="auto"/>
              <w:right w:val="single" w:sz="4" w:space="0" w:color="auto"/>
            </w:tcBorders>
            <w:hideMark/>
          </w:tcPr>
          <w:p w14:paraId="57E8C5AD"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t>5.1</w:t>
            </w:r>
          </w:p>
        </w:tc>
        <w:tc>
          <w:tcPr>
            <w:tcW w:w="9617" w:type="dxa"/>
            <w:tcBorders>
              <w:top w:val="single" w:sz="4" w:space="0" w:color="auto"/>
              <w:left w:val="single" w:sz="4" w:space="0" w:color="auto"/>
              <w:bottom w:val="single" w:sz="4" w:space="0" w:color="auto"/>
              <w:right w:val="single" w:sz="4" w:space="0" w:color="auto"/>
            </w:tcBorders>
            <w:hideMark/>
          </w:tcPr>
          <w:p w14:paraId="17F45A3D" w14:textId="2EA08D07" w:rsidR="00DC7DF7" w:rsidRPr="003E27D9" w:rsidRDefault="00DC7DF7" w:rsidP="005C776E">
            <w:pPr>
              <w:widowControl w:val="0"/>
              <w:autoSpaceDE w:val="0"/>
              <w:autoSpaceDN w:val="0"/>
              <w:adjustRightInd w:val="0"/>
              <w:spacing w:after="0" w:line="240" w:lineRule="auto"/>
              <w:rPr>
                <w:rFonts w:ascii="Tw Cen MT" w:hAnsi="Tw Cen MT" w:cs="Arial"/>
                <w:b/>
                <w:sz w:val="24"/>
                <w:szCs w:val="24"/>
                <w:lang w:eastAsia="en-US"/>
              </w:rPr>
            </w:pPr>
            <w:r w:rsidRPr="003E27D9">
              <w:rPr>
                <w:rFonts w:ascii="Tw Cen MT" w:hAnsi="Tw Cen MT" w:cs="Arial"/>
                <w:b/>
                <w:sz w:val="24"/>
                <w:szCs w:val="24"/>
                <w:u w:val="single"/>
                <w:lang w:eastAsia="en-US"/>
              </w:rPr>
              <w:t>Provenance des matériaux</w:t>
            </w:r>
            <w:r w:rsidR="00765E90" w:rsidRPr="003E27D9">
              <w:rPr>
                <w:rFonts w:ascii="Tw Cen MT" w:hAnsi="Tw Cen MT" w:cs="Arial"/>
                <w:b/>
                <w:sz w:val="24"/>
                <w:szCs w:val="24"/>
                <w:u w:val="single"/>
                <w:lang w:eastAsia="en-US"/>
              </w:rPr>
              <w:t>,</w:t>
            </w:r>
            <w:r w:rsidRPr="003E27D9">
              <w:rPr>
                <w:rFonts w:ascii="Tw Cen MT" w:hAnsi="Tw Cen MT" w:cs="Arial"/>
                <w:b/>
                <w:sz w:val="24"/>
                <w:szCs w:val="24"/>
                <w:u w:val="single"/>
                <w:lang w:eastAsia="en-US"/>
              </w:rPr>
              <w:t xml:space="preserve"> matériels et fournitures d’équipement et services</w:t>
            </w:r>
            <w:r w:rsidRPr="003E27D9">
              <w:rPr>
                <w:rFonts w:ascii="Tw Cen MT" w:hAnsi="Tw Cen MT" w:cs="Arial"/>
                <w:b/>
                <w:sz w:val="24"/>
                <w:szCs w:val="24"/>
                <w:lang w:eastAsia="en-US"/>
              </w:rPr>
              <w:t> :</w:t>
            </w:r>
          </w:p>
          <w:p w14:paraId="14368837" w14:textId="77777777" w:rsidR="00DC7DF7" w:rsidRPr="003E27D9" w:rsidRDefault="00DC7DF7" w:rsidP="005C776E">
            <w:pPr>
              <w:widowControl w:val="0"/>
              <w:autoSpaceDE w:val="0"/>
              <w:autoSpaceDN w:val="0"/>
              <w:adjustRightInd w:val="0"/>
              <w:spacing w:after="0" w:line="240" w:lineRule="auto"/>
              <w:rPr>
                <w:rFonts w:ascii="Tw Cen MT" w:hAnsi="Tw Cen MT" w:cs="Arial"/>
                <w:sz w:val="24"/>
                <w:szCs w:val="24"/>
                <w:lang w:eastAsia="en-US"/>
              </w:rPr>
            </w:pPr>
            <w:r w:rsidRPr="003E27D9">
              <w:rPr>
                <w:rFonts w:ascii="Tw Cen MT" w:hAnsi="Tw Cen MT" w:cs="Arial"/>
                <w:sz w:val="24"/>
                <w:szCs w:val="24"/>
                <w:lang w:eastAsia="en-US"/>
              </w:rPr>
              <w:t>Les matériaux, matériels et fournitures d’équipement et services doivent provenir du marché intérieur ou du marché international.</w:t>
            </w:r>
          </w:p>
        </w:tc>
      </w:tr>
      <w:tr w:rsidR="003E27D9" w:rsidRPr="003E27D9" w14:paraId="622B45C2" w14:textId="77777777" w:rsidTr="00A758CC">
        <w:trPr>
          <w:jc w:val="center"/>
        </w:trPr>
        <w:tc>
          <w:tcPr>
            <w:tcW w:w="1435" w:type="dxa"/>
            <w:tcBorders>
              <w:top w:val="single" w:sz="4" w:space="0" w:color="auto"/>
              <w:left w:val="single" w:sz="4" w:space="0" w:color="auto"/>
              <w:bottom w:val="single" w:sz="4" w:space="0" w:color="auto"/>
              <w:right w:val="single" w:sz="4" w:space="0" w:color="auto"/>
            </w:tcBorders>
          </w:tcPr>
          <w:p w14:paraId="28A718EF"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b/>
                <w:bCs/>
                <w:sz w:val="24"/>
                <w:szCs w:val="24"/>
                <w:lang w:eastAsia="en-US"/>
              </w:rPr>
              <w:t>6.1</w:t>
            </w:r>
          </w:p>
        </w:tc>
        <w:tc>
          <w:tcPr>
            <w:tcW w:w="9617" w:type="dxa"/>
            <w:tcBorders>
              <w:top w:val="single" w:sz="4" w:space="0" w:color="auto"/>
              <w:left w:val="single" w:sz="4" w:space="0" w:color="auto"/>
              <w:bottom w:val="single" w:sz="4" w:space="0" w:color="auto"/>
              <w:right w:val="single" w:sz="4" w:space="0" w:color="auto"/>
            </w:tcBorders>
          </w:tcPr>
          <w:p w14:paraId="2D744FEF" w14:textId="77777777" w:rsidR="00DC7DF7" w:rsidRPr="003E27D9" w:rsidRDefault="00DC7DF7" w:rsidP="005C776E">
            <w:pPr>
              <w:widowControl w:val="0"/>
              <w:tabs>
                <w:tab w:val="left" w:pos="3000"/>
              </w:tabs>
              <w:autoSpaceDE w:val="0"/>
              <w:autoSpaceDN w:val="0"/>
              <w:adjustRightInd w:val="0"/>
              <w:spacing w:before="120" w:line="240" w:lineRule="auto"/>
              <w:rPr>
                <w:rFonts w:ascii="Tw Cen MT" w:hAnsi="Tw Cen MT" w:cs="Arial"/>
                <w:b/>
                <w:sz w:val="24"/>
                <w:szCs w:val="24"/>
                <w:lang w:eastAsia="en-US"/>
              </w:rPr>
            </w:pPr>
            <w:r w:rsidRPr="003E27D9">
              <w:rPr>
                <w:rFonts w:ascii="Tw Cen MT" w:hAnsi="Tw Cen MT" w:cs="Arial"/>
                <w:b/>
                <w:sz w:val="24"/>
                <w:szCs w:val="24"/>
              </w:rPr>
              <w:t>Critères d’évaluation</w:t>
            </w:r>
            <w:r w:rsidRPr="003E27D9">
              <w:rPr>
                <w:rFonts w:ascii="Tw Cen MT" w:hAnsi="Tw Cen MT" w:cs="Arial"/>
                <w:b/>
                <w:sz w:val="24"/>
                <w:szCs w:val="24"/>
              </w:rPr>
              <w:tab/>
            </w:r>
          </w:p>
        </w:tc>
      </w:tr>
      <w:tr w:rsidR="003E27D9" w:rsidRPr="003E27D9" w14:paraId="51A66C2F" w14:textId="77777777" w:rsidTr="00A758CC">
        <w:trPr>
          <w:trHeight w:val="692"/>
          <w:jc w:val="center"/>
        </w:trPr>
        <w:tc>
          <w:tcPr>
            <w:tcW w:w="1435" w:type="dxa"/>
            <w:vMerge w:val="restart"/>
            <w:tcBorders>
              <w:top w:val="single" w:sz="4" w:space="0" w:color="auto"/>
              <w:left w:val="single" w:sz="4" w:space="0" w:color="auto"/>
              <w:right w:val="single" w:sz="4" w:space="0" w:color="auto"/>
            </w:tcBorders>
          </w:tcPr>
          <w:p w14:paraId="31201DB0"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p>
        </w:tc>
        <w:tc>
          <w:tcPr>
            <w:tcW w:w="9617" w:type="dxa"/>
            <w:tcBorders>
              <w:top w:val="single" w:sz="4" w:space="0" w:color="auto"/>
              <w:left w:val="single" w:sz="4" w:space="0" w:color="auto"/>
              <w:bottom w:val="single" w:sz="4" w:space="0" w:color="auto"/>
              <w:right w:val="single" w:sz="4" w:space="0" w:color="auto"/>
            </w:tcBorders>
          </w:tcPr>
          <w:p w14:paraId="381FA63B" w14:textId="77777777" w:rsidR="00DC7DF7" w:rsidRPr="003E27D9" w:rsidRDefault="00DC7DF7" w:rsidP="007767A0">
            <w:pPr>
              <w:pStyle w:val="Titre2"/>
              <w:keepLines w:val="0"/>
              <w:numPr>
                <w:ilvl w:val="0"/>
                <w:numId w:val="19"/>
              </w:numPr>
              <w:tabs>
                <w:tab w:val="left" w:pos="567"/>
              </w:tabs>
              <w:spacing w:before="0" w:line="240" w:lineRule="auto"/>
              <w:rPr>
                <w:rFonts w:ascii="Tw Cen MT" w:hAnsi="Tw Cen MT" w:cs="Arial"/>
                <w:b/>
                <w:color w:val="auto"/>
                <w:sz w:val="24"/>
                <w:szCs w:val="24"/>
                <w:u w:val="single"/>
                <w:lang w:val="fr-CA"/>
              </w:rPr>
            </w:pPr>
            <w:bookmarkStart w:id="187" w:name="_Toc96447393"/>
            <w:bookmarkStart w:id="188" w:name="_Toc96447794"/>
            <w:bookmarkStart w:id="189" w:name="_Toc155278517"/>
            <w:r w:rsidRPr="003E27D9">
              <w:rPr>
                <w:rFonts w:ascii="Tw Cen MT" w:hAnsi="Tw Cen MT" w:cs="Arial"/>
                <w:b/>
                <w:color w:val="auto"/>
                <w:sz w:val="24"/>
                <w:szCs w:val="24"/>
                <w:u w:val="single"/>
                <w:lang w:val="fr-CA"/>
              </w:rPr>
              <w:t>Critères Éliminatoires</w:t>
            </w:r>
            <w:bookmarkEnd w:id="187"/>
            <w:bookmarkEnd w:id="188"/>
            <w:bookmarkEnd w:id="189"/>
          </w:p>
          <w:p w14:paraId="4D09413A" w14:textId="77777777" w:rsidR="00D52BE5" w:rsidRPr="003E27D9" w:rsidRDefault="00D52BE5" w:rsidP="00D52BE5">
            <w:pPr>
              <w:spacing w:after="0" w:line="240" w:lineRule="auto"/>
              <w:rPr>
                <w:rFonts w:ascii="Tw Cen MT" w:hAnsi="Tw Cen MT" w:cs="Arial"/>
                <w:sz w:val="24"/>
                <w:szCs w:val="24"/>
                <w:lang w:val="fr-CA"/>
              </w:rPr>
            </w:pPr>
            <w:r w:rsidRPr="003E27D9">
              <w:rPr>
                <w:rFonts w:ascii="Tw Cen MT" w:hAnsi="Tw Cen MT" w:cs="Arial"/>
                <w:sz w:val="24"/>
                <w:szCs w:val="24"/>
                <w:lang w:val="fr-CA"/>
              </w:rPr>
              <w:t>Les critères éliminatoires porteront essentiellement sur :</w:t>
            </w:r>
          </w:p>
          <w:p w14:paraId="73B0A29B" w14:textId="77777777" w:rsidR="00FE348D" w:rsidRPr="005D1728" w:rsidRDefault="00FE348D" w:rsidP="00FE348D">
            <w:pPr>
              <w:pStyle w:val="Paragraphedeliste"/>
              <w:numPr>
                <w:ilvl w:val="3"/>
                <w:numId w:val="4"/>
              </w:numPr>
              <w:suppressAutoHyphens w:val="0"/>
              <w:autoSpaceDN/>
              <w:spacing w:after="0"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Absence ou non-conformité au-delà de 48 heures après l’ouverture des plis d’une pièce du dossier administratif ;</w:t>
            </w:r>
          </w:p>
          <w:p w14:paraId="5A5B13C3" w14:textId="77777777" w:rsidR="00FE348D" w:rsidRPr="005D1728" w:rsidRDefault="00FE348D" w:rsidP="00FE348D">
            <w:pPr>
              <w:pStyle w:val="Paragraphedeliste"/>
              <w:numPr>
                <w:ilvl w:val="3"/>
                <w:numId w:val="4"/>
              </w:numPr>
              <w:suppressAutoHyphens w:val="0"/>
              <w:autoSpaceDN/>
              <w:spacing w:after="0"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Fausse déclaration ou falsification des pièces ;</w:t>
            </w:r>
          </w:p>
          <w:p w14:paraId="7311F8A1" w14:textId="77777777" w:rsidR="00FE348D" w:rsidRPr="005D1728" w:rsidRDefault="00FE348D" w:rsidP="00FE348D">
            <w:pPr>
              <w:pStyle w:val="Paragraphedeliste"/>
              <w:numPr>
                <w:ilvl w:val="3"/>
                <w:numId w:val="4"/>
              </w:numPr>
              <w:suppressAutoHyphens w:val="0"/>
              <w:autoSpaceDN/>
              <w:spacing w:after="0"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Absence de la caution de soumission ;</w:t>
            </w:r>
          </w:p>
          <w:p w14:paraId="137C1BB2" w14:textId="77777777" w:rsidR="00FE348D" w:rsidRPr="005D1728" w:rsidRDefault="00FE348D" w:rsidP="00FE348D">
            <w:pPr>
              <w:pStyle w:val="Paragraphedeliste"/>
              <w:numPr>
                <w:ilvl w:val="3"/>
                <w:numId w:val="4"/>
              </w:numPr>
              <w:suppressAutoHyphens w:val="0"/>
              <w:autoSpaceDN/>
              <w:spacing w:after="0"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Offre technique incomplète (absence d’une rubrique de l’offre technique) ;</w:t>
            </w:r>
          </w:p>
          <w:p w14:paraId="1B3F4206" w14:textId="77777777" w:rsidR="00FE348D" w:rsidRPr="005D1728" w:rsidRDefault="00FE348D" w:rsidP="00FE348D">
            <w:pPr>
              <w:pStyle w:val="Paragraphedeliste"/>
              <w:numPr>
                <w:ilvl w:val="3"/>
                <w:numId w:val="4"/>
              </w:numPr>
              <w:suppressAutoHyphens w:val="0"/>
              <w:autoSpaceDN/>
              <w:spacing w:after="0"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Offre financière incomplète (absence de bordereau des prix unitaires, d’un prix unitaire, du devis quantitatif et estimatif et d’un sous-détail des prix) ;</w:t>
            </w:r>
          </w:p>
          <w:p w14:paraId="64D4A928" w14:textId="77777777" w:rsidR="00FE348D" w:rsidRPr="005D1728" w:rsidRDefault="00FE348D" w:rsidP="00FE348D">
            <w:pPr>
              <w:pStyle w:val="Paragraphedeliste"/>
              <w:numPr>
                <w:ilvl w:val="3"/>
                <w:numId w:val="4"/>
              </w:numPr>
              <w:suppressAutoHyphens w:val="0"/>
              <w:autoSpaceDN/>
              <w:spacing w:after="0"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lastRenderedPageBreak/>
              <w:t>Absence d’une attestation de visite des lieux signée par le Maître d’Ouvrage ou son représentant ou d’une déclaration sur l’honneur signée par le soumissionnaire ;</w:t>
            </w:r>
          </w:p>
          <w:p w14:paraId="6AD4437B" w14:textId="77777777" w:rsidR="0039004D" w:rsidRDefault="0039004D" w:rsidP="0039004D">
            <w:pPr>
              <w:pStyle w:val="Paragraphedeliste"/>
              <w:numPr>
                <w:ilvl w:val="3"/>
                <w:numId w:val="4"/>
              </w:numPr>
              <w:suppressAutoHyphens w:val="0"/>
              <w:autoSpaceDN/>
              <w:spacing w:after="0" w:line="240" w:lineRule="auto"/>
              <w:ind w:left="1138" w:hanging="432"/>
              <w:contextualSpacing/>
              <w:jc w:val="both"/>
              <w:textAlignment w:val="auto"/>
              <w:rPr>
                <w:rFonts w:ascii="Tw Cen MT" w:hAnsi="Tw Cen MT" w:cs="Arial"/>
                <w:sz w:val="24"/>
                <w:szCs w:val="24"/>
              </w:rPr>
            </w:pPr>
            <w:r w:rsidRPr="005D1728">
              <w:rPr>
                <w:rFonts w:ascii="Tw Cen MT" w:hAnsi="Tw Cen MT" w:cs="Arial"/>
                <w:sz w:val="24"/>
                <w:szCs w:val="24"/>
              </w:rPr>
              <w:t xml:space="preserve">Absence d’une ligne de crédit d’un montant minimal de </w:t>
            </w:r>
            <w:r>
              <w:rPr>
                <w:rFonts w:ascii="Tw Cen MT" w:hAnsi="Tw Cen MT" w:cs="Arial"/>
                <w:sz w:val="24"/>
                <w:szCs w:val="24"/>
              </w:rPr>
              <w:t>quarante-cinq millions</w:t>
            </w:r>
            <w:r w:rsidRPr="005D1728">
              <w:rPr>
                <w:rFonts w:ascii="Tw Cen MT" w:hAnsi="Tw Cen MT" w:cs="Arial"/>
                <w:sz w:val="24"/>
                <w:szCs w:val="24"/>
              </w:rPr>
              <w:t xml:space="preserve"> (</w:t>
            </w:r>
            <w:r>
              <w:rPr>
                <w:rFonts w:ascii="Tw Cen MT" w:hAnsi="Tw Cen MT" w:cs="Arial"/>
                <w:sz w:val="24"/>
                <w:szCs w:val="24"/>
              </w:rPr>
              <w:t>45</w:t>
            </w:r>
            <w:r w:rsidRPr="005D1728">
              <w:rPr>
                <w:rFonts w:ascii="Tw Cen MT" w:hAnsi="Tw Cen MT" w:cs="Arial"/>
                <w:sz w:val="24"/>
                <w:szCs w:val="24"/>
              </w:rPr>
              <w:t> 000 000) Francs CFA (</w:t>
            </w:r>
            <w:r w:rsidRPr="00C152E4">
              <w:rPr>
                <w:rFonts w:ascii="Tw Cen MT" w:hAnsi="Tw Cen MT" w:cs="Arial"/>
                <w:sz w:val="24"/>
                <w:szCs w:val="24"/>
              </w:rPr>
              <w:t>attestation de solvabilité délivrée par une banque de 1</w:t>
            </w:r>
            <w:r w:rsidRPr="00C152E4">
              <w:rPr>
                <w:rFonts w:ascii="Tw Cen MT" w:hAnsi="Tw Cen MT" w:cs="Arial"/>
                <w:sz w:val="24"/>
                <w:szCs w:val="24"/>
                <w:vertAlign w:val="superscript"/>
              </w:rPr>
              <w:t>er</w:t>
            </w:r>
            <w:r w:rsidRPr="00C152E4">
              <w:rPr>
                <w:rFonts w:ascii="Tw Cen MT" w:hAnsi="Tw Cen MT" w:cs="Arial"/>
                <w:sz w:val="24"/>
                <w:szCs w:val="24"/>
              </w:rPr>
              <w:t xml:space="preserve"> ordre</w:t>
            </w:r>
            <w:r w:rsidRPr="005D1728">
              <w:rPr>
                <w:rFonts w:ascii="Tw Cen MT" w:hAnsi="Tw Cen MT" w:cs="Arial"/>
                <w:sz w:val="24"/>
                <w:szCs w:val="24"/>
              </w:rPr>
              <w:t>) ;</w:t>
            </w:r>
          </w:p>
          <w:p w14:paraId="465CE9BD" w14:textId="77777777" w:rsidR="0039004D" w:rsidRDefault="0039004D" w:rsidP="0039004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Pr>
                <w:rFonts w:ascii="Tw Cen MT" w:hAnsi="Tw Cen MT" w:cs="Arial"/>
                <w:sz w:val="24"/>
                <w:szCs w:val="24"/>
              </w:rPr>
              <w:t>Absence d’au moins une référence des bâtiments et travaux publics dans les Régions du Nord et de l’Extrême-Nord ;</w:t>
            </w:r>
          </w:p>
          <w:p w14:paraId="27B54814" w14:textId="32A43EE6" w:rsidR="00FE348D" w:rsidRPr="00E164C3" w:rsidRDefault="00E164C3" w:rsidP="0039004D">
            <w:pPr>
              <w:pStyle w:val="Paragraphedeliste"/>
              <w:numPr>
                <w:ilvl w:val="3"/>
                <w:numId w:val="4"/>
              </w:numPr>
              <w:suppressAutoHyphens w:val="0"/>
              <w:autoSpaceDN/>
              <w:spacing w:line="240" w:lineRule="auto"/>
              <w:ind w:left="1134" w:hanging="425"/>
              <w:contextualSpacing/>
              <w:jc w:val="both"/>
              <w:textAlignment w:val="auto"/>
              <w:rPr>
                <w:rFonts w:ascii="Tw Cen MT" w:hAnsi="Tw Cen MT" w:cs="Arial"/>
                <w:sz w:val="24"/>
                <w:szCs w:val="24"/>
              </w:rPr>
            </w:pPr>
            <w:r w:rsidRPr="005D1728">
              <w:rPr>
                <w:rFonts w:ascii="Tw Cen MT" w:hAnsi="Tw Cen MT" w:cs="Arial"/>
                <w:sz w:val="24"/>
                <w:szCs w:val="24"/>
              </w:rPr>
              <w:t>Note technique inférieure au seuil minimal requis (70%, soit 3</w:t>
            </w:r>
            <w:r>
              <w:rPr>
                <w:rFonts w:ascii="Tw Cen MT" w:hAnsi="Tw Cen MT" w:cs="Arial"/>
                <w:sz w:val="24"/>
                <w:szCs w:val="24"/>
              </w:rPr>
              <w:t>8</w:t>
            </w:r>
            <w:r w:rsidRPr="005D1728">
              <w:rPr>
                <w:rFonts w:ascii="Tw Cen MT" w:hAnsi="Tw Cen MT" w:cs="Arial"/>
                <w:sz w:val="24"/>
                <w:szCs w:val="24"/>
              </w:rPr>
              <w:t xml:space="preserve"> OUI sur </w:t>
            </w:r>
            <w:r w:rsidRPr="00A758CC">
              <w:rPr>
                <w:rFonts w:ascii="Tw Cen MT" w:hAnsi="Tw Cen MT" w:cs="Arial"/>
                <w:sz w:val="24"/>
                <w:szCs w:val="24"/>
              </w:rPr>
              <w:t>5</w:t>
            </w:r>
            <w:r w:rsidR="0039004D">
              <w:rPr>
                <w:rFonts w:ascii="Tw Cen MT" w:hAnsi="Tw Cen MT" w:cs="Arial"/>
                <w:sz w:val="24"/>
                <w:szCs w:val="24"/>
              </w:rPr>
              <w:t>3</w:t>
            </w:r>
            <w:r w:rsidRPr="005D1728">
              <w:rPr>
                <w:rFonts w:ascii="Tw Cen MT" w:hAnsi="Tw Cen MT" w:cs="Arial"/>
                <w:sz w:val="24"/>
                <w:szCs w:val="24"/>
              </w:rPr>
              <w:t>).</w:t>
            </w:r>
          </w:p>
          <w:p w14:paraId="2186F65F" w14:textId="709AE5C1" w:rsidR="00DC7DF7" w:rsidRPr="003E27D9" w:rsidRDefault="00FE348D" w:rsidP="00FE348D">
            <w:pPr>
              <w:widowControl w:val="0"/>
              <w:suppressAutoHyphens/>
              <w:autoSpaceDE w:val="0"/>
              <w:autoSpaceDN w:val="0"/>
              <w:spacing w:after="0" w:line="240" w:lineRule="auto"/>
              <w:jc w:val="both"/>
              <w:textAlignment w:val="baseline"/>
              <w:rPr>
                <w:rFonts w:ascii="Tw Cen MT" w:hAnsi="Tw Cen MT" w:cs="Arial"/>
                <w:sz w:val="24"/>
                <w:szCs w:val="24"/>
                <w:lang w:val="fr-CA"/>
              </w:rPr>
            </w:pPr>
            <w:r w:rsidRPr="005D1728">
              <w:rPr>
                <w:rFonts w:ascii="Tw Cen MT" w:hAnsi="Tw Cen MT" w:cs="Arial"/>
                <w:sz w:val="24"/>
                <w:szCs w:val="24"/>
                <w:lang w:val="fr-CA"/>
              </w:rPr>
              <w:t xml:space="preserve">N.B : </w:t>
            </w:r>
            <w:r w:rsidRPr="005D1728">
              <w:rPr>
                <w:rFonts w:ascii="Tw Cen MT" w:hAnsi="Tw Cen MT" w:cs="Arial"/>
                <w:b/>
                <w:sz w:val="24"/>
                <w:szCs w:val="24"/>
                <w:lang w:val="fr-CA"/>
              </w:rPr>
              <w:t>Sous peine de rejet, la caution de soumission et l'attestation de domiciliation bancaire du soumissionnaire doivent être impérativement produites en originaux, les autres pièces en originaux ou en copies certifiées conformes par le service émetteur. Ces justifications administratives doivent dater de moins de trois (03) mois et être conformes aux modèles du DAO.</w:t>
            </w:r>
          </w:p>
        </w:tc>
      </w:tr>
      <w:tr w:rsidR="003E27D9" w:rsidRPr="003E27D9" w14:paraId="6103CAD8" w14:textId="77777777" w:rsidTr="00A758CC">
        <w:trPr>
          <w:jc w:val="center"/>
        </w:trPr>
        <w:tc>
          <w:tcPr>
            <w:tcW w:w="1435" w:type="dxa"/>
            <w:vMerge/>
            <w:tcBorders>
              <w:left w:val="single" w:sz="4" w:space="0" w:color="auto"/>
              <w:right w:val="single" w:sz="4" w:space="0" w:color="auto"/>
            </w:tcBorders>
            <w:hideMark/>
          </w:tcPr>
          <w:p w14:paraId="78912076"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p>
        </w:tc>
        <w:tc>
          <w:tcPr>
            <w:tcW w:w="9617" w:type="dxa"/>
            <w:tcBorders>
              <w:top w:val="single" w:sz="4" w:space="0" w:color="auto"/>
              <w:left w:val="single" w:sz="4" w:space="0" w:color="auto"/>
              <w:bottom w:val="single" w:sz="4" w:space="0" w:color="auto"/>
              <w:right w:val="single" w:sz="4" w:space="0" w:color="auto"/>
            </w:tcBorders>
            <w:vAlign w:val="center"/>
            <w:hideMark/>
          </w:tcPr>
          <w:p w14:paraId="72974374" w14:textId="77777777" w:rsidR="00DC7DF7" w:rsidRPr="003E27D9" w:rsidRDefault="00DC7DF7" w:rsidP="005C776E">
            <w:pPr>
              <w:widowControl w:val="0"/>
              <w:autoSpaceDE w:val="0"/>
              <w:autoSpaceDN w:val="0"/>
              <w:adjustRightInd w:val="0"/>
              <w:spacing w:after="0" w:line="240" w:lineRule="auto"/>
              <w:ind w:right="-20"/>
              <w:rPr>
                <w:rFonts w:ascii="Tw Cen MT" w:hAnsi="Tw Cen MT" w:cs="Arial"/>
                <w:b/>
                <w:bCs/>
                <w:sz w:val="24"/>
                <w:szCs w:val="24"/>
              </w:rPr>
            </w:pPr>
            <w:r w:rsidRPr="003E27D9">
              <w:rPr>
                <w:rFonts w:ascii="Tw Cen MT" w:hAnsi="Tw Cen MT" w:cs="Arial"/>
                <w:b/>
                <w:bCs/>
                <w:sz w:val="24"/>
                <w:szCs w:val="24"/>
              </w:rPr>
              <w:t xml:space="preserve"> </w:t>
            </w:r>
            <w:proofErr w:type="gramStart"/>
            <w:r w:rsidRPr="003E27D9">
              <w:rPr>
                <w:rFonts w:ascii="Tw Cen MT" w:hAnsi="Tw Cen MT" w:cs="Arial"/>
                <w:b/>
                <w:bCs/>
                <w:sz w:val="24"/>
                <w:szCs w:val="24"/>
              </w:rPr>
              <w:t>b)-</w:t>
            </w:r>
            <w:proofErr w:type="gramEnd"/>
            <w:r w:rsidRPr="003E27D9">
              <w:rPr>
                <w:rFonts w:ascii="Tw Cen MT" w:hAnsi="Tw Cen MT" w:cs="Arial"/>
                <w:b/>
                <w:bCs/>
                <w:sz w:val="24"/>
                <w:szCs w:val="24"/>
              </w:rPr>
              <w:t xml:space="preserve"> Critères essentiels</w:t>
            </w:r>
          </w:p>
          <w:p w14:paraId="3003AB42" w14:textId="77777777" w:rsidR="00DC7DF7" w:rsidRPr="003E27D9" w:rsidRDefault="00DC7DF7" w:rsidP="005C776E">
            <w:pPr>
              <w:widowControl w:val="0"/>
              <w:autoSpaceDE w:val="0"/>
              <w:autoSpaceDN w:val="0"/>
              <w:adjustRightInd w:val="0"/>
              <w:spacing w:after="0" w:line="240" w:lineRule="auto"/>
              <w:ind w:left="771" w:right="-20"/>
              <w:rPr>
                <w:rFonts w:ascii="Tw Cen MT" w:hAnsi="Tw Cen MT" w:cs="Arial"/>
                <w:b/>
                <w:bCs/>
                <w:sz w:val="24"/>
                <w:szCs w:val="24"/>
              </w:rPr>
            </w:pPr>
          </w:p>
          <w:p w14:paraId="17CDCF08" w14:textId="77777777" w:rsidR="00DC7DF7" w:rsidRPr="003E27D9" w:rsidRDefault="00DC7DF7" w:rsidP="005C776E">
            <w:pPr>
              <w:widowControl w:val="0"/>
              <w:autoSpaceDE w:val="0"/>
              <w:autoSpaceDN w:val="0"/>
              <w:adjustRightInd w:val="0"/>
              <w:spacing w:after="0" w:line="240" w:lineRule="auto"/>
              <w:ind w:right="-20"/>
              <w:rPr>
                <w:rFonts w:ascii="Tw Cen MT" w:hAnsi="Tw Cen MT" w:cs="Arial"/>
                <w:bCs/>
                <w:sz w:val="24"/>
                <w:szCs w:val="24"/>
              </w:rPr>
            </w:pPr>
            <w:r w:rsidRPr="003E27D9">
              <w:rPr>
                <w:rFonts w:ascii="Tw Cen MT" w:hAnsi="Tw Cen MT" w:cs="Arial"/>
                <w:bCs/>
                <w:sz w:val="24"/>
                <w:szCs w:val="24"/>
              </w:rPr>
              <w:t>Les critères essentiels seront évalués de manière binaire (oui ou non) </w:t>
            </w:r>
          </w:p>
          <w:p w14:paraId="367652B2" w14:textId="77777777" w:rsidR="00FE348D" w:rsidRPr="005D1728" w:rsidRDefault="00FE348D" w:rsidP="00FE348D">
            <w:pPr>
              <w:widowControl w:val="0"/>
              <w:autoSpaceDE w:val="0"/>
              <w:autoSpaceDN w:val="0"/>
              <w:adjustRightInd w:val="0"/>
              <w:spacing w:after="0" w:line="240" w:lineRule="auto"/>
              <w:ind w:right="-20"/>
              <w:rPr>
                <w:rFonts w:ascii="Tw Cen MT" w:hAnsi="Tw Cen MT" w:cs="Arial"/>
                <w:bCs/>
                <w:sz w:val="24"/>
                <w:szCs w:val="24"/>
              </w:rPr>
            </w:pPr>
            <w:r w:rsidRPr="005D1728">
              <w:rPr>
                <w:rFonts w:ascii="Tw Cen MT" w:hAnsi="Tw Cen MT" w:cs="Arial"/>
                <w:bCs/>
                <w:sz w:val="24"/>
                <w:szCs w:val="24"/>
              </w:rPr>
              <w:t>Les critères essentiels seront évalués de manière binaire (oui ou non) </w:t>
            </w:r>
          </w:p>
          <w:p w14:paraId="744F4FD3" w14:textId="77777777" w:rsidR="00FE348D" w:rsidRPr="005D1728" w:rsidRDefault="00FE348D" w:rsidP="00FE348D">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5D1728">
              <w:rPr>
                <w:rFonts w:ascii="Tw Cen MT" w:eastAsia="Times New Roman" w:hAnsi="Tw Cen MT" w:cs="Arial"/>
                <w:sz w:val="24"/>
                <w:szCs w:val="24"/>
                <w:lang w:eastAsia="fr-FR"/>
              </w:rPr>
              <w:t>Expérience du personnel de l’entreprise (26 critères) ;</w:t>
            </w:r>
          </w:p>
          <w:p w14:paraId="21B657B4" w14:textId="77777777" w:rsidR="00FE348D" w:rsidRPr="005D1728" w:rsidRDefault="00FE348D" w:rsidP="00FE348D">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5D1728">
              <w:rPr>
                <w:rFonts w:ascii="Tw Cen MT" w:eastAsia="Times New Roman" w:hAnsi="Tw Cen MT" w:cs="Arial"/>
                <w:sz w:val="24"/>
                <w:szCs w:val="24"/>
                <w:lang w:eastAsia="fr-FR"/>
              </w:rPr>
              <w:t>Disponibilité du matériel et des équipements essentiels (06 critères) ;</w:t>
            </w:r>
          </w:p>
          <w:p w14:paraId="6B4F4637" w14:textId="4ADA0623" w:rsidR="00FE348D" w:rsidRPr="005D1728" w:rsidRDefault="00FE348D" w:rsidP="00FE348D">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5D1728">
              <w:rPr>
                <w:rFonts w:ascii="Tw Cen MT" w:eastAsia="Times New Roman" w:hAnsi="Tw Cen MT" w:cs="Arial"/>
                <w:sz w:val="24"/>
                <w:szCs w:val="24"/>
                <w:lang w:eastAsia="fr-FR"/>
              </w:rPr>
              <w:t>Références de l’entreprise (0</w:t>
            </w:r>
            <w:r w:rsidR="007E5C21">
              <w:rPr>
                <w:rFonts w:ascii="Tw Cen MT" w:eastAsia="Times New Roman" w:hAnsi="Tw Cen MT" w:cs="Arial"/>
                <w:sz w:val="24"/>
                <w:szCs w:val="24"/>
                <w:lang w:eastAsia="fr-FR"/>
              </w:rPr>
              <w:t>8</w:t>
            </w:r>
            <w:r w:rsidRPr="005D1728">
              <w:rPr>
                <w:rFonts w:ascii="Tw Cen MT" w:eastAsia="Times New Roman" w:hAnsi="Tw Cen MT" w:cs="Arial"/>
                <w:sz w:val="24"/>
                <w:szCs w:val="24"/>
                <w:lang w:eastAsia="fr-FR"/>
              </w:rPr>
              <w:t xml:space="preserve"> critères) ;</w:t>
            </w:r>
          </w:p>
          <w:p w14:paraId="5B45A42A" w14:textId="77777777" w:rsidR="00FE348D" w:rsidRPr="005D1728" w:rsidRDefault="00FE348D" w:rsidP="00FE348D">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5D1728">
              <w:rPr>
                <w:rFonts w:ascii="Tw Cen MT" w:eastAsia="Times New Roman" w:hAnsi="Tw Cen MT" w:cs="Arial"/>
                <w:sz w:val="24"/>
                <w:szCs w:val="24"/>
                <w:lang w:eastAsia="fr-FR"/>
              </w:rPr>
              <w:t>Situation financière de l'Entreprise (04 critères) ;</w:t>
            </w:r>
          </w:p>
          <w:p w14:paraId="19B7C696" w14:textId="77777777" w:rsidR="00FE348D" w:rsidRPr="005D1728" w:rsidRDefault="00FE348D" w:rsidP="00FE348D">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5D1728">
              <w:rPr>
                <w:rFonts w:ascii="Tw Cen MT" w:eastAsia="Times New Roman" w:hAnsi="Tw Cen MT" w:cs="Arial"/>
                <w:sz w:val="24"/>
                <w:szCs w:val="24"/>
                <w:lang w:eastAsia="fr-FR"/>
              </w:rPr>
              <w:t>Proposition technique et planning d’exécution des travaux (04 critères) ;</w:t>
            </w:r>
          </w:p>
          <w:p w14:paraId="3A4A2E7A" w14:textId="45CD8ED0" w:rsidR="00FE348D" w:rsidRPr="005D1728" w:rsidRDefault="00FE348D" w:rsidP="00FE348D">
            <w:pPr>
              <w:pStyle w:val="Paragraphedeliste"/>
              <w:numPr>
                <w:ilvl w:val="0"/>
                <w:numId w:val="1"/>
              </w:numPr>
              <w:suppressAutoHyphens w:val="0"/>
              <w:autoSpaceDN/>
              <w:spacing w:after="0" w:line="240" w:lineRule="auto"/>
              <w:ind w:left="1170" w:hanging="450"/>
              <w:contextualSpacing/>
              <w:textAlignment w:val="auto"/>
              <w:rPr>
                <w:rFonts w:ascii="Tw Cen MT" w:eastAsia="Times New Roman" w:hAnsi="Tw Cen MT" w:cs="Arial"/>
                <w:sz w:val="24"/>
                <w:szCs w:val="24"/>
                <w:lang w:eastAsia="fr-FR"/>
              </w:rPr>
            </w:pPr>
            <w:r w:rsidRPr="005D1728">
              <w:rPr>
                <w:rFonts w:ascii="Tw Cen MT" w:eastAsia="Times New Roman" w:hAnsi="Tw Cen MT" w:cs="Arial"/>
                <w:sz w:val="24"/>
                <w:szCs w:val="24"/>
                <w:lang w:eastAsia="fr-FR"/>
              </w:rPr>
              <w:t>Acceptation des conditions du marché (0</w:t>
            </w:r>
            <w:r w:rsidR="00144073">
              <w:rPr>
                <w:rFonts w:ascii="Tw Cen MT" w:eastAsia="Times New Roman" w:hAnsi="Tw Cen MT" w:cs="Arial"/>
                <w:sz w:val="24"/>
                <w:szCs w:val="24"/>
                <w:lang w:eastAsia="fr-FR"/>
              </w:rPr>
              <w:t>3</w:t>
            </w:r>
            <w:r w:rsidRPr="005D1728">
              <w:rPr>
                <w:rFonts w:ascii="Tw Cen MT" w:eastAsia="Times New Roman" w:hAnsi="Tw Cen MT" w:cs="Arial"/>
                <w:sz w:val="24"/>
                <w:szCs w:val="24"/>
                <w:lang w:eastAsia="fr-FR"/>
              </w:rPr>
              <w:t xml:space="preserve"> critères) ;</w:t>
            </w:r>
          </w:p>
          <w:p w14:paraId="4AE5CAD2" w14:textId="77777777" w:rsidR="00FE348D" w:rsidRPr="005D1728" w:rsidRDefault="00FE348D" w:rsidP="00FE348D">
            <w:pPr>
              <w:pStyle w:val="Paragraphedeliste"/>
              <w:numPr>
                <w:ilvl w:val="0"/>
                <w:numId w:val="1"/>
              </w:numPr>
              <w:tabs>
                <w:tab w:val="left" w:pos="1216"/>
              </w:tabs>
              <w:suppressAutoHyphens w:val="0"/>
              <w:autoSpaceDN/>
              <w:spacing w:after="0" w:line="240" w:lineRule="auto"/>
              <w:ind w:left="766" w:firstLine="0"/>
              <w:contextualSpacing/>
              <w:textAlignment w:val="auto"/>
              <w:rPr>
                <w:rFonts w:ascii="Tw Cen MT" w:hAnsi="Tw Cen MT" w:cs="Arial"/>
                <w:sz w:val="24"/>
                <w:szCs w:val="24"/>
              </w:rPr>
            </w:pPr>
            <w:r w:rsidRPr="005D1728">
              <w:rPr>
                <w:rFonts w:ascii="Tw Cen MT" w:eastAsia="Times New Roman" w:hAnsi="Tw Cen MT" w:cs="Arial"/>
                <w:sz w:val="24"/>
                <w:szCs w:val="24"/>
                <w:lang w:eastAsia="fr-FR"/>
              </w:rPr>
              <w:t>Présentation générale de l’Offre (02 critères)</w:t>
            </w:r>
            <w:r w:rsidRPr="005D1728">
              <w:rPr>
                <w:rFonts w:ascii="Tw Cen MT" w:hAnsi="Tw Cen MT" w:cs="Arial"/>
                <w:sz w:val="24"/>
                <w:szCs w:val="24"/>
              </w:rPr>
              <w:t xml:space="preserve"> ;</w:t>
            </w:r>
          </w:p>
          <w:p w14:paraId="6CA2C595" w14:textId="047B80D7" w:rsidR="00FE348D" w:rsidRPr="005D1728" w:rsidRDefault="00FE348D" w:rsidP="00FE348D">
            <w:pPr>
              <w:pStyle w:val="Paragraphedeliste"/>
              <w:spacing w:after="0" w:line="240" w:lineRule="auto"/>
              <w:contextualSpacing/>
              <w:rPr>
                <w:rFonts w:ascii="Tw Cen MT" w:hAnsi="Tw Cen MT" w:cs="Arial"/>
                <w:sz w:val="24"/>
                <w:szCs w:val="24"/>
              </w:rPr>
            </w:pPr>
            <w:r w:rsidRPr="005D1728">
              <w:rPr>
                <w:rFonts w:ascii="Tw Cen MT" w:hAnsi="Tw Cen MT" w:cs="Arial"/>
                <w:sz w:val="24"/>
                <w:szCs w:val="24"/>
              </w:rPr>
              <w:t>Total : 5</w:t>
            </w:r>
            <w:r w:rsidR="00E164C3">
              <w:rPr>
                <w:rFonts w:ascii="Tw Cen MT" w:hAnsi="Tw Cen MT" w:cs="Arial"/>
                <w:sz w:val="24"/>
                <w:szCs w:val="24"/>
              </w:rPr>
              <w:t>3</w:t>
            </w:r>
            <w:r w:rsidRPr="005D1728">
              <w:rPr>
                <w:rFonts w:ascii="Tw Cen MT" w:hAnsi="Tw Cen MT" w:cs="Arial"/>
                <w:sz w:val="24"/>
                <w:szCs w:val="24"/>
              </w:rPr>
              <w:t xml:space="preserve"> critères</w:t>
            </w:r>
          </w:p>
          <w:p w14:paraId="3B82E987" w14:textId="77777777" w:rsidR="00FE348D" w:rsidRPr="003C6B33" w:rsidRDefault="00FE348D" w:rsidP="00FE348D">
            <w:pPr>
              <w:pStyle w:val="Paragraphedeliste"/>
              <w:spacing w:after="0" w:line="240" w:lineRule="auto"/>
              <w:contextualSpacing/>
              <w:rPr>
                <w:rFonts w:ascii="Tw Cen MT" w:hAnsi="Tw Cen MT" w:cs="Arial"/>
                <w:sz w:val="14"/>
                <w:szCs w:val="24"/>
              </w:rPr>
            </w:pPr>
          </w:p>
          <w:p w14:paraId="2845B863" w14:textId="7EFDFB4F" w:rsidR="00FE348D" w:rsidRPr="005D1728" w:rsidRDefault="00FE348D" w:rsidP="00FE348D">
            <w:pPr>
              <w:spacing w:after="0" w:line="240" w:lineRule="auto"/>
              <w:jc w:val="both"/>
              <w:rPr>
                <w:rFonts w:ascii="Tw Cen MT" w:hAnsi="Tw Cen MT" w:cs="Arial"/>
                <w:b/>
                <w:sz w:val="24"/>
                <w:szCs w:val="24"/>
              </w:rPr>
            </w:pPr>
            <w:r w:rsidRPr="005D1728">
              <w:rPr>
                <w:rFonts w:ascii="Tw Cen MT" w:hAnsi="Tw Cen MT" w:cs="Arial"/>
                <w:b/>
                <w:i/>
                <w:sz w:val="24"/>
                <w:szCs w:val="24"/>
                <w:u w:val="single"/>
                <w:lang w:eastAsia="en-US"/>
              </w:rPr>
              <w:t>NB </w:t>
            </w:r>
            <w:r w:rsidRPr="005D1728">
              <w:rPr>
                <w:rFonts w:ascii="Tw Cen MT" w:hAnsi="Tw Cen MT" w:cs="Arial"/>
                <w:b/>
                <w:i/>
                <w:sz w:val="24"/>
                <w:szCs w:val="24"/>
                <w:lang w:eastAsia="en-US"/>
              </w:rPr>
              <w:t xml:space="preserve">: </w:t>
            </w:r>
            <w:r w:rsidRPr="005D1728">
              <w:rPr>
                <w:rFonts w:ascii="Tw Cen MT" w:hAnsi="Tw Cen MT" w:cs="Arial"/>
                <w:b/>
                <w:sz w:val="24"/>
                <w:szCs w:val="24"/>
              </w:rPr>
              <w:t>Seuls les Soumissionnaires ayant fourni un dossier administratif conforme et ayant obtenu au moins 70% (</w:t>
            </w:r>
            <w:r w:rsidR="00E02125">
              <w:rPr>
                <w:rFonts w:ascii="Tw Cen MT" w:hAnsi="Tw Cen MT" w:cs="Arial"/>
                <w:sz w:val="24"/>
                <w:szCs w:val="24"/>
              </w:rPr>
              <w:t>soit 38</w:t>
            </w:r>
            <w:r w:rsidRPr="005D1728">
              <w:rPr>
                <w:rFonts w:ascii="Tw Cen MT" w:hAnsi="Tw Cen MT" w:cs="Arial"/>
                <w:sz w:val="24"/>
                <w:szCs w:val="24"/>
              </w:rPr>
              <w:t xml:space="preserve"> OUI </w:t>
            </w:r>
            <w:r w:rsidR="00E02125">
              <w:rPr>
                <w:rFonts w:ascii="Tw Cen MT" w:hAnsi="Tw Cen MT" w:cs="Arial"/>
                <w:sz w:val="24"/>
                <w:szCs w:val="24"/>
              </w:rPr>
              <w:t xml:space="preserve">sur </w:t>
            </w:r>
            <w:r w:rsidR="00E02125" w:rsidRPr="00A758CC">
              <w:rPr>
                <w:rFonts w:ascii="Tw Cen MT" w:hAnsi="Tw Cen MT" w:cs="Arial"/>
                <w:sz w:val="24"/>
                <w:szCs w:val="24"/>
              </w:rPr>
              <w:t>5</w:t>
            </w:r>
            <w:r w:rsidR="0039004D">
              <w:rPr>
                <w:rFonts w:ascii="Tw Cen MT" w:hAnsi="Tw Cen MT" w:cs="Arial"/>
                <w:sz w:val="24"/>
                <w:szCs w:val="24"/>
              </w:rPr>
              <w:t>3</w:t>
            </w:r>
            <w:r w:rsidRPr="005D1728">
              <w:rPr>
                <w:rFonts w:ascii="Tw Cen MT" w:hAnsi="Tw Cen MT" w:cs="Arial"/>
                <w:sz w:val="24"/>
                <w:szCs w:val="24"/>
              </w:rPr>
              <w:t>)</w:t>
            </w:r>
            <w:r w:rsidRPr="005D1728">
              <w:rPr>
                <w:rFonts w:ascii="Tw Cen MT" w:hAnsi="Tw Cen MT" w:cs="Arial"/>
                <w:b/>
                <w:sz w:val="24"/>
                <w:szCs w:val="24"/>
              </w:rPr>
              <w:t>, seront qualifiés pour la suite de la procédure et verront leur Offre financière analysée.</w:t>
            </w:r>
          </w:p>
          <w:p w14:paraId="69E3BE2E" w14:textId="486FB08B" w:rsidR="00DC7DF7" w:rsidRPr="003E27D9" w:rsidRDefault="00FE348D" w:rsidP="00210A6A">
            <w:pPr>
              <w:widowControl w:val="0"/>
              <w:autoSpaceDE w:val="0"/>
              <w:autoSpaceDN w:val="0"/>
              <w:adjustRightInd w:val="0"/>
              <w:spacing w:after="0" w:line="240" w:lineRule="auto"/>
              <w:ind w:right="-20"/>
              <w:rPr>
                <w:rFonts w:ascii="Tw Cen MT" w:hAnsi="Tw Cen MT" w:cs="Arial"/>
                <w:sz w:val="24"/>
                <w:szCs w:val="24"/>
              </w:rPr>
            </w:pPr>
            <w:r w:rsidRPr="005D1728">
              <w:rPr>
                <w:rFonts w:ascii="Tw Cen MT" w:hAnsi="Tw Cen MT" w:cs="Arial"/>
                <w:b/>
                <w:sz w:val="24"/>
                <w:szCs w:val="24"/>
              </w:rPr>
              <w:t>La grille d’évaluation constitue la Pièce N°1</w:t>
            </w:r>
            <w:r w:rsidR="00210A6A">
              <w:rPr>
                <w:rFonts w:ascii="Tw Cen MT" w:hAnsi="Tw Cen MT" w:cs="Arial"/>
                <w:b/>
                <w:sz w:val="24"/>
                <w:szCs w:val="24"/>
              </w:rPr>
              <w:t>4</w:t>
            </w:r>
            <w:r w:rsidRPr="005D1728">
              <w:rPr>
                <w:rFonts w:ascii="Tw Cen MT" w:hAnsi="Tw Cen MT" w:cs="Arial"/>
                <w:b/>
                <w:sz w:val="24"/>
                <w:szCs w:val="24"/>
              </w:rPr>
              <w:t xml:space="preserve"> du présent DAO</w:t>
            </w:r>
            <w:r w:rsidRPr="005D1728">
              <w:rPr>
                <w:rFonts w:ascii="Tw Cen MT" w:hAnsi="Tw Cen MT" w:cs="Arial"/>
                <w:sz w:val="24"/>
                <w:szCs w:val="24"/>
              </w:rPr>
              <w:t>.</w:t>
            </w:r>
          </w:p>
        </w:tc>
      </w:tr>
      <w:tr w:rsidR="003E27D9" w:rsidRPr="003E27D9" w14:paraId="5E0F8B63" w14:textId="77777777" w:rsidTr="00A758CC">
        <w:trPr>
          <w:trHeight w:val="436"/>
          <w:jc w:val="center"/>
        </w:trPr>
        <w:tc>
          <w:tcPr>
            <w:tcW w:w="1435" w:type="dxa"/>
            <w:tcBorders>
              <w:top w:val="single" w:sz="4" w:space="0" w:color="auto"/>
              <w:left w:val="single" w:sz="4" w:space="0" w:color="auto"/>
              <w:bottom w:val="single" w:sz="4" w:space="0" w:color="auto"/>
              <w:right w:val="single" w:sz="4" w:space="0" w:color="auto"/>
            </w:tcBorders>
            <w:hideMark/>
          </w:tcPr>
          <w:p w14:paraId="69899C07"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p>
        </w:tc>
        <w:tc>
          <w:tcPr>
            <w:tcW w:w="9617" w:type="dxa"/>
            <w:tcBorders>
              <w:top w:val="single" w:sz="4" w:space="0" w:color="auto"/>
              <w:left w:val="single" w:sz="4" w:space="0" w:color="auto"/>
              <w:bottom w:val="single" w:sz="4" w:space="0" w:color="auto"/>
              <w:right w:val="single" w:sz="4" w:space="0" w:color="auto"/>
            </w:tcBorders>
            <w:hideMark/>
          </w:tcPr>
          <w:p w14:paraId="5F33B765" w14:textId="77777777" w:rsidR="00DC7DF7" w:rsidRPr="003E27D9" w:rsidRDefault="00DC7DF7" w:rsidP="005C776E">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En cas de groupement d’entreprises, chaque entreprise doit satisfaire les critères de qualification énumérés à l’article 13.1 ci-dessous.</w:t>
            </w:r>
          </w:p>
        </w:tc>
      </w:tr>
      <w:tr w:rsidR="003E27D9" w:rsidRPr="003E27D9" w14:paraId="758B8D83" w14:textId="77777777" w:rsidTr="00A758CC">
        <w:trPr>
          <w:jc w:val="center"/>
        </w:trPr>
        <w:tc>
          <w:tcPr>
            <w:tcW w:w="1435" w:type="dxa"/>
            <w:tcBorders>
              <w:top w:val="single" w:sz="4" w:space="0" w:color="auto"/>
              <w:left w:val="single" w:sz="4" w:space="0" w:color="auto"/>
              <w:bottom w:val="single" w:sz="4" w:space="0" w:color="auto"/>
              <w:right w:val="single" w:sz="4" w:space="0" w:color="auto"/>
            </w:tcBorders>
            <w:hideMark/>
          </w:tcPr>
          <w:p w14:paraId="15632BCF"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t>7.3.</w:t>
            </w:r>
          </w:p>
        </w:tc>
        <w:tc>
          <w:tcPr>
            <w:tcW w:w="9617" w:type="dxa"/>
            <w:tcBorders>
              <w:top w:val="single" w:sz="4" w:space="0" w:color="auto"/>
              <w:left w:val="single" w:sz="4" w:space="0" w:color="auto"/>
              <w:bottom w:val="single" w:sz="4" w:space="0" w:color="auto"/>
              <w:right w:val="single" w:sz="4" w:space="0" w:color="auto"/>
            </w:tcBorders>
            <w:hideMark/>
          </w:tcPr>
          <w:p w14:paraId="18946BAF" w14:textId="77777777" w:rsidR="00DC7DF7" w:rsidRPr="003E27D9" w:rsidRDefault="00DC7DF7" w:rsidP="005C776E">
            <w:pPr>
              <w:widowControl w:val="0"/>
              <w:autoSpaceDE w:val="0"/>
              <w:autoSpaceDN w:val="0"/>
              <w:adjustRightInd w:val="0"/>
              <w:spacing w:after="0" w:line="240" w:lineRule="auto"/>
              <w:rPr>
                <w:rFonts w:ascii="Tw Cen MT" w:hAnsi="Tw Cen MT" w:cs="Arial"/>
                <w:b/>
                <w:sz w:val="24"/>
                <w:szCs w:val="24"/>
                <w:lang w:eastAsia="en-US"/>
              </w:rPr>
            </w:pPr>
            <w:r w:rsidRPr="003E27D9">
              <w:rPr>
                <w:rFonts w:ascii="Tw Cen MT" w:hAnsi="Tw Cen MT" w:cs="Arial"/>
                <w:b/>
                <w:sz w:val="24"/>
                <w:szCs w:val="24"/>
                <w:lang w:eastAsia="en-US"/>
              </w:rPr>
              <w:t xml:space="preserve">Visite du site des travaux </w:t>
            </w:r>
          </w:p>
          <w:p w14:paraId="10F3D6FE" w14:textId="6CE88C97" w:rsidR="00DC7DF7" w:rsidRPr="003E27D9" w:rsidRDefault="00AC3F77" w:rsidP="000459E0">
            <w:pPr>
              <w:widowControl w:val="0"/>
              <w:autoSpaceDE w:val="0"/>
              <w:autoSpaceDN w:val="0"/>
              <w:adjustRightInd w:val="0"/>
              <w:spacing w:after="0" w:line="240" w:lineRule="auto"/>
              <w:rPr>
                <w:rFonts w:ascii="Tw Cen MT" w:hAnsi="Tw Cen MT" w:cs="Arial"/>
                <w:b/>
                <w:sz w:val="24"/>
                <w:szCs w:val="24"/>
                <w:lang w:eastAsia="en-US"/>
              </w:rPr>
            </w:pPr>
            <w:r>
              <w:rPr>
                <w:rFonts w:ascii="Tw Cen MT" w:hAnsi="Tw Cen MT"/>
                <w:sz w:val="24"/>
                <w:szCs w:val="24"/>
              </w:rPr>
              <w:t>La visite du</w:t>
            </w:r>
            <w:r w:rsidR="00DC7DF7" w:rsidRPr="003E27D9">
              <w:rPr>
                <w:rFonts w:ascii="Tw Cen MT" w:hAnsi="Tw Cen MT"/>
                <w:sz w:val="24"/>
                <w:szCs w:val="24"/>
              </w:rPr>
              <w:t xml:space="preserve"> site </w:t>
            </w:r>
            <w:r w:rsidR="000459E0">
              <w:rPr>
                <w:rFonts w:ascii="Tw Cen MT" w:hAnsi="Tw Cen MT"/>
                <w:sz w:val="24"/>
                <w:szCs w:val="24"/>
              </w:rPr>
              <w:t>est</w:t>
            </w:r>
            <w:r w:rsidR="00A13F5D" w:rsidRPr="003E27D9">
              <w:rPr>
                <w:rFonts w:ascii="Tw Cen MT" w:hAnsi="Tw Cen MT"/>
                <w:sz w:val="24"/>
                <w:szCs w:val="24"/>
              </w:rPr>
              <w:t xml:space="preserve"> obligatoire. Les soumissionnaires doivent</w:t>
            </w:r>
            <w:r w:rsidR="00DC7DF7" w:rsidRPr="003E27D9">
              <w:rPr>
                <w:rFonts w:ascii="Tw Cen MT" w:hAnsi="Tw Cen MT"/>
                <w:sz w:val="24"/>
                <w:szCs w:val="24"/>
              </w:rPr>
              <w:t xml:space="preserve"> joindre une attestation de visite des lieux signée par le Maître d’Ouvrage ou son représentant</w:t>
            </w:r>
            <w:r w:rsidR="00163AB7" w:rsidRPr="003E27D9">
              <w:rPr>
                <w:rFonts w:ascii="Tw Cen MT" w:hAnsi="Tw Cen MT"/>
                <w:sz w:val="24"/>
                <w:szCs w:val="24"/>
              </w:rPr>
              <w:t xml:space="preserve"> ou une déclaration sur l’honneur signée par le soumissionnaire</w:t>
            </w:r>
            <w:r w:rsidR="00DC7DF7" w:rsidRPr="003E27D9">
              <w:rPr>
                <w:rFonts w:ascii="Tw Cen MT" w:hAnsi="Tw Cen MT"/>
                <w:sz w:val="24"/>
                <w:szCs w:val="24"/>
              </w:rPr>
              <w:t>.</w:t>
            </w:r>
          </w:p>
        </w:tc>
      </w:tr>
      <w:tr w:rsidR="003E27D9" w:rsidRPr="003E27D9" w14:paraId="1654D40F" w14:textId="77777777" w:rsidTr="00A758CC">
        <w:trPr>
          <w:jc w:val="center"/>
        </w:trPr>
        <w:tc>
          <w:tcPr>
            <w:tcW w:w="1435" w:type="dxa"/>
            <w:tcBorders>
              <w:top w:val="single" w:sz="4" w:space="0" w:color="auto"/>
              <w:left w:val="single" w:sz="4" w:space="0" w:color="auto"/>
              <w:bottom w:val="single" w:sz="4" w:space="0" w:color="auto"/>
              <w:right w:val="single" w:sz="4" w:space="0" w:color="auto"/>
            </w:tcBorders>
          </w:tcPr>
          <w:p w14:paraId="05C0C01F"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t>12.</w:t>
            </w:r>
          </w:p>
        </w:tc>
        <w:tc>
          <w:tcPr>
            <w:tcW w:w="9617" w:type="dxa"/>
            <w:tcBorders>
              <w:top w:val="single" w:sz="4" w:space="0" w:color="auto"/>
              <w:left w:val="single" w:sz="4" w:space="0" w:color="auto"/>
              <w:bottom w:val="single" w:sz="4" w:space="0" w:color="auto"/>
              <w:right w:val="single" w:sz="4" w:space="0" w:color="auto"/>
            </w:tcBorders>
          </w:tcPr>
          <w:p w14:paraId="4E971D88"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b/>
                <w:sz w:val="24"/>
                <w:szCs w:val="24"/>
                <w:lang w:eastAsia="en-US"/>
              </w:rPr>
            </w:pPr>
            <w:r w:rsidRPr="003E27D9">
              <w:rPr>
                <w:rFonts w:ascii="Tw Cen MT" w:hAnsi="Tw Cen MT" w:cs="Arial"/>
                <w:b/>
                <w:sz w:val="24"/>
                <w:szCs w:val="24"/>
                <w:lang w:eastAsia="en-US"/>
              </w:rPr>
              <w:t>Langue de l’offre</w:t>
            </w:r>
            <w:r w:rsidRPr="003E27D9">
              <w:rPr>
                <w:rFonts w:ascii="Tw Cen MT" w:hAnsi="Tw Cen MT" w:cs="Arial"/>
                <w:sz w:val="24"/>
                <w:szCs w:val="24"/>
                <w:lang w:eastAsia="en-US"/>
              </w:rPr>
              <w:t> : Français ou Anglais</w:t>
            </w:r>
          </w:p>
        </w:tc>
      </w:tr>
      <w:tr w:rsidR="003E27D9" w:rsidRPr="003E27D9" w14:paraId="3252D1D6" w14:textId="77777777" w:rsidTr="00A758CC">
        <w:trPr>
          <w:trHeight w:val="9265"/>
          <w:jc w:val="center"/>
        </w:trPr>
        <w:tc>
          <w:tcPr>
            <w:tcW w:w="1435" w:type="dxa"/>
            <w:vMerge w:val="restart"/>
            <w:tcBorders>
              <w:top w:val="single" w:sz="4" w:space="0" w:color="auto"/>
              <w:left w:val="single" w:sz="4" w:space="0" w:color="auto"/>
              <w:bottom w:val="single" w:sz="4" w:space="0" w:color="auto"/>
              <w:right w:val="single" w:sz="4" w:space="0" w:color="auto"/>
            </w:tcBorders>
            <w:hideMark/>
          </w:tcPr>
          <w:p w14:paraId="4F57FB45"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lastRenderedPageBreak/>
              <w:t>13.1.</w:t>
            </w:r>
          </w:p>
        </w:tc>
        <w:tc>
          <w:tcPr>
            <w:tcW w:w="9617" w:type="dxa"/>
            <w:tcBorders>
              <w:top w:val="single" w:sz="4" w:space="0" w:color="auto"/>
              <w:left w:val="single" w:sz="4" w:space="0" w:color="auto"/>
              <w:bottom w:val="single" w:sz="4" w:space="0" w:color="auto"/>
              <w:right w:val="single" w:sz="4" w:space="0" w:color="auto"/>
            </w:tcBorders>
          </w:tcPr>
          <w:p w14:paraId="7D4F6C44"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sz w:val="24"/>
                <w:szCs w:val="24"/>
                <w:lang w:eastAsia="en-US"/>
              </w:rPr>
            </w:pPr>
            <w:r w:rsidRPr="003E27D9">
              <w:rPr>
                <w:rFonts w:ascii="Tw Cen MT" w:hAnsi="Tw Cen MT" w:cs="Arial"/>
                <w:sz w:val="24"/>
                <w:szCs w:val="24"/>
                <w:lang w:eastAsia="en-US"/>
              </w:rPr>
              <w:t>La liste des documents visés à l’article 13 du RGAO devra être complétée, regroupée en trois volumes insérés respectivement dans des enveloppes intérieures et détaillée comme suit :</w:t>
            </w:r>
          </w:p>
          <w:p w14:paraId="6AF9639D" w14:textId="609831C2" w:rsidR="00DC7DF7" w:rsidRPr="003E27D9" w:rsidRDefault="00DC7DF7" w:rsidP="005C776E">
            <w:pPr>
              <w:widowControl w:val="0"/>
              <w:autoSpaceDE w:val="0"/>
              <w:autoSpaceDN w:val="0"/>
              <w:adjustRightInd w:val="0"/>
              <w:spacing w:before="120" w:line="240" w:lineRule="auto"/>
              <w:jc w:val="both"/>
              <w:rPr>
                <w:rFonts w:ascii="Tw Cen MT" w:hAnsi="Tw Cen MT" w:cs="Arial"/>
                <w:b/>
                <w:sz w:val="24"/>
                <w:szCs w:val="24"/>
                <w:lang w:eastAsia="en-US"/>
              </w:rPr>
            </w:pPr>
            <w:r w:rsidRPr="003E27D9">
              <w:rPr>
                <w:rFonts w:ascii="Tw Cen MT" w:hAnsi="Tw Cen MT" w:cs="Arial"/>
                <w:b/>
                <w:sz w:val="24"/>
                <w:szCs w:val="24"/>
                <w:lang w:eastAsia="en-US"/>
              </w:rPr>
              <w:t xml:space="preserve">Enveloppe A - Volume I : </w:t>
            </w:r>
            <w:r w:rsidR="007248D7" w:rsidRPr="003E27D9">
              <w:rPr>
                <w:rFonts w:ascii="Tw Cen MT" w:hAnsi="Tw Cen MT" w:cs="Arial"/>
                <w:b/>
                <w:sz w:val="24"/>
                <w:szCs w:val="24"/>
                <w:lang w:eastAsia="en-US"/>
              </w:rPr>
              <w:t xml:space="preserve">Offre </w:t>
            </w:r>
            <w:r w:rsidR="007248D7">
              <w:rPr>
                <w:rFonts w:ascii="Tw Cen MT" w:hAnsi="Tw Cen MT" w:cs="Arial"/>
                <w:b/>
                <w:sz w:val="24"/>
                <w:szCs w:val="24"/>
                <w:lang w:eastAsia="en-US"/>
              </w:rPr>
              <w:t>Administrative</w:t>
            </w:r>
          </w:p>
          <w:p w14:paraId="7C6F6210"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sz w:val="24"/>
                <w:szCs w:val="24"/>
                <w:lang w:eastAsia="en-US"/>
              </w:rPr>
            </w:pPr>
            <w:r w:rsidRPr="003E27D9">
              <w:rPr>
                <w:rFonts w:ascii="Tw Cen MT" w:hAnsi="Tw Cen MT" w:cs="Arial"/>
                <w:sz w:val="24"/>
                <w:szCs w:val="24"/>
                <w:lang w:eastAsia="en-US"/>
              </w:rPr>
              <w:t>Elles comprendront notamment :</w:t>
            </w:r>
          </w:p>
          <w:p w14:paraId="5811EC88" w14:textId="77DEA5B7" w:rsidR="00DC7DF7" w:rsidRPr="003E27D9" w:rsidRDefault="00D348CD"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La</w:t>
            </w:r>
            <w:r w:rsidR="00DC7DF7" w:rsidRPr="003E27D9">
              <w:rPr>
                <w:rFonts w:ascii="Tw Cen MT" w:hAnsi="Tw Cen MT" w:cs="Arial"/>
                <w:sz w:val="24"/>
                <w:szCs w:val="24"/>
                <w:lang w:eastAsia="en-US"/>
              </w:rPr>
              <w:t xml:space="preserve"> déclarati</w:t>
            </w:r>
            <w:r>
              <w:rPr>
                <w:rFonts w:ascii="Tw Cen MT" w:hAnsi="Tw Cen MT" w:cs="Arial"/>
                <w:sz w:val="24"/>
                <w:szCs w:val="24"/>
                <w:lang w:eastAsia="en-US"/>
              </w:rPr>
              <w:t xml:space="preserve">on d’intention de soumissionner signée et </w:t>
            </w:r>
            <w:r w:rsidR="00DC7DF7" w:rsidRPr="003E27D9">
              <w:rPr>
                <w:rFonts w:ascii="Tw Cen MT" w:hAnsi="Tw Cen MT" w:cs="Arial"/>
                <w:sz w:val="24"/>
                <w:szCs w:val="24"/>
                <w:lang w:eastAsia="en-US"/>
              </w:rPr>
              <w:t>timbrée (</w:t>
            </w:r>
            <w:r w:rsidR="00DC7DF7" w:rsidRPr="008C4F3A">
              <w:rPr>
                <w:rFonts w:ascii="Tw Cen MT" w:hAnsi="Tw Cen MT" w:cs="Arial"/>
                <w:b/>
                <w:sz w:val="24"/>
                <w:szCs w:val="24"/>
                <w:lang w:eastAsia="en-US"/>
              </w:rPr>
              <w:t>suivant modèle joint</w:t>
            </w:r>
            <w:r w:rsidR="00DC7DF7" w:rsidRPr="003E27D9">
              <w:rPr>
                <w:rFonts w:ascii="Tw Cen MT" w:hAnsi="Tw Cen MT" w:cs="Arial"/>
                <w:sz w:val="24"/>
                <w:szCs w:val="24"/>
                <w:lang w:eastAsia="en-US"/>
              </w:rPr>
              <w:t>) ;</w:t>
            </w:r>
          </w:p>
          <w:p w14:paraId="42AC0CD3" w14:textId="39C3A5C0"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L’accord de groupement</w:t>
            </w:r>
            <w:r w:rsidR="00D348CD">
              <w:rPr>
                <w:rFonts w:ascii="Tw Cen MT" w:hAnsi="Tw Cen MT" w:cs="Arial"/>
                <w:sz w:val="24"/>
                <w:szCs w:val="24"/>
                <w:lang w:eastAsia="en-US"/>
              </w:rPr>
              <w:t xml:space="preserve"> notarié et</w:t>
            </w:r>
            <w:r w:rsidR="001F10FF">
              <w:rPr>
                <w:rFonts w:ascii="Tw Cen MT" w:hAnsi="Tw Cen MT" w:cs="Arial"/>
                <w:sz w:val="24"/>
                <w:szCs w:val="24"/>
                <w:lang w:eastAsia="en-US"/>
              </w:rPr>
              <w:t xml:space="preserve"> timbré</w:t>
            </w:r>
            <w:r w:rsidRPr="003E27D9">
              <w:rPr>
                <w:rFonts w:ascii="Tw Cen MT" w:hAnsi="Tw Cen MT" w:cs="Arial"/>
                <w:sz w:val="24"/>
                <w:szCs w:val="24"/>
                <w:lang w:eastAsia="en-US"/>
              </w:rPr>
              <w:t xml:space="preserve"> le cas échéant ; </w:t>
            </w:r>
          </w:p>
          <w:p w14:paraId="5D74D850" w14:textId="2712D6B3"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Le pouvoir de signature</w:t>
            </w:r>
            <w:r w:rsidR="001F10FF">
              <w:rPr>
                <w:rFonts w:ascii="Tw Cen MT" w:hAnsi="Tw Cen MT" w:cs="Arial"/>
                <w:sz w:val="24"/>
                <w:szCs w:val="24"/>
                <w:lang w:eastAsia="en-US"/>
              </w:rPr>
              <w:t xml:space="preserve"> timbré</w:t>
            </w:r>
            <w:r w:rsidRPr="003E27D9">
              <w:rPr>
                <w:rFonts w:ascii="Tw Cen MT" w:hAnsi="Tw Cen MT" w:cs="Arial"/>
                <w:sz w:val="24"/>
                <w:szCs w:val="24"/>
                <w:lang w:eastAsia="en-US"/>
              </w:rPr>
              <w:t xml:space="preserve"> le cas échéant ;</w:t>
            </w:r>
          </w:p>
          <w:p w14:paraId="6F79823A" w14:textId="5C9A9C48" w:rsidR="00DC7DF7" w:rsidRPr="003E27D9" w:rsidRDefault="00D348CD"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L’attestation</w:t>
            </w:r>
            <w:r w:rsidR="00DC7DF7" w:rsidRPr="003E27D9">
              <w:rPr>
                <w:rFonts w:ascii="Tw Cen MT" w:hAnsi="Tw Cen MT" w:cs="Arial"/>
                <w:sz w:val="24"/>
                <w:szCs w:val="24"/>
                <w:lang w:eastAsia="en-US"/>
              </w:rPr>
              <w:t xml:space="preserve"> d’immatriculation</w:t>
            </w:r>
            <w:r w:rsidR="00D85116">
              <w:rPr>
                <w:rFonts w:ascii="Tw Cen MT" w:hAnsi="Tw Cen MT" w:cs="Arial"/>
                <w:sz w:val="24"/>
                <w:szCs w:val="24"/>
                <w:lang w:eastAsia="en-US"/>
              </w:rPr>
              <w:t xml:space="preserve"> timbrée</w:t>
            </w:r>
            <w:r w:rsidR="00DC7DF7" w:rsidRPr="003E27D9">
              <w:rPr>
                <w:rFonts w:ascii="Tw Cen MT" w:hAnsi="Tw Cen MT" w:cs="Arial"/>
                <w:sz w:val="24"/>
                <w:szCs w:val="24"/>
                <w:lang w:eastAsia="en-US"/>
              </w:rPr>
              <w:t> ;</w:t>
            </w:r>
          </w:p>
          <w:p w14:paraId="2385CC67" w14:textId="2CB9D6F3" w:rsidR="00DC7DF7" w:rsidRPr="003E27D9" w:rsidRDefault="00090DD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proofErr w:type="gramStart"/>
            <w:r>
              <w:rPr>
                <w:rFonts w:ascii="Tw Cen MT" w:hAnsi="Tw Cen MT" w:cs="Arial"/>
                <w:sz w:val="24"/>
                <w:szCs w:val="24"/>
                <w:lang w:eastAsia="en-US"/>
              </w:rPr>
              <w:t>l’attestation</w:t>
            </w:r>
            <w:proofErr w:type="gramEnd"/>
            <w:r>
              <w:rPr>
                <w:rFonts w:ascii="Tw Cen MT" w:hAnsi="Tw Cen MT" w:cs="Arial"/>
                <w:sz w:val="24"/>
                <w:szCs w:val="24"/>
                <w:lang w:eastAsia="en-US"/>
              </w:rPr>
              <w:t xml:space="preserve"> de conformité fiscale</w:t>
            </w:r>
            <w:r w:rsidR="00DC7DF7" w:rsidRPr="003E27D9">
              <w:rPr>
                <w:rFonts w:ascii="Tw Cen MT" w:hAnsi="Tw Cen MT" w:cs="Arial"/>
                <w:sz w:val="24"/>
                <w:szCs w:val="24"/>
                <w:lang w:eastAsia="en-US"/>
              </w:rPr>
              <w:t xml:space="preserve"> en cours de validité ;</w:t>
            </w:r>
          </w:p>
          <w:p w14:paraId="5EFF6375" w14:textId="77777777"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 xml:space="preserve">Une attestation de non-faillite établie par le </w:t>
            </w:r>
            <w:r w:rsidR="00145E33" w:rsidRPr="003E27D9">
              <w:rPr>
                <w:rFonts w:ascii="Tw Cen MT" w:hAnsi="Tw Cen MT" w:cs="Arial"/>
                <w:sz w:val="24"/>
                <w:szCs w:val="24"/>
                <w:lang w:eastAsia="en-US"/>
              </w:rPr>
              <w:t>Tribunal de Première I</w:t>
            </w:r>
            <w:r w:rsidRPr="003E27D9">
              <w:rPr>
                <w:rFonts w:ascii="Tw Cen MT" w:hAnsi="Tw Cen MT" w:cs="Arial"/>
                <w:sz w:val="24"/>
                <w:szCs w:val="24"/>
                <w:lang w:eastAsia="en-US"/>
              </w:rPr>
              <w:t>nstance datant de moins de trois (03) mois précédant la date de remise des offres ;</w:t>
            </w:r>
          </w:p>
          <w:p w14:paraId="069769C2" w14:textId="6E88AE1F"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 xml:space="preserve">Une attestation de domiciliation bancaire du soumissionnaire, délivrée par une banque de premier rang agréée </w:t>
            </w:r>
            <w:r w:rsidR="008C2EFA" w:rsidRPr="003E27D9">
              <w:rPr>
                <w:rFonts w:ascii="Tw Cen MT" w:hAnsi="Tw Cen MT" w:cs="Arial"/>
                <w:sz w:val="24"/>
                <w:szCs w:val="24"/>
                <w:lang w:eastAsia="en-US"/>
              </w:rPr>
              <w:t>par le Ministère en charge des f</w:t>
            </w:r>
            <w:r w:rsidRPr="003E27D9">
              <w:rPr>
                <w:rFonts w:ascii="Tw Cen MT" w:hAnsi="Tw Cen MT" w:cs="Arial"/>
                <w:sz w:val="24"/>
                <w:szCs w:val="24"/>
                <w:lang w:eastAsia="en-US"/>
              </w:rPr>
              <w:t>inances du Cameroun, dont la liste figure dans la pièce </w:t>
            </w:r>
            <w:r w:rsidR="002A502F">
              <w:rPr>
                <w:rFonts w:ascii="Tw Cen MT" w:hAnsi="Tw Cen MT" w:cs="Arial"/>
                <w:sz w:val="24"/>
                <w:szCs w:val="24"/>
                <w:lang w:eastAsia="en-US"/>
              </w:rPr>
              <w:t>N°</w:t>
            </w:r>
            <w:r w:rsidRPr="003E27D9">
              <w:rPr>
                <w:rFonts w:ascii="Tw Cen MT" w:hAnsi="Tw Cen MT" w:cs="Arial"/>
                <w:sz w:val="24"/>
                <w:szCs w:val="24"/>
                <w:lang w:eastAsia="en-US"/>
              </w:rPr>
              <w:t>1</w:t>
            </w:r>
            <w:r w:rsidR="00210A6A">
              <w:rPr>
                <w:rFonts w:ascii="Tw Cen MT" w:hAnsi="Tw Cen MT" w:cs="Arial"/>
                <w:sz w:val="24"/>
                <w:szCs w:val="24"/>
                <w:lang w:eastAsia="en-US"/>
              </w:rPr>
              <w:t>3</w:t>
            </w:r>
            <w:r w:rsidR="003C14AB">
              <w:rPr>
                <w:rFonts w:ascii="Tw Cen MT" w:hAnsi="Tw Cen MT" w:cs="Arial"/>
                <w:sz w:val="24"/>
                <w:szCs w:val="24"/>
                <w:lang w:eastAsia="en-US"/>
              </w:rPr>
              <w:t xml:space="preserve"> du DAO ;</w:t>
            </w:r>
          </w:p>
          <w:p w14:paraId="79C0DA51" w14:textId="675E9BED"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La quittance d’achat du Dossier d’Appel d’Offres</w:t>
            </w:r>
            <w:r w:rsidR="00B04C49">
              <w:rPr>
                <w:rFonts w:ascii="Tw Cen MT" w:hAnsi="Tw Cen MT" w:cs="Arial"/>
                <w:sz w:val="24"/>
                <w:szCs w:val="24"/>
                <w:lang w:eastAsia="en-US"/>
              </w:rPr>
              <w:t xml:space="preserve"> </w:t>
            </w:r>
            <w:r w:rsidRPr="003E27D9">
              <w:rPr>
                <w:rFonts w:ascii="Tw Cen MT" w:hAnsi="Tw Cen MT" w:cs="Arial"/>
                <w:sz w:val="24"/>
                <w:szCs w:val="24"/>
                <w:lang w:eastAsia="en-US"/>
              </w:rPr>
              <w:t>;</w:t>
            </w:r>
          </w:p>
          <w:p w14:paraId="76844105" w14:textId="4C442DE9" w:rsidR="00DC7DF7" w:rsidRPr="003E27D9" w:rsidRDefault="00DC7DF7" w:rsidP="00756909">
            <w:pPr>
              <w:widowControl w:val="0"/>
              <w:numPr>
                <w:ilvl w:val="1"/>
                <w:numId w:val="16"/>
              </w:numPr>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La caution de soumission d’un montant de</w:t>
            </w:r>
            <w:r w:rsidR="006B6FBA">
              <w:rPr>
                <w:rFonts w:ascii="Tw Cen MT" w:hAnsi="Tw Cen MT" w:cs="Arial"/>
                <w:sz w:val="24"/>
                <w:szCs w:val="24"/>
                <w:lang w:eastAsia="en-US"/>
              </w:rPr>
              <w:t xml:space="preserve"> </w:t>
            </w:r>
            <w:r w:rsidR="00756909" w:rsidRPr="00756909">
              <w:rPr>
                <w:rFonts w:ascii="Tw Cen MT" w:hAnsi="Tw Cen MT" w:cs="Arial"/>
                <w:sz w:val="24"/>
                <w:szCs w:val="24"/>
                <w:lang w:eastAsia="en-US"/>
              </w:rPr>
              <w:t>quat</w:t>
            </w:r>
            <w:r w:rsidR="004B5862">
              <w:rPr>
                <w:rFonts w:ascii="Tw Cen MT" w:hAnsi="Tw Cen MT" w:cs="Arial"/>
                <w:sz w:val="24"/>
                <w:szCs w:val="24"/>
                <w:lang w:eastAsia="en-US"/>
              </w:rPr>
              <w:t>re millions cinq cent mille (1 0</w:t>
            </w:r>
            <w:r w:rsidR="00756909" w:rsidRPr="00756909">
              <w:rPr>
                <w:rFonts w:ascii="Tw Cen MT" w:hAnsi="Tw Cen MT" w:cs="Arial"/>
                <w:sz w:val="24"/>
                <w:szCs w:val="24"/>
                <w:lang w:eastAsia="en-US"/>
              </w:rPr>
              <w:t>00 000) Francs CFA</w:t>
            </w:r>
            <w:r w:rsidR="00756909">
              <w:rPr>
                <w:rFonts w:ascii="Tw Cen MT" w:hAnsi="Tw Cen MT" w:cs="Arial"/>
                <w:sz w:val="24"/>
                <w:szCs w:val="24"/>
                <w:lang w:eastAsia="en-US"/>
              </w:rPr>
              <w:t xml:space="preserve"> </w:t>
            </w:r>
            <w:r w:rsidRPr="003E27D9">
              <w:rPr>
                <w:rFonts w:ascii="Tw Cen MT" w:hAnsi="Tw Cen MT" w:cs="Arial"/>
                <w:sz w:val="24"/>
                <w:szCs w:val="24"/>
                <w:lang w:eastAsia="en-US"/>
              </w:rPr>
              <w:t xml:space="preserve">délivrée par une banque de premier rang </w:t>
            </w:r>
            <w:r w:rsidR="00945870">
              <w:rPr>
                <w:rFonts w:ascii="Tw Cen MT" w:hAnsi="Tw Cen MT" w:cs="Arial"/>
                <w:sz w:val="24"/>
                <w:szCs w:val="24"/>
                <w:lang w:eastAsia="en-US"/>
              </w:rPr>
              <w:t xml:space="preserve">ou une compagnie d’assurance </w:t>
            </w:r>
            <w:r w:rsidRPr="003E27D9">
              <w:rPr>
                <w:rFonts w:ascii="Tw Cen MT" w:hAnsi="Tw Cen MT" w:cs="Arial"/>
                <w:sz w:val="24"/>
                <w:szCs w:val="24"/>
                <w:lang w:eastAsia="en-US"/>
              </w:rPr>
              <w:t xml:space="preserve">agréée par le </w:t>
            </w:r>
            <w:r w:rsidR="00BA1777" w:rsidRPr="003E27D9">
              <w:rPr>
                <w:rFonts w:ascii="Tw Cen MT" w:hAnsi="Tw Cen MT" w:cs="Arial"/>
                <w:sz w:val="24"/>
                <w:szCs w:val="24"/>
                <w:lang w:eastAsia="en-US"/>
              </w:rPr>
              <w:t>M</w:t>
            </w:r>
            <w:r w:rsidR="008C2EFA" w:rsidRPr="003E27D9">
              <w:rPr>
                <w:rFonts w:ascii="Tw Cen MT" w:hAnsi="Tw Cen MT" w:cs="Arial"/>
                <w:sz w:val="24"/>
                <w:szCs w:val="24"/>
                <w:lang w:eastAsia="en-US"/>
              </w:rPr>
              <w:t>inistère en charge des finances </w:t>
            </w:r>
            <w:r w:rsidRPr="003E27D9">
              <w:rPr>
                <w:rFonts w:ascii="Tw Cen MT" w:hAnsi="Tw Cen MT" w:cs="Arial"/>
                <w:sz w:val="24"/>
                <w:szCs w:val="24"/>
                <w:lang w:eastAsia="en-US"/>
              </w:rPr>
              <w:t>;</w:t>
            </w:r>
          </w:p>
          <w:p w14:paraId="4ABF56B9" w14:textId="77777777"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Une attestation de soumission CNPS ;</w:t>
            </w:r>
          </w:p>
          <w:p w14:paraId="296EE56E" w14:textId="77777777"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Une attestation de non exclusion des marchés publics délivrée par l’ARMP ;</w:t>
            </w:r>
          </w:p>
          <w:p w14:paraId="1E6467DB" w14:textId="1DF15CE9" w:rsidR="00DC7DF7" w:rsidRPr="003E27D9"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Une attestation de visite de site signée par le Maître d’Ouvrage ou son représentant</w:t>
            </w:r>
            <w:r w:rsidR="00163AB7" w:rsidRPr="003E27D9">
              <w:rPr>
                <w:rFonts w:ascii="Tw Cen MT" w:hAnsi="Tw Cen MT" w:cs="Arial"/>
                <w:sz w:val="24"/>
                <w:szCs w:val="24"/>
                <w:lang w:eastAsia="en-US"/>
              </w:rPr>
              <w:t xml:space="preserve"> ou une déclaration sur l’honneur signée</w:t>
            </w:r>
            <w:r w:rsidR="001F10FF">
              <w:rPr>
                <w:rFonts w:ascii="Tw Cen MT" w:hAnsi="Tw Cen MT" w:cs="Arial"/>
                <w:sz w:val="24"/>
                <w:szCs w:val="24"/>
                <w:lang w:eastAsia="en-US"/>
              </w:rPr>
              <w:t xml:space="preserve"> et timbrée</w:t>
            </w:r>
            <w:r w:rsidR="00163AB7" w:rsidRPr="003E27D9">
              <w:rPr>
                <w:rFonts w:ascii="Tw Cen MT" w:hAnsi="Tw Cen MT" w:cs="Arial"/>
                <w:sz w:val="24"/>
                <w:szCs w:val="24"/>
                <w:lang w:eastAsia="en-US"/>
              </w:rPr>
              <w:t xml:space="preserve"> par le soumissionnaire</w:t>
            </w:r>
            <w:r w:rsidRPr="003E27D9">
              <w:rPr>
                <w:rFonts w:ascii="Tw Cen MT" w:hAnsi="Tw Cen MT" w:cs="Arial"/>
                <w:sz w:val="24"/>
                <w:szCs w:val="24"/>
                <w:lang w:eastAsia="en-US"/>
              </w:rPr>
              <w:t> ;</w:t>
            </w:r>
          </w:p>
          <w:p w14:paraId="1CD8E4D9" w14:textId="085E9F30" w:rsidR="003716A2" w:rsidRDefault="00DC7DF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sidRPr="003E27D9">
              <w:rPr>
                <w:rFonts w:ascii="Tw Cen MT" w:hAnsi="Tw Cen MT" w:cs="Arial"/>
                <w:sz w:val="24"/>
                <w:szCs w:val="24"/>
                <w:lang w:eastAsia="en-US"/>
              </w:rPr>
              <w:t xml:space="preserve">Un plan de localisation </w:t>
            </w:r>
            <w:r w:rsidR="00D421E7">
              <w:rPr>
                <w:rFonts w:ascii="Tw Cen MT" w:hAnsi="Tw Cen MT" w:cs="Arial"/>
                <w:sz w:val="24"/>
                <w:szCs w:val="24"/>
                <w:lang w:eastAsia="en-US"/>
              </w:rPr>
              <w:t>signé</w:t>
            </w:r>
            <w:r w:rsidR="001F10FF">
              <w:rPr>
                <w:rFonts w:ascii="Tw Cen MT" w:hAnsi="Tw Cen MT" w:cs="Arial"/>
                <w:sz w:val="24"/>
                <w:szCs w:val="24"/>
                <w:lang w:eastAsia="en-US"/>
              </w:rPr>
              <w:t xml:space="preserve"> et timbré</w:t>
            </w:r>
            <w:r w:rsidR="00D421E7">
              <w:rPr>
                <w:rFonts w:ascii="Tw Cen MT" w:hAnsi="Tw Cen MT" w:cs="Arial"/>
                <w:sz w:val="24"/>
                <w:szCs w:val="24"/>
                <w:lang w:eastAsia="en-US"/>
              </w:rPr>
              <w:t xml:space="preserve"> </w:t>
            </w:r>
            <w:r w:rsidRPr="003E27D9">
              <w:rPr>
                <w:rFonts w:ascii="Tw Cen MT" w:hAnsi="Tw Cen MT" w:cs="Arial"/>
                <w:sz w:val="24"/>
                <w:szCs w:val="24"/>
                <w:lang w:eastAsia="en-US"/>
              </w:rPr>
              <w:t>du soumissionnaire</w:t>
            </w:r>
            <w:r w:rsidR="003716A2">
              <w:rPr>
                <w:rFonts w:ascii="Tw Cen MT" w:hAnsi="Tw Cen MT" w:cs="Arial"/>
                <w:sz w:val="24"/>
                <w:szCs w:val="24"/>
                <w:lang w:eastAsia="en-US"/>
              </w:rPr>
              <w:t> ;</w:t>
            </w:r>
          </w:p>
          <w:p w14:paraId="0CF10D8F" w14:textId="17F91FA4" w:rsidR="00DC7DF7" w:rsidRPr="003E27D9" w:rsidRDefault="00090DD7" w:rsidP="007767A0">
            <w:pPr>
              <w:widowControl w:val="0"/>
              <w:numPr>
                <w:ilvl w:val="1"/>
                <w:numId w:val="16"/>
              </w:numPr>
              <w:tabs>
                <w:tab w:val="num" w:pos="302"/>
              </w:tabs>
              <w:autoSpaceDE w:val="0"/>
              <w:autoSpaceDN w:val="0"/>
              <w:adjustRightInd w:val="0"/>
              <w:spacing w:after="0" w:line="240" w:lineRule="auto"/>
              <w:ind w:left="302" w:hanging="302"/>
              <w:jc w:val="both"/>
              <w:rPr>
                <w:rFonts w:ascii="Tw Cen MT" w:hAnsi="Tw Cen MT" w:cs="Arial"/>
                <w:sz w:val="24"/>
                <w:szCs w:val="24"/>
                <w:lang w:eastAsia="en-US"/>
              </w:rPr>
            </w:pPr>
            <w:r>
              <w:rPr>
                <w:rFonts w:ascii="Tw Cen MT" w:hAnsi="Tw Cen MT" w:cs="Arial"/>
                <w:sz w:val="24"/>
                <w:szCs w:val="24"/>
                <w:lang w:eastAsia="en-US"/>
              </w:rPr>
              <w:t>Un extrait du</w:t>
            </w:r>
            <w:r w:rsidR="003716A2">
              <w:rPr>
                <w:rFonts w:ascii="Tw Cen MT" w:hAnsi="Tw Cen MT" w:cs="Arial"/>
                <w:sz w:val="24"/>
                <w:szCs w:val="24"/>
                <w:lang w:eastAsia="en-US"/>
              </w:rPr>
              <w:t xml:space="preserve"> registre de commerce</w:t>
            </w:r>
            <w:r w:rsidR="00DC7DF7" w:rsidRPr="003E27D9">
              <w:rPr>
                <w:rFonts w:ascii="Tw Cen MT" w:hAnsi="Tw Cen MT" w:cs="Arial"/>
                <w:sz w:val="24"/>
                <w:szCs w:val="24"/>
                <w:lang w:eastAsia="en-US"/>
              </w:rPr>
              <w:t>.</w:t>
            </w:r>
          </w:p>
          <w:p w14:paraId="16A1E7FD" w14:textId="00953A1F" w:rsidR="00DC7DF7" w:rsidRPr="003E27D9" w:rsidRDefault="00DC7DF7" w:rsidP="005C776E">
            <w:pPr>
              <w:widowControl w:val="0"/>
              <w:autoSpaceDE w:val="0"/>
              <w:autoSpaceDN w:val="0"/>
              <w:adjustRightInd w:val="0"/>
              <w:spacing w:before="120"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En cas de groupement, chaque membre du groupement doit présenter un dossier administratif complet, les pièces a, h, i, </w:t>
            </w:r>
            <w:r w:rsidR="003716A2">
              <w:rPr>
                <w:rFonts w:ascii="Tw Cen MT" w:hAnsi="Tw Cen MT" w:cs="Arial"/>
                <w:sz w:val="24"/>
                <w:szCs w:val="24"/>
                <w:lang w:eastAsia="en-US"/>
              </w:rPr>
              <w:t>l</w:t>
            </w:r>
            <w:r w:rsidR="003C14AB">
              <w:rPr>
                <w:rFonts w:ascii="Tw Cen MT" w:hAnsi="Tw Cen MT" w:cs="Arial"/>
                <w:sz w:val="24"/>
                <w:szCs w:val="24"/>
                <w:lang w:eastAsia="en-US"/>
              </w:rPr>
              <w:t xml:space="preserve">, m et g </w:t>
            </w:r>
            <w:r w:rsidRPr="003E27D9">
              <w:rPr>
                <w:rFonts w:ascii="Tw Cen MT" w:hAnsi="Tw Cen MT" w:cs="Arial"/>
                <w:sz w:val="24"/>
                <w:szCs w:val="24"/>
                <w:lang w:eastAsia="en-US"/>
              </w:rPr>
              <w:t>étant uniquement présenté</w:t>
            </w:r>
            <w:r w:rsidR="0054694A">
              <w:rPr>
                <w:rFonts w:ascii="Tw Cen MT" w:hAnsi="Tw Cen MT" w:cs="Arial"/>
                <w:sz w:val="24"/>
                <w:szCs w:val="24"/>
                <w:lang w:eastAsia="en-US"/>
              </w:rPr>
              <w:t>e</w:t>
            </w:r>
            <w:r w:rsidRPr="003E27D9">
              <w:rPr>
                <w:rFonts w:ascii="Tw Cen MT" w:hAnsi="Tw Cen MT" w:cs="Arial"/>
                <w:sz w:val="24"/>
                <w:szCs w:val="24"/>
                <w:lang w:eastAsia="en-US"/>
              </w:rPr>
              <w:t>s par le mandataire du groupement.</w:t>
            </w:r>
          </w:p>
          <w:p w14:paraId="5C4DA1DC"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b/>
                <w:i/>
                <w:sz w:val="24"/>
                <w:szCs w:val="24"/>
                <w:lang w:eastAsia="en-US"/>
              </w:rPr>
            </w:pPr>
            <w:r w:rsidRPr="003E27D9">
              <w:rPr>
                <w:rFonts w:ascii="Tw Cen MT" w:hAnsi="Tw Cen MT" w:cs="Arial"/>
                <w:b/>
                <w:iCs/>
                <w:sz w:val="24"/>
                <w:szCs w:val="24"/>
                <w:u w:val="thick"/>
                <w:lang w:eastAsia="en-US"/>
              </w:rPr>
              <w:t>NB :</w:t>
            </w:r>
            <w:r w:rsidRPr="003E27D9">
              <w:rPr>
                <w:rFonts w:ascii="Tw Cen MT" w:hAnsi="Tw Cen MT" w:cs="Arial"/>
                <w:bCs/>
                <w:iCs/>
                <w:sz w:val="24"/>
                <w:szCs w:val="24"/>
                <w:lang w:eastAsia="en-US"/>
              </w:rPr>
              <w:t xml:space="preserve"> </w:t>
            </w:r>
            <w:r w:rsidRPr="003E27D9">
              <w:rPr>
                <w:rFonts w:ascii="Tw Cen MT" w:hAnsi="Tw Cen MT" w:cs="Arial"/>
                <w:b/>
                <w:i/>
                <w:sz w:val="24"/>
                <w:szCs w:val="24"/>
                <w:lang w:eastAsia="en-US"/>
              </w:rPr>
              <w:t>Toutes les pièces doivent être présentées en version originale ou en copies certifiées conformes par les autorités qui ont délivré les originaux.</w:t>
            </w:r>
          </w:p>
          <w:p w14:paraId="294763AB"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b/>
                <w:sz w:val="24"/>
                <w:szCs w:val="24"/>
                <w:lang w:eastAsia="en-US"/>
              </w:rPr>
            </w:pPr>
            <w:r w:rsidRPr="003E27D9">
              <w:rPr>
                <w:rFonts w:ascii="Tw Cen MT" w:hAnsi="Tw Cen MT" w:cs="Arial"/>
                <w:b/>
                <w:sz w:val="24"/>
                <w:szCs w:val="24"/>
                <w:lang w:eastAsia="en-US"/>
              </w:rPr>
              <w:t>Enveloppe B –Volume II : Offre Technique</w:t>
            </w:r>
          </w:p>
          <w:p w14:paraId="32C75C6E"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b/>
                <w:sz w:val="24"/>
                <w:szCs w:val="24"/>
                <w:lang w:eastAsia="en-US"/>
              </w:rPr>
            </w:pPr>
            <w:r w:rsidRPr="003E27D9">
              <w:rPr>
                <w:rFonts w:ascii="Tw Cen MT" w:hAnsi="Tw Cen MT" w:cs="Arial"/>
                <w:b/>
                <w:sz w:val="24"/>
                <w:szCs w:val="24"/>
                <w:lang w:eastAsia="en-US"/>
              </w:rPr>
              <w:t>Les renseignements sur les qualifications</w:t>
            </w:r>
          </w:p>
          <w:p w14:paraId="2531C27A" w14:textId="77777777" w:rsidR="00DC7DF7" w:rsidRPr="003E27D9" w:rsidRDefault="00DC7DF7" w:rsidP="005C776E">
            <w:pPr>
              <w:widowControl w:val="0"/>
              <w:autoSpaceDE w:val="0"/>
              <w:autoSpaceDN w:val="0"/>
              <w:adjustRightInd w:val="0"/>
              <w:spacing w:before="120" w:line="240" w:lineRule="auto"/>
              <w:jc w:val="both"/>
              <w:rPr>
                <w:rFonts w:ascii="Tw Cen MT" w:hAnsi="Tw Cen MT" w:cs="Arial"/>
                <w:sz w:val="24"/>
                <w:szCs w:val="24"/>
                <w:lang w:eastAsia="en-US"/>
              </w:rPr>
            </w:pPr>
            <w:r w:rsidRPr="003E27D9">
              <w:rPr>
                <w:rFonts w:ascii="Tw Cen MT" w:hAnsi="Tw Cen MT" w:cs="Arial"/>
                <w:sz w:val="24"/>
                <w:szCs w:val="24"/>
                <w:lang w:eastAsia="en-US"/>
              </w:rPr>
              <w:t>Le RPAO précise la liste des documents à fournir par les soumissionnaires pour justifier les critères de qualification mentionnée à l’article 6 du RPAO.</w:t>
            </w:r>
          </w:p>
          <w:p w14:paraId="00FE85FC" w14:textId="77777777" w:rsidR="00DC7DF7" w:rsidRPr="003E27D9" w:rsidRDefault="00DC7DF7" w:rsidP="005C776E">
            <w:pPr>
              <w:pStyle w:val="puces"/>
              <w:tabs>
                <w:tab w:val="left" w:pos="708"/>
              </w:tabs>
              <w:spacing w:before="120"/>
              <w:ind w:left="90" w:firstLine="0"/>
              <w:jc w:val="both"/>
              <w:rPr>
                <w:rFonts w:ascii="Tw Cen MT" w:hAnsi="Tw Cen MT" w:cs="Arial"/>
                <w:b/>
                <w:i/>
                <w:lang w:eastAsia="en-US"/>
              </w:rPr>
            </w:pPr>
            <w:r w:rsidRPr="003E27D9">
              <w:rPr>
                <w:rFonts w:ascii="Tw Cen MT" w:hAnsi="Tw Cen MT" w:cs="Arial"/>
                <w:b/>
                <w:u w:val="single"/>
                <w:lang w:eastAsia="en-US"/>
              </w:rPr>
              <w:t>B.</w:t>
            </w:r>
            <w:r w:rsidRPr="003E27D9">
              <w:rPr>
                <w:rFonts w:ascii="Tw Cen MT" w:hAnsi="Tw Cen MT" w:cs="Arial"/>
                <w:b/>
                <w:lang w:eastAsia="en-US"/>
              </w:rPr>
              <w:t xml:space="preserve">1 </w:t>
            </w:r>
            <w:r w:rsidRPr="003E27D9">
              <w:rPr>
                <w:rFonts w:ascii="Tw Cen MT" w:hAnsi="Tw Cen MT" w:cs="Arial"/>
                <w:b/>
                <w:i/>
                <w:lang w:eastAsia="en-US"/>
              </w:rPr>
              <w:t>Chiffre d’affaires</w:t>
            </w:r>
          </w:p>
          <w:p w14:paraId="3F66C8D9" w14:textId="77777777" w:rsidR="00DC7DF7" w:rsidRPr="003E27D9" w:rsidRDefault="00DC7DF7" w:rsidP="005C776E">
            <w:pPr>
              <w:pStyle w:val="puces"/>
              <w:spacing w:before="120"/>
              <w:ind w:left="90" w:firstLine="0"/>
              <w:jc w:val="both"/>
              <w:rPr>
                <w:rFonts w:ascii="Tw Cen MT" w:hAnsi="Tw Cen MT" w:cs="Arial"/>
                <w:lang w:eastAsia="en-US"/>
              </w:rPr>
            </w:pPr>
            <w:r w:rsidRPr="003E27D9">
              <w:rPr>
                <w:rFonts w:ascii="Tw Cen MT" w:hAnsi="Tw Cen MT" w:cs="Arial"/>
                <w:lang w:eastAsia="en-US"/>
              </w:rPr>
              <w:t xml:space="preserve"> Bilan des trois (03) dernières années certifié par un Expert-Comptable ou toute autre personne agréée.                                       </w:t>
            </w:r>
          </w:p>
          <w:p w14:paraId="6533FE6E" w14:textId="5235FA43" w:rsidR="00DC7DF7" w:rsidRPr="003E27D9" w:rsidRDefault="00DC7DF7" w:rsidP="005C776E">
            <w:pPr>
              <w:pStyle w:val="puces"/>
              <w:spacing w:before="120"/>
              <w:ind w:left="90" w:firstLine="0"/>
              <w:jc w:val="both"/>
              <w:rPr>
                <w:rFonts w:ascii="Tw Cen MT" w:hAnsi="Tw Cen MT" w:cs="Arial"/>
                <w:lang w:eastAsia="en-US"/>
              </w:rPr>
            </w:pPr>
            <w:r w:rsidRPr="003E27D9">
              <w:rPr>
                <w:rFonts w:ascii="Tw Cen MT" w:hAnsi="Tw Cen MT" w:cs="Arial"/>
                <w:b/>
                <w:u w:val="single"/>
                <w:lang w:eastAsia="en-US"/>
              </w:rPr>
              <w:t>B.2</w:t>
            </w:r>
            <w:r w:rsidRPr="003E27D9">
              <w:rPr>
                <w:rFonts w:ascii="Tw Cen MT" w:hAnsi="Tw Cen MT" w:cs="Arial"/>
                <w:lang w:eastAsia="en-US"/>
              </w:rPr>
              <w:t xml:space="preserve"> </w:t>
            </w:r>
            <w:r w:rsidR="007248D7" w:rsidRPr="003E27D9">
              <w:rPr>
                <w:rFonts w:ascii="Tw Cen MT" w:hAnsi="Tw Cen MT" w:cs="Arial"/>
                <w:b/>
                <w:i/>
                <w:lang w:eastAsia="en-US"/>
              </w:rPr>
              <w:t>A</w:t>
            </w:r>
            <w:r w:rsidRPr="003E27D9">
              <w:rPr>
                <w:rFonts w:ascii="Tw Cen MT" w:hAnsi="Tw Cen MT" w:cs="Arial"/>
                <w:b/>
                <w:i/>
                <w:lang w:eastAsia="en-US"/>
              </w:rPr>
              <w:t>ttestation de solvabilité</w:t>
            </w:r>
          </w:p>
          <w:p w14:paraId="16B49FD9" w14:textId="77777777" w:rsidR="00DC7DF7" w:rsidRPr="003E27D9" w:rsidRDefault="00DC7DF7" w:rsidP="005C776E">
            <w:pPr>
              <w:pStyle w:val="Paragraphedeliste"/>
              <w:spacing w:line="240" w:lineRule="auto"/>
              <w:ind w:left="0"/>
              <w:contextualSpacing/>
              <w:jc w:val="both"/>
              <w:rPr>
                <w:rFonts w:ascii="Tw Cen MT" w:hAnsi="Tw Cen MT" w:cs="Arial"/>
                <w:sz w:val="24"/>
                <w:szCs w:val="24"/>
                <w:highlight w:val="yellow"/>
              </w:rPr>
            </w:pPr>
          </w:p>
          <w:p w14:paraId="57784553" w14:textId="27AAD4A0" w:rsidR="00D52BE5" w:rsidRPr="003E27D9" w:rsidRDefault="00D52BE5" w:rsidP="00D52BE5">
            <w:pPr>
              <w:pStyle w:val="Paragraphedeliste"/>
              <w:spacing w:line="240" w:lineRule="auto"/>
              <w:ind w:left="0"/>
              <w:contextualSpacing/>
              <w:jc w:val="both"/>
              <w:rPr>
                <w:rFonts w:ascii="Tw Cen MT" w:hAnsi="Tw Cen MT" w:cs="Arial"/>
                <w:sz w:val="24"/>
                <w:szCs w:val="24"/>
              </w:rPr>
            </w:pPr>
            <w:r w:rsidRPr="003E27D9">
              <w:rPr>
                <w:rFonts w:ascii="Tw Cen MT" w:hAnsi="Tw Cen MT" w:cs="Arial"/>
                <w:sz w:val="24"/>
                <w:szCs w:val="24"/>
              </w:rPr>
              <w:t xml:space="preserve">L’accès à une ligne de crédit d’un montant minimal de </w:t>
            </w:r>
            <w:r w:rsidR="00BC650D">
              <w:rPr>
                <w:rFonts w:ascii="Tw Cen MT" w:hAnsi="Tw Cen MT" w:cs="Arial"/>
                <w:sz w:val="24"/>
                <w:szCs w:val="24"/>
              </w:rPr>
              <w:t>quarante</w:t>
            </w:r>
            <w:r w:rsidR="00CD4C92">
              <w:rPr>
                <w:rFonts w:ascii="Tw Cen MT" w:hAnsi="Tw Cen MT" w:cs="Arial"/>
                <w:sz w:val="24"/>
                <w:szCs w:val="24"/>
              </w:rPr>
              <w:t>-cinq</w:t>
            </w:r>
            <w:r w:rsidR="003E1E04">
              <w:rPr>
                <w:rFonts w:ascii="Tw Cen MT" w:hAnsi="Tw Cen MT" w:cs="Arial"/>
                <w:sz w:val="24"/>
                <w:szCs w:val="24"/>
              </w:rPr>
              <w:t xml:space="preserve"> millions</w:t>
            </w:r>
            <w:r w:rsidRPr="003E27D9">
              <w:rPr>
                <w:rFonts w:ascii="Tw Cen MT" w:hAnsi="Tw Cen MT" w:cs="Arial"/>
                <w:sz w:val="24"/>
                <w:szCs w:val="24"/>
              </w:rPr>
              <w:t xml:space="preserve"> (</w:t>
            </w:r>
            <w:r w:rsidR="00BC650D">
              <w:rPr>
                <w:rFonts w:ascii="Tw Cen MT" w:hAnsi="Tw Cen MT" w:cs="Arial"/>
                <w:sz w:val="24"/>
                <w:szCs w:val="24"/>
              </w:rPr>
              <w:t>4</w:t>
            </w:r>
            <w:r w:rsidR="00CD4C92">
              <w:rPr>
                <w:rFonts w:ascii="Tw Cen MT" w:hAnsi="Tw Cen MT" w:cs="Arial"/>
                <w:sz w:val="24"/>
                <w:szCs w:val="24"/>
              </w:rPr>
              <w:t>5</w:t>
            </w:r>
            <w:r w:rsidRPr="003E27D9">
              <w:rPr>
                <w:rFonts w:ascii="Tw Cen MT" w:hAnsi="Tw Cen MT" w:cs="Arial"/>
                <w:sz w:val="24"/>
                <w:szCs w:val="24"/>
              </w:rPr>
              <w:t xml:space="preserve"> 000 000) Francs CFA (attestation de solvabilité) ;</w:t>
            </w:r>
          </w:p>
          <w:p w14:paraId="02768FEE" w14:textId="77777777" w:rsidR="00DC7DF7" w:rsidRPr="003E27D9" w:rsidRDefault="00DC7DF7" w:rsidP="005C776E">
            <w:pPr>
              <w:spacing w:before="120" w:line="240" w:lineRule="auto"/>
              <w:jc w:val="both"/>
              <w:rPr>
                <w:rFonts w:ascii="Tw Cen MT" w:hAnsi="Tw Cen MT" w:cs="Arial"/>
                <w:sz w:val="24"/>
                <w:szCs w:val="24"/>
                <w:lang w:eastAsia="en-US"/>
              </w:rPr>
            </w:pPr>
            <w:r w:rsidRPr="003E27D9">
              <w:rPr>
                <w:rFonts w:ascii="Tw Cen MT" w:hAnsi="Tw Cen MT" w:cs="Arial"/>
                <w:b/>
                <w:sz w:val="24"/>
                <w:szCs w:val="24"/>
                <w:u w:val="single"/>
                <w:lang w:eastAsia="en-US"/>
              </w:rPr>
              <w:t>B.3</w:t>
            </w:r>
            <w:r w:rsidRPr="003E27D9">
              <w:rPr>
                <w:rFonts w:ascii="Tw Cen MT" w:hAnsi="Tw Cen MT" w:cs="Arial"/>
                <w:b/>
                <w:i/>
                <w:sz w:val="24"/>
                <w:szCs w:val="24"/>
                <w:lang w:eastAsia="en-US"/>
              </w:rPr>
              <w:t xml:space="preserve"> Références de l’Entreprise</w:t>
            </w:r>
          </w:p>
          <w:p w14:paraId="197C598E" w14:textId="77777777" w:rsidR="00DC7DF7" w:rsidRPr="003E27D9" w:rsidRDefault="00DC7DF7" w:rsidP="007767A0">
            <w:pPr>
              <w:pStyle w:val="Paragraphedeliste"/>
              <w:numPr>
                <w:ilvl w:val="0"/>
                <w:numId w:val="21"/>
              </w:numPr>
              <w:spacing w:after="0" w:line="240" w:lineRule="auto"/>
              <w:ind w:left="426"/>
              <w:jc w:val="both"/>
              <w:rPr>
                <w:rFonts w:ascii="Tw Cen MT" w:hAnsi="Tw Cen MT" w:cs="Arial"/>
                <w:sz w:val="24"/>
                <w:szCs w:val="24"/>
                <w:u w:val="single"/>
              </w:rPr>
            </w:pPr>
            <w:r w:rsidRPr="003E27D9">
              <w:rPr>
                <w:rFonts w:ascii="Tw Cen MT" w:hAnsi="Tw Cen MT" w:cs="Arial"/>
                <w:sz w:val="24"/>
                <w:szCs w:val="24"/>
                <w:u w:val="single"/>
              </w:rPr>
              <w:t>Expérience générale en Travaux publics</w:t>
            </w:r>
          </w:p>
          <w:p w14:paraId="11C53CA7" w14:textId="4A639602" w:rsidR="00D421E7" w:rsidRPr="003E27D9" w:rsidRDefault="00BC650D" w:rsidP="000922F6">
            <w:pPr>
              <w:spacing w:line="240" w:lineRule="auto"/>
              <w:ind w:firstLine="426"/>
              <w:jc w:val="both"/>
              <w:rPr>
                <w:rFonts w:ascii="Tw Cen MT" w:hAnsi="Tw Cen MT" w:cs="Arial"/>
                <w:spacing w:val="-4"/>
                <w:sz w:val="24"/>
                <w:szCs w:val="24"/>
              </w:rPr>
            </w:pPr>
            <w:r w:rsidRPr="003E27D9">
              <w:rPr>
                <w:rFonts w:ascii="Tw Cen MT" w:hAnsi="Tw Cen MT" w:cs="Arial"/>
                <w:spacing w:val="-4"/>
                <w:sz w:val="24"/>
                <w:szCs w:val="24"/>
              </w:rPr>
              <w:t xml:space="preserve">L’expérience dans les marchés </w:t>
            </w:r>
            <w:r w:rsidR="00416CFD" w:rsidRPr="003E27D9">
              <w:rPr>
                <w:rFonts w:ascii="Tw Cen MT" w:hAnsi="Tw Cen MT" w:cs="Arial"/>
                <w:spacing w:val="-4"/>
                <w:sz w:val="24"/>
                <w:szCs w:val="24"/>
              </w:rPr>
              <w:t xml:space="preserve">des </w:t>
            </w:r>
            <w:r w:rsidR="00416CFD">
              <w:rPr>
                <w:rFonts w:ascii="Tw Cen MT" w:hAnsi="Tw Cen MT" w:cs="Arial"/>
                <w:spacing w:val="-4"/>
                <w:sz w:val="24"/>
                <w:szCs w:val="24"/>
              </w:rPr>
              <w:t>bâtiments et</w:t>
            </w:r>
            <w:r w:rsidRPr="003E27D9">
              <w:rPr>
                <w:rFonts w:ascii="Tw Cen MT" w:hAnsi="Tw Cen MT" w:cs="Arial"/>
                <w:spacing w:val="-4"/>
                <w:sz w:val="24"/>
                <w:szCs w:val="24"/>
              </w:rPr>
              <w:t xml:space="preserve"> travaux </w:t>
            </w:r>
            <w:r>
              <w:rPr>
                <w:rFonts w:ascii="Tw Cen MT" w:hAnsi="Tw Cen MT" w:cs="Arial"/>
                <w:spacing w:val="-4"/>
                <w:sz w:val="24"/>
                <w:szCs w:val="24"/>
              </w:rPr>
              <w:t>publics</w:t>
            </w:r>
            <w:r w:rsidRPr="003E27D9">
              <w:rPr>
                <w:rFonts w:ascii="Tw Cen MT" w:hAnsi="Tw Cen MT" w:cs="Arial"/>
                <w:spacing w:val="-4"/>
                <w:sz w:val="24"/>
                <w:szCs w:val="24"/>
              </w:rPr>
              <w:t xml:space="preserve"> au cours des </w:t>
            </w:r>
            <w:r w:rsidRPr="003E27D9">
              <w:rPr>
                <w:rFonts w:ascii="Tw Cen MT" w:hAnsi="Tw Cen MT" w:cs="Arial"/>
                <w:b/>
                <w:spacing w:val="-4"/>
                <w:sz w:val="24"/>
                <w:szCs w:val="24"/>
              </w:rPr>
              <w:t>cinq (05)</w:t>
            </w:r>
            <w:r w:rsidRPr="003E27D9">
              <w:rPr>
                <w:rFonts w:ascii="Tw Cen MT" w:hAnsi="Tw Cen MT" w:cs="Arial"/>
                <w:spacing w:val="-4"/>
                <w:sz w:val="24"/>
                <w:szCs w:val="24"/>
              </w:rPr>
              <w:t xml:space="preserve"> dernières années qui précèdent la date limite de dépôt des soumissions</w:t>
            </w:r>
            <w:r>
              <w:rPr>
                <w:rFonts w:ascii="Tw Cen MT" w:hAnsi="Tw Cen MT" w:cs="Arial"/>
                <w:spacing w:val="-4"/>
                <w:sz w:val="24"/>
                <w:szCs w:val="24"/>
              </w:rPr>
              <w:t>, d’un montant minimal de cent millions (100 000 000) pour chaque marché ;</w:t>
            </w:r>
          </w:p>
          <w:p w14:paraId="3CE2F1BE" w14:textId="77777777" w:rsidR="00DC7DF7" w:rsidRPr="003E27D9" w:rsidRDefault="00DC7DF7" w:rsidP="007767A0">
            <w:pPr>
              <w:pStyle w:val="Paragraphedeliste"/>
              <w:numPr>
                <w:ilvl w:val="0"/>
                <w:numId w:val="21"/>
              </w:numPr>
              <w:spacing w:before="200" w:after="0" w:line="240" w:lineRule="auto"/>
              <w:ind w:left="425" w:hanging="357"/>
              <w:jc w:val="both"/>
              <w:rPr>
                <w:rFonts w:ascii="Tw Cen MT" w:hAnsi="Tw Cen MT" w:cs="Arial"/>
                <w:sz w:val="24"/>
                <w:szCs w:val="24"/>
                <w:u w:val="single"/>
              </w:rPr>
            </w:pPr>
            <w:r w:rsidRPr="003E27D9">
              <w:rPr>
                <w:rFonts w:ascii="Tw Cen MT" w:hAnsi="Tw Cen MT" w:cs="Arial"/>
                <w:sz w:val="24"/>
                <w:szCs w:val="24"/>
                <w:u w:val="single"/>
              </w:rPr>
              <w:t>Expérience spécifique en Travaux similaires</w:t>
            </w:r>
          </w:p>
          <w:p w14:paraId="6960CFE7" w14:textId="213B845F" w:rsidR="00DC7DF7" w:rsidRPr="003E27D9" w:rsidRDefault="00DC7DF7" w:rsidP="005C776E">
            <w:pPr>
              <w:spacing w:line="240" w:lineRule="auto"/>
              <w:ind w:firstLine="426"/>
              <w:jc w:val="both"/>
              <w:rPr>
                <w:rFonts w:ascii="Tw Cen MT" w:hAnsi="Tw Cen MT" w:cs="Arial"/>
                <w:sz w:val="24"/>
                <w:szCs w:val="24"/>
              </w:rPr>
            </w:pPr>
            <w:r w:rsidRPr="003E27D9">
              <w:rPr>
                <w:rFonts w:ascii="Tw Cen MT" w:hAnsi="Tw Cen MT" w:cs="Arial"/>
                <w:sz w:val="24"/>
                <w:szCs w:val="24"/>
              </w:rPr>
              <w:t>Avoir effectivement exécuté de manière satisfaisa</w:t>
            </w:r>
            <w:r w:rsidR="000922F6">
              <w:rPr>
                <w:rFonts w:ascii="Tw Cen MT" w:hAnsi="Tw Cen MT" w:cs="Arial"/>
                <w:sz w:val="24"/>
                <w:szCs w:val="24"/>
              </w:rPr>
              <w:t xml:space="preserve">nte et achevé pour l’essentiel </w:t>
            </w:r>
            <w:r w:rsidRPr="003E27D9">
              <w:rPr>
                <w:rFonts w:ascii="Tw Cen MT" w:hAnsi="Tw Cen MT" w:cs="Arial"/>
                <w:b/>
                <w:sz w:val="24"/>
                <w:szCs w:val="24"/>
              </w:rPr>
              <w:t xml:space="preserve">au moins </w:t>
            </w:r>
            <w:r w:rsidR="006E4D2C">
              <w:rPr>
                <w:rFonts w:ascii="Tw Cen MT" w:hAnsi="Tw Cen MT" w:cs="Arial"/>
                <w:b/>
                <w:sz w:val="24"/>
                <w:szCs w:val="24"/>
              </w:rPr>
              <w:t>deux (02</w:t>
            </w:r>
            <w:r w:rsidRPr="003E27D9">
              <w:rPr>
                <w:rFonts w:ascii="Tw Cen MT" w:hAnsi="Tw Cen MT" w:cs="Arial"/>
                <w:b/>
                <w:sz w:val="24"/>
                <w:szCs w:val="24"/>
              </w:rPr>
              <w:t>) marché</w:t>
            </w:r>
            <w:r w:rsidR="006E4D2C">
              <w:rPr>
                <w:rFonts w:ascii="Tw Cen MT" w:hAnsi="Tw Cen MT" w:cs="Arial"/>
                <w:b/>
                <w:sz w:val="24"/>
                <w:szCs w:val="24"/>
              </w:rPr>
              <w:t>s</w:t>
            </w:r>
            <w:r w:rsidRPr="003E27D9">
              <w:rPr>
                <w:rFonts w:ascii="Tw Cen MT" w:hAnsi="Tw Cen MT" w:cs="Arial"/>
                <w:sz w:val="24"/>
                <w:szCs w:val="24"/>
              </w:rPr>
              <w:t xml:space="preserve"> </w:t>
            </w:r>
            <w:r w:rsidRPr="003E27D9">
              <w:rPr>
                <w:rFonts w:ascii="Tw Cen MT" w:hAnsi="Tw Cen MT" w:cs="Arial"/>
                <w:b/>
                <w:sz w:val="24"/>
                <w:szCs w:val="24"/>
              </w:rPr>
              <w:t xml:space="preserve">des travaux </w:t>
            </w:r>
            <w:r w:rsidR="00F61255">
              <w:rPr>
                <w:rFonts w:ascii="Tw Cen MT" w:hAnsi="Tw Cen MT" w:cs="Arial"/>
                <w:b/>
                <w:sz w:val="24"/>
                <w:szCs w:val="24"/>
              </w:rPr>
              <w:t xml:space="preserve">similaires dans </w:t>
            </w:r>
            <w:r w:rsidR="00D421E7">
              <w:rPr>
                <w:rFonts w:ascii="Tw Cen MT" w:hAnsi="Tw Cen MT" w:cs="Arial"/>
                <w:b/>
                <w:sz w:val="24"/>
                <w:szCs w:val="24"/>
              </w:rPr>
              <w:t xml:space="preserve">les </w:t>
            </w:r>
            <w:r w:rsidR="000922F6">
              <w:rPr>
                <w:rFonts w:ascii="Tw Cen MT" w:hAnsi="Tw Cen MT" w:cs="Arial"/>
                <w:b/>
                <w:sz w:val="24"/>
                <w:szCs w:val="24"/>
              </w:rPr>
              <w:t>B</w:t>
            </w:r>
            <w:r w:rsidR="00D421E7" w:rsidRPr="003E27D9">
              <w:rPr>
                <w:rFonts w:ascii="Tw Cen MT" w:hAnsi="Tw Cen MT" w:cs="Arial"/>
                <w:b/>
                <w:sz w:val="24"/>
                <w:szCs w:val="24"/>
              </w:rPr>
              <w:t>âtiments</w:t>
            </w:r>
            <w:r w:rsidRPr="003E27D9">
              <w:rPr>
                <w:rFonts w:ascii="Tw Cen MT" w:hAnsi="Tw Cen MT" w:cs="Arial"/>
                <w:b/>
                <w:sz w:val="24"/>
                <w:szCs w:val="24"/>
              </w:rPr>
              <w:t xml:space="preserve"> et </w:t>
            </w:r>
            <w:r w:rsidR="000922F6">
              <w:rPr>
                <w:rFonts w:ascii="Tw Cen MT" w:hAnsi="Tw Cen MT" w:cs="Arial"/>
                <w:b/>
                <w:sz w:val="24"/>
                <w:szCs w:val="24"/>
              </w:rPr>
              <w:t>E</w:t>
            </w:r>
            <w:r w:rsidRPr="003E27D9">
              <w:rPr>
                <w:rFonts w:ascii="Tw Cen MT" w:hAnsi="Tw Cen MT" w:cs="Arial"/>
                <w:b/>
                <w:sz w:val="24"/>
                <w:szCs w:val="24"/>
              </w:rPr>
              <w:t xml:space="preserve">quipements </w:t>
            </w:r>
            <w:r w:rsidR="000922F6">
              <w:rPr>
                <w:rFonts w:ascii="Tw Cen MT" w:hAnsi="Tw Cen MT" w:cs="Arial"/>
                <w:b/>
                <w:sz w:val="24"/>
                <w:szCs w:val="24"/>
              </w:rPr>
              <w:t>C</w:t>
            </w:r>
            <w:r w:rsidRPr="003E27D9">
              <w:rPr>
                <w:rFonts w:ascii="Tw Cen MT" w:hAnsi="Tw Cen MT" w:cs="Arial"/>
                <w:b/>
                <w:sz w:val="24"/>
                <w:szCs w:val="24"/>
              </w:rPr>
              <w:t xml:space="preserve">ollectifs </w:t>
            </w:r>
            <w:r w:rsidRPr="003E27D9">
              <w:rPr>
                <w:rFonts w:ascii="Tw Cen MT" w:hAnsi="Tw Cen MT" w:cs="Arial"/>
                <w:sz w:val="24"/>
                <w:szCs w:val="24"/>
              </w:rPr>
              <w:t xml:space="preserve">au cours des </w:t>
            </w:r>
            <w:r w:rsidRPr="003E27D9">
              <w:rPr>
                <w:rFonts w:ascii="Tw Cen MT" w:hAnsi="Tw Cen MT" w:cs="Arial"/>
                <w:b/>
                <w:sz w:val="24"/>
                <w:szCs w:val="24"/>
              </w:rPr>
              <w:lastRenderedPageBreak/>
              <w:t>cinq (05)</w:t>
            </w:r>
            <w:r w:rsidRPr="003E27D9">
              <w:rPr>
                <w:rFonts w:ascii="Tw Cen MT" w:hAnsi="Tw Cen MT" w:cs="Arial"/>
                <w:sz w:val="24"/>
                <w:szCs w:val="24"/>
              </w:rPr>
              <w:t xml:space="preserve"> </w:t>
            </w:r>
            <w:r w:rsidRPr="003E27D9">
              <w:rPr>
                <w:rFonts w:ascii="Tw Cen MT" w:hAnsi="Tw Cen MT" w:cs="Arial"/>
                <w:b/>
                <w:sz w:val="24"/>
                <w:szCs w:val="24"/>
              </w:rPr>
              <w:t>dernières années,</w:t>
            </w:r>
            <w:r w:rsidRPr="003E27D9">
              <w:rPr>
                <w:rFonts w:ascii="Tw Cen MT" w:hAnsi="Tw Cen MT" w:cs="Arial"/>
                <w:sz w:val="24"/>
                <w:szCs w:val="24"/>
              </w:rPr>
              <w:t xml:space="preserve"> </w:t>
            </w:r>
            <w:r w:rsidR="006E4D2C">
              <w:rPr>
                <w:rFonts w:ascii="Tw Cen MT" w:hAnsi="Tw Cen MT" w:cs="Arial"/>
                <w:sz w:val="24"/>
                <w:szCs w:val="24"/>
              </w:rPr>
              <w:t xml:space="preserve">dont </w:t>
            </w:r>
            <w:r w:rsidR="003E0767">
              <w:rPr>
                <w:rFonts w:ascii="Tw Cen MT" w:hAnsi="Tw Cen MT" w:cs="Arial"/>
                <w:sz w:val="24"/>
                <w:szCs w:val="24"/>
              </w:rPr>
              <w:t>deux</w:t>
            </w:r>
            <w:r w:rsidR="006E4D2C">
              <w:rPr>
                <w:rFonts w:ascii="Tw Cen MT" w:hAnsi="Tw Cen MT" w:cs="Arial"/>
                <w:sz w:val="24"/>
                <w:szCs w:val="24"/>
              </w:rPr>
              <w:t xml:space="preserve"> (0</w:t>
            </w:r>
            <w:r w:rsidR="003E0767">
              <w:rPr>
                <w:rFonts w:ascii="Tw Cen MT" w:hAnsi="Tw Cen MT" w:cs="Arial"/>
                <w:sz w:val="24"/>
                <w:szCs w:val="24"/>
              </w:rPr>
              <w:t>2</w:t>
            </w:r>
            <w:r w:rsidR="006E4D2C">
              <w:rPr>
                <w:rFonts w:ascii="Tw Cen MT" w:hAnsi="Tw Cen MT" w:cs="Arial"/>
                <w:sz w:val="24"/>
                <w:szCs w:val="24"/>
              </w:rPr>
              <w:t>) projet</w:t>
            </w:r>
            <w:r w:rsidR="003E0767">
              <w:rPr>
                <w:rFonts w:ascii="Tw Cen MT" w:hAnsi="Tw Cen MT" w:cs="Arial"/>
                <w:sz w:val="24"/>
                <w:szCs w:val="24"/>
              </w:rPr>
              <w:t>s</w:t>
            </w:r>
            <w:r w:rsidR="006E4D2C">
              <w:rPr>
                <w:rFonts w:ascii="Tw Cen MT" w:hAnsi="Tw Cen MT" w:cs="Arial"/>
                <w:sz w:val="24"/>
                <w:szCs w:val="24"/>
              </w:rPr>
              <w:t xml:space="preserve"> </w:t>
            </w:r>
            <w:r w:rsidRPr="003E27D9">
              <w:rPr>
                <w:rFonts w:ascii="Tw Cen MT" w:hAnsi="Tw Cen MT" w:cs="Arial"/>
                <w:sz w:val="24"/>
                <w:szCs w:val="24"/>
              </w:rPr>
              <w:t xml:space="preserve">d’une valeur minimale cumulée de </w:t>
            </w:r>
            <w:r w:rsidR="006E4D2C">
              <w:rPr>
                <w:rFonts w:ascii="Tw Cen MT" w:hAnsi="Tw Cen MT" w:cs="Arial"/>
                <w:sz w:val="24"/>
                <w:szCs w:val="24"/>
              </w:rPr>
              <w:t>deux cent</w:t>
            </w:r>
            <w:r w:rsidR="00A758CC">
              <w:rPr>
                <w:rFonts w:ascii="Tw Cen MT" w:hAnsi="Tw Cen MT" w:cs="Arial"/>
                <w:sz w:val="24"/>
                <w:szCs w:val="24"/>
              </w:rPr>
              <w:t xml:space="preserve"> cinquante</w:t>
            </w:r>
            <w:r w:rsidR="006E4D2C">
              <w:rPr>
                <w:rFonts w:ascii="Tw Cen MT" w:hAnsi="Tw Cen MT" w:cs="Arial"/>
                <w:sz w:val="24"/>
                <w:szCs w:val="24"/>
              </w:rPr>
              <w:t xml:space="preserve"> </w:t>
            </w:r>
            <w:r w:rsidR="00042734" w:rsidRPr="003E27D9">
              <w:rPr>
                <w:rFonts w:ascii="Tw Cen MT" w:hAnsi="Tw Cen MT" w:cs="Arial"/>
                <w:sz w:val="24"/>
                <w:szCs w:val="24"/>
              </w:rPr>
              <w:t>millions</w:t>
            </w:r>
            <w:r w:rsidR="008C2EFA" w:rsidRPr="003E27D9">
              <w:rPr>
                <w:rFonts w:ascii="Tw Cen MT" w:hAnsi="Tw Cen MT" w:cs="Arial"/>
                <w:sz w:val="24"/>
                <w:szCs w:val="24"/>
              </w:rPr>
              <w:t xml:space="preserve"> (</w:t>
            </w:r>
            <w:r w:rsidR="00A758CC">
              <w:rPr>
                <w:rFonts w:ascii="Tw Cen MT" w:hAnsi="Tw Cen MT" w:cs="Arial"/>
                <w:sz w:val="24"/>
                <w:szCs w:val="24"/>
              </w:rPr>
              <w:t>25</w:t>
            </w:r>
            <w:r w:rsidR="006E4D2C">
              <w:rPr>
                <w:rFonts w:ascii="Tw Cen MT" w:hAnsi="Tw Cen MT" w:cs="Arial"/>
                <w:sz w:val="24"/>
                <w:szCs w:val="24"/>
              </w:rPr>
              <w:t>0</w:t>
            </w:r>
            <w:r w:rsidR="003E1E04">
              <w:rPr>
                <w:rFonts w:ascii="Tw Cen MT" w:hAnsi="Tw Cen MT" w:cs="Arial"/>
                <w:sz w:val="24"/>
                <w:szCs w:val="24"/>
              </w:rPr>
              <w:t> 000 000</w:t>
            </w:r>
            <w:r w:rsidR="00042734" w:rsidRPr="003E27D9">
              <w:rPr>
                <w:rFonts w:ascii="Tw Cen MT" w:hAnsi="Tw Cen MT" w:cs="Arial"/>
                <w:sz w:val="24"/>
                <w:szCs w:val="24"/>
              </w:rPr>
              <w:t>)</w:t>
            </w:r>
            <w:r w:rsidRPr="003E27D9">
              <w:rPr>
                <w:rFonts w:ascii="Tw Cen MT" w:hAnsi="Tw Cen MT" w:cs="Arial"/>
                <w:sz w:val="24"/>
                <w:szCs w:val="24"/>
              </w:rPr>
              <w:t xml:space="preserve"> FCFA TTC</w:t>
            </w:r>
            <w:r w:rsidR="00F07000">
              <w:rPr>
                <w:rFonts w:ascii="Tw Cen MT" w:hAnsi="Tw Cen MT" w:cs="Arial"/>
                <w:sz w:val="24"/>
                <w:szCs w:val="24"/>
              </w:rPr>
              <w:t>.</w:t>
            </w:r>
          </w:p>
          <w:p w14:paraId="4214AE81" w14:textId="77777777" w:rsidR="00DC7DF7" w:rsidRPr="003E27D9" w:rsidRDefault="00DC7DF7" w:rsidP="005C776E">
            <w:pPr>
              <w:spacing w:before="200" w:line="240" w:lineRule="auto"/>
              <w:ind w:firstLine="425"/>
              <w:jc w:val="both"/>
              <w:rPr>
                <w:rFonts w:ascii="Tw Cen MT" w:hAnsi="Tw Cen MT" w:cs="Arial"/>
                <w:spacing w:val="-4"/>
                <w:sz w:val="24"/>
                <w:szCs w:val="24"/>
              </w:rPr>
            </w:pPr>
            <w:r w:rsidRPr="003E27D9">
              <w:rPr>
                <w:rFonts w:ascii="Tw Cen MT" w:hAnsi="Tw Cen MT" w:cs="Arial"/>
                <w:spacing w:val="-4"/>
                <w:sz w:val="24"/>
                <w:szCs w:val="24"/>
              </w:rPr>
              <w:t>Le Soumissionnaire devra fournir en termes de justificatifs les copies des procès-verbaux de réception provisoire pour les marchés en cours et/ou définitive dont la période de garantie est échue, les photocopies des premières et dernières pages des contrats enregistrés.</w:t>
            </w:r>
          </w:p>
          <w:p w14:paraId="2E775FAF" w14:textId="77777777" w:rsidR="00DC7DF7" w:rsidRPr="003E27D9" w:rsidRDefault="00DC7DF7" w:rsidP="005C776E">
            <w:pPr>
              <w:spacing w:before="200" w:line="240" w:lineRule="auto"/>
              <w:jc w:val="both"/>
              <w:rPr>
                <w:rFonts w:ascii="Tw Cen MT" w:hAnsi="Tw Cen MT" w:cs="Arial"/>
                <w:spacing w:val="-4"/>
                <w:sz w:val="24"/>
                <w:szCs w:val="24"/>
              </w:rPr>
            </w:pPr>
            <w:r w:rsidRPr="003E27D9">
              <w:rPr>
                <w:rFonts w:ascii="Tw Cen MT" w:hAnsi="Tw Cen MT" w:cs="Arial"/>
                <w:b/>
                <w:sz w:val="24"/>
                <w:szCs w:val="24"/>
                <w:u w:val="single"/>
                <w:lang w:eastAsia="en-US"/>
              </w:rPr>
              <w:t>B.4</w:t>
            </w:r>
            <w:r w:rsidRPr="003E27D9">
              <w:rPr>
                <w:rFonts w:ascii="Tw Cen MT" w:hAnsi="Tw Cen MT" w:cs="Arial"/>
                <w:b/>
                <w:i/>
                <w:sz w:val="24"/>
                <w:szCs w:val="24"/>
                <w:lang w:eastAsia="en-US"/>
              </w:rPr>
              <w:t xml:space="preserve"> Personnel </w:t>
            </w:r>
          </w:p>
          <w:p w14:paraId="349E87BA" w14:textId="77777777" w:rsidR="00DC7DF7" w:rsidRPr="003E27D9" w:rsidRDefault="00DC7DF7" w:rsidP="005C776E">
            <w:pPr>
              <w:spacing w:after="100" w:line="240" w:lineRule="auto"/>
              <w:ind w:firstLine="425"/>
              <w:jc w:val="both"/>
              <w:rPr>
                <w:rFonts w:ascii="Tw Cen MT" w:hAnsi="Tw Cen MT" w:cs="Arial"/>
                <w:sz w:val="24"/>
                <w:szCs w:val="24"/>
              </w:rPr>
            </w:pPr>
            <w:r w:rsidRPr="003E27D9">
              <w:rPr>
                <w:rFonts w:ascii="Tw Cen MT" w:hAnsi="Tw Cen MT" w:cs="Arial"/>
                <w:sz w:val="24"/>
                <w:szCs w:val="24"/>
              </w:rPr>
              <w:t>Le Candidat doit établir qu’il dispose du personnel requis pour les postes-clés ci-après :</w:t>
            </w:r>
          </w:p>
          <w:tbl>
            <w:tblPr>
              <w:tblW w:w="4900" w:type="pct"/>
              <w:jc w:val="center"/>
              <w:tblCellMar>
                <w:left w:w="10" w:type="dxa"/>
                <w:right w:w="10" w:type="dxa"/>
              </w:tblCellMar>
              <w:tblLook w:val="0000" w:firstRow="0" w:lastRow="0" w:firstColumn="0" w:lastColumn="0" w:noHBand="0" w:noVBand="0"/>
            </w:tblPr>
            <w:tblGrid>
              <w:gridCol w:w="531"/>
              <w:gridCol w:w="3736"/>
              <w:gridCol w:w="1590"/>
              <w:gridCol w:w="3346"/>
            </w:tblGrid>
            <w:tr w:rsidR="003E27D9" w:rsidRPr="003E27D9" w14:paraId="525CD52C" w14:textId="77777777" w:rsidTr="00B04C49">
              <w:trPr>
                <w:trHeight w:val="560"/>
                <w:tblHeade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9CB87" w14:textId="77777777" w:rsidR="00DC7DF7" w:rsidRPr="003E27D9" w:rsidRDefault="00DC7DF7" w:rsidP="005C776E">
                  <w:pPr>
                    <w:spacing w:after="0" w:line="240" w:lineRule="auto"/>
                    <w:jc w:val="center"/>
                    <w:rPr>
                      <w:rFonts w:ascii="Tw Cen MT" w:eastAsia="Calibri" w:hAnsi="Tw Cen MT" w:cs="Arial"/>
                      <w:b/>
                      <w:sz w:val="24"/>
                      <w:szCs w:val="24"/>
                    </w:rPr>
                  </w:pPr>
                  <w:r w:rsidRPr="003E27D9">
                    <w:rPr>
                      <w:rFonts w:ascii="Tw Cen MT" w:eastAsia="Calibri" w:hAnsi="Tw Cen MT" w:cs="Arial"/>
                      <w:b/>
                      <w:sz w:val="24"/>
                      <w:szCs w:val="24"/>
                    </w:rPr>
                    <w:t>N°</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1D588" w14:textId="77777777" w:rsidR="00DC7DF7" w:rsidRPr="003E27D9" w:rsidRDefault="00DC7DF7" w:rsidP="005C776E">
                  <w:pPr>
                    <w:spacing w:after="0" w:line="240" w:lineRule="auto"/>
                    <w:jc w:val="center"/>
                    <w:rPr>
                      <w:rFonts w:ascii="Tw Cen MT" w:eastAsia="Calibri" w:hAnsi="Tw Cen MT" w:cs="Arial"/>
                      <w:b/>
                      <w:sz w:val="24"/>
                      <w:szCs w:val="24"/>
                    </w:rPr>
                  </w:pPr>
                  <w:r w:rsidRPr="003E27D9">
                    <w:rPr>
                      <w:rFonts w:ascii="Tw Cen MT" w:eastAsia="Calibri" w:hAnsi="Tw Cen MT" w:cs="Arial"/>
                      <w:b/>
                      <w:sz w:val="24"/>
                      <w:szCs w:val="24"/>
                    </w:rPr>
                    <w:t>Position</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993EE" w14:textId="77777777" w:rsidR="00DC7DF7" w:rsidRPr="003E27D9" w:rsidRDefault="00DC7DF7" w:rsidP="005C776E">
                  <w:pPr>
                    <w:spacing w:after="0" w:line="240" w:lineRule="auto"/>
                    <w:jc w:val="center"/>
                    <w:rPr>
                      <w:rFonts w:ascii="Tw Cen MT" w:hAnsi="Tw Cen MT"/>
                      <w:sz w:val="24"/>
                      <w:szCs w:val="24"/>
                    </w:rPr>
                  </w:pPr>
                  <w:r w:rsidRPr="003E27D9">
                    <w:rPr>
                      <w:rFonts w:ascii="Tw Cen MT" w:eastAsia="Calibri" w:hAnsi="Tw Cen MT" w:cs="Arial"/>
                      <w:b/>
                      <w:sz w:val="24"/>
                      <w:szCs w:val="24"/>
                    </w:rPr>
                    <w:t xml:space="preserve">Expérience globale </w:t>
                  </w:r>
                  <w:r w:rsidRPr="003E27D9">
                    <w:rPr>
                      <w:rFonts w:ascii="Tw Cen MT" w:eastAsia="Calibri" w:hAnsi="Tw Cen MT" w:cs="Arial"/>
                      <w:sz w:val="24"/>
                      <w:szCs w:val="24"/>
                    </w:rPr>
                    <w:t>(années)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3D37A" w14:textId="65E1C576" w:rsidR="00DC7DF7" w:rsidRPr="003E27D9" w:rsidRDefault="00DC7DF7" w:rsidP="005C776E">
                  <w:pPr>
                    <w:spacing w:after="0" w:line="240" w:lineRule="auto"/>
                    <w:jc w:val="center"/>
                    <w:rPr>
                      <w:rFonts w:ascii="Tw Cen MT" w:eastAsia="Calibri" w:hAnsi="Tw Cen MT" w:cs="Arial"/>
                      <w:sz w:val="24"/>
                      <w:szCs w:val="24"/>
                    </w:rPr>
                  </w:pPr>
                  <w:r w:rsidRPr="003E27D9">
                    <w:rPr>
                      <w:rFonts w:ascii="Tw Cen MT" w:eastAsia="Calibri" w:hAnsi="Tw Cen MT" w:cs="Arial"/>
                      <w:b/>
                      <w:sz w:val="24"/>
                      <w:szCs w:val="24"/>
                    </w:rPr>
                    <w:t>Expérience dans</w:t>
                  </w:r>
                  <w:r w:rsidR="00B04C49">
                    <w:rPr>
                      <w:rFonts w:ascii="Tw Cen MT" w:eastAsia="Calibri" w:hAnsi="Tw Cen MT" w:cs="Arial"/>
                      <w:b/>
                      <w:sz w:val="24"/>
                      <w:szCs w:val="24"/>
                    </w:rPr>
                    <w:t xml:space="preserve"> </w:t>
                  </w:r>
                  <w:r w:rsidRPr="003E27D9">
                    <w:rPr>
                      <w:rFonts w:ascii="Tw Cen MT" w:eastAsia="Calibri" w:hAnsi="Tw Cen MT" w:cs="Arial"/>
                      <w:b/>
                      <w:sz w:val="24"/>
                      <w:szCs w:val="24"/>
                    </w:rPr>
                    <w:t>des travaux similaires au poste</w:t>
                  </w:r>
                </w:p>
                <w:p w14:paraId="0AB4BA54" w14:textId="77777777" w:rsidR="00DC7DF7" w:rsidRPr="003E27D9" w:rsidRDefault="00DC7DF7" w:rsidP="005C776E">
                  <w:pPr>
                    <w:spacing w:after="0" w:line="240" w:lineRule="auto"/>
                    <w:jc w:val="center"/>
                    <w:rPr>
                      <w:rFonts w:ascii="Tw Cen MT" w:eastAsia="Calibri" w:hAnsi="Tw Cen MT" w:cs="Arial"/>
                      <w:sz w:val="24"/>
                      <w:szCs w:val="24"/>
                    </w:rPr>
                  </w:pPr>
                  <w:r w:rsidRPr="003E27D9">
                    <w:rPr>
                      <w:rFonts w:ascii="Tw Cen MT" w:eastAsia="Calibri" w:hAnsi="Tw Cen MT" w:cs="Arial"/>
                      <w:sz w:val="24"/>
                      <w:szCs w:val="24"/>
                    </w:rPr>
                    <w:t>(nombre de projets)</w:t>
                  </w:r>
                </w:p>
              </w:tc>
            </w:tr>
            <w:tr w:rsidR="003E27D9" w:rsidRPr="003E27D9" w14:paraId="0A7EFFE4" w14:textId="77777777" w:rsidTr="00B04C49">
              <w:trPr>
                <w:trHeight w:val="454"/>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ADCB7" w14:textId="77777777" w:rsidR="00DC7DF7" w:rsidRPr="003E27D9" w:rsidRDefault="00DC7DF7" w:rsidP="005C776E">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01</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22940" w14:textId="77777777" w:rsidR="00DC7DF7" w:rsidRPr="000922F6" w:rsidRDefault="00DC7DF7" w:rsidP="005C776E">
                  <w:pPr>
                    <w:spacing w:after="0" w:line="240" w:lineRule="auto"/>
                    <w:jc w:val="both"/>
                    <w:rPr>
                      <w:rFonts w:ascii="Tw Cen MT" w:eastAsia="Calibri" w:hAnsi="Tw Cen MT" w:cs="Arial"/>
                      <w:b/>
                      <w:sz w:val="24"/>
                      <w:szCs w:val="24"/>
                    </w:rPr>
                  </w:pPr>
                  <w:r w:rsidRPr="000922F6">
                    <w:rPr>
                      <w:rFonts w:ascii="Tw Cen MT" w:eastAsia="Calibri" w:hAnsi="Tw Cen MT" w:cs="Arial"/>
                      <w:b/>
                      <w:sz w:val="24"/>
                      <w:szCs w:val="24"/>
                    </w:rPr>
                    <w:t>Conducteur des travaux</w:t>
                  </w:r>
                </w:p>
                <w:p w14:paraId="0C15751D" w14:textId="0DD8D508" w:rsidR="00DC7DF7" w:rsidRPr="003E27D9" w:rsidRDefault="00DC7DF7" w:rsidP="005C776E">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(Ingénieur des travaux de Génie Civil </w:t>
                  </w:r>
                  <w:proofErr w:type="spellStart"/>
                  <w:r w:rsidRPr="003E27D9">
                    <w:rPr>
                      <w:rFonts w:ascii="Tw Cen MT" w:eastAsia="Calibri" w:hAnsi="Tw Cen MT" w:cs="Arial"/>
                      <w:sz w:val="24"/>
                      <w:szCs w:val="24"/>
                    </w:rPr>
                    <w:t>Bacc</w:t>
                  </w:r>
                  <w:proofErr w:type="spellEnd"/>
                  <w:r w:rsidRPr="003E27D9">
                    <w:rPr>
                      <w:rFonts w:ascii="Tw Cen MT" w:eastAsia="Calibri" w:hAnsi="Tw Cen MT" w:cs="Arial"/>
                      <w:sz w:val="24"/>
                      <w:szCs w:val="24"/>
                    </w:rPr>
                    <w:t xml:space="preserve"> +3</w:t>
                  </w:r>
                  <w:r w:rsidR="005E7C94">
                    <w:rPr>
                      <w:rFonts w:ascii="Tw Cen MT" w:eastAsia="Calibri" w:hAnsi="Tw Cen MT" w:cs="Arial"/>
                      <w:sz w:val="24"/>
                      <w:szCs w:val="24"/>
                    </w:rPr>
                    <w:t xml:space="preserve"> ou plus</w:t>
                  </w:r>
                  <w:r w:rsidRPr="003E27D9">
                    <w:rPr>
                      <w:rFonts w:ascii="Tw Cen MT" w:eastAsia="Calibri" w:hAnsi="Tw Cen MT" w:cs="Arial"/>
                      <w:sz w:val="24"/>
                      <w:szCs w:val="24"/>
                    </w:rPr>
                    <w:t>)</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8C90" w14:textId="07221407" w:rsidR="00DC7DF7" w:rsidRPr="003E27D9" w:rsidRDefault="00DC7DF7" w:rsidP="005E7C94">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Cinq (05) ans </w:t>
                  </w:r>
                  <w:r w:rsidR="005E7C94">
                    <w:rPr>
                      <w:rFonts w:ascii="Tw Cen MT" w:eastAsia="Calibri" w:hAnsi="Tw Cen MT" w:cs="Arial"/>
                      <w:sz w:val="24"/>
                      <w:szCs w:val="24"/>
                    </w:rPr>
                    <w:t>ou</w:t>
                  </w:r>
                  <w:r w:rsidRPr="003E27D9">
                    <w:rPr>
                      <w:rFonts w:ascii="Tw Cen MT" w:eastAsia="Calibri" w:hAnsi="Tw Cen MT" w:cs="Arial"/>
                      <w:sz w:val="24"/>
                      <w:szCs w:val="24"/>
                    </w:rPr>
                    <w:t xml:space="preserve"> plus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F3E8A" w14:textId="77777777" w:rsidR="00DC7DF7" w:rsidRPr="003E27D9" w:rsidRDefault="00DC7DF7" w:rsidP="005C776E">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Trois (03) ou plus</w:t>
                  </w:r>
                </w:p>
              </w:tc>
            </w:tr>
            <w:tr w:rsidR="003E27D9" w:rsidRPr="003E27D9" w14:paraId="38B59886" w14:textId="77777777" w:rsidTr="00B04C49">
              <w:trPr>
                <w:trHeight w:val="454"/>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B7371" w14:textId="77777777" w:rsidR="00D52BE5" w:rsidRPr="003E27D9" w:rsidRDefault="00D52BE5" w:rsidP="00D52BE5">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02</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896EF" w14:textId="77777777" w:rsidR="00D52BE5" w:rsidRPr="000922F6" w:rsidRDefault="00D52BE5" w:rsidP="00D52BE5">
                  <w:pPr>
                    <w:spacing w:after="0" w:line="240" w:lineRule="auto"/>
                    <w:jc w:val="both"/>
                    <w:rPr>
                      <w:rFonts w:ascii="Tw Cen MT" w:eastAsia="Calibri" w:hAnsi="Tw Cen MT" w:cs="Arial"/>
                      <w:b/>
                      <w:sz w:val="24"/>
                      <w:szCs w:val="24"/>
                    </w:rPr>
                  </w:pPr>
                  <w:r w:rsidRPr="000922F6">
                    <w:rPr>
                      <w:rFonts w:ascii="Tw Cen MT" w:eastAsia="Calibri" w:hAnsi="Tw Cen MT" w:cs="Arial"/>
                      <w:b/>
                      <w:sz w:val="24"/>
                      <w:szCs w:val="24"/>
                    </w:rPr>
                    <w:t>Chef de chantier</w:t>
                  </w:r>
                </w:p>
                <w:p w14:paraId="11C32359"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(Technicien supérieur de GC Bacc+2 ou plus)</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BC9E" w14:textId="44ACD99B" w:rsidR="00D52BE5" w:rsidRPr="003E27D9" w:rsidRDefault="00783996" w:rsidP="00783996">
                  <w:pPr>
                    <w:spacing w:after="0" w:line="240" w:lineRule="auto"/>
                    <w:jc w:val="both"/>
                    <w:rPr>
                      <w:rFonts w:ascii="Tw Cen MT" w:eastAsia="Calibri" w:hAnsi="Tw Cen MT" w:cs="Arial"/>
                      <w:sz w:val="24"/>
                      <w:szCs w:val="24"/>
                    </w:rPr>
                  </w:pPr>
                  <w:r>
                    <w:rPr>
                      <w:rFonts w:ascii="Tw Cen MT" w:eastAsia="Calibri" w:hAnsi="Tw Cen MT" w:cs="Arial"/>
                      <w:sz w:val="24"/>
                      <w:szCs w:val="24"/>
                    </w:rPr>
                    <w:t>Huit</w:t>
                  </w:r>
                  <w:r w:rsidR="00D52BE5" w:rsidRPr="003E27D9">
                    <w:rPr>
                      <w:rFonts w:ascii="Tw Cen MT" w:eastAsia="Calibri" w:hAnsi="Tw Cen MT" w:cs="Arial"/>
                      <w:sz w:val="24"/>
                      <w:szCs w:val="24"/>
                    </w:rPr>
                    <w:t xml:space="preserve"> (</w:t>
                  </w:r>
                  <w:r>
                    <w:rPr>
                      <w:rFonts w:ascii="Tw Cen MT" w:eastAsia="Calibri" w:hAnsi="Tw Cen MT" w:cs="Arial"/>
                      <w:sz w:val="24"/>
                      <w:szCs w:val="24"/>
                    </w:rPr>
                    <w:t>08</w:t>
                  </w:r>
                  <w:r w:rsidR="00D52BE5" w:rsidRPr="003E27D9">
                    <w:rPr>
                      <w:rFonts w:ascii="Tw Cen MT" w:eastAsia="Calibri" w:hAnsi="Tw Cen MT" w:cs="Arial"/>
                      <w:sz w:val="24"/>
                      <w:szCs w:val="24"/>
                    </w:rPr>
                    <w:t xml:space="preserve">) ans </w:t>
                  </w:r>
                  <w:r w:rsidR="005E7C94">
                    <w:rPr>
                      <w:rFonts w:ascii="Tw Cen MT" w:eastAsia="Calibri" w:hAnsi="Tw Cen MT" w:cs="Arial"/>
                      <w:sz w:val="24"/>
                      <w:szCs w:val="24"/>
                    </w:rPr>
                    <w:t>ou</w:t>
                  </w:r>
                  <w:r w:rsidR="00D52BE5" w:rsidRPr="003E27D9">
                    <w:rPr>
                      <w:rFonts w:ascii="Tw Cen MT" w:eastAsia="Calibri" w:hAnsi="Tw Cen MT" w:cs="Arial"/>
                      <w:sz w:val="24"/>
                      <w:szCs w:val="24"/>
                    </w:rPr>
                    <w:t xml:space="preserve"> plus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9E1C"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Cinq (05) ou plus</w:t>
                  </w:r>
                </w:p>
              </w:tc>
            </w:tr>
            <w:tr w:rsidR="003E27D9" w:rsidRPr="003E27D9" w14:paraId="29CCACD6" w14:textId="77777777" w:rsidTr="00B04C49">
              <w:trPr>
                <w:trHeight w:val="454"/>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92C5D" w14:textId="77777777" w:rsidR="00D52BE5" w:rsidRPr="003E27D9" w:rsidRDefault="00D52BE5" w:rsidP="00D52BE5">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03</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7C3E6" w14:textId="77777777" w:rsidR="00D52BE5" w:rsidRPr="000922F6" w:rsidRDefault="00D52BE5" w:rsidP="00D52BE5">
                  <w:pPr>
                    <w:spacing w:after="0" w:line="240" w:lineRule="auto"/>
                    <w:jc w:val="both"/>
                    <w:rPr>
                      <w:rFonts w:ascii="Tw Cen MT" w:eastAsia="Calibri" w:hAnsi="Tw Cen MT" w:cs="Arial"/>
                      <w:b/>
                      <w:sz w:val="24"/>
                      <w:szCs w:val="24"/>
                    </w:rPr>
                  </w:pPr>
                  <w:r w:rsidRPr="000922F6">
                    <w:rPr>
                      <w:rFonts w:ascii="Tw Cen MT" w:eastAsia="Calibri" w:hAnsi="Tw Cen MT" w:cs="Arial"/>
                      <w:b/>
                      <w:sz w:val="24"/>
                      <w:szCs w:val="24"/>
                    </w:rPr>
                    <w:t>Projeteur-métreur</w:t>
                  </w:r>
                </w:p>
                <w:p w14:paraId="5CC33FC5"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(Technicien GC </w:t>
                  </w:r>
                  <w:proofErr w:type="spellStart"/>
                  <w:r w:rsidRPr="003E27D9">
                    <w:rPr>
                      <w:rFonts w:ascii="Tw Cen MT" w:eastAsia="Calibri" w:hAnsi="Tw Cen MT" w:cs="Arial"/>
                      <w:sz w:val="24"/>
                      <w:szCs w:val="24"/>
                    </w:rPr>
                    <w:t>Bacc</w:t>
                  </w:r>
                  <w:proofErr w:type="spellEnd"/>
                  <w:r w:rsidRPr="003E27D9">
                    <w:rPr>
                      <w:rFonts w:ascii="Tw Cen MT" w:eastAsia="Calibri" w:hAnsi="Tw Cen MT" w:cs="Arial"/>
                      <w:sz w:val="24"/>
                      <w:szCs w:val="24"/>
                    </w:rPr>
                    <w:t xml:space="preserve"> F4 ou plus)</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25403" w14:textId="21EABB81" w:rsidR="00D52BE5" w:rsidRPr="003E27D9" w:rsidRDefault="00D52BE5" w:rsidP="005E7C94">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Trois (03) ans </w:t>
                  </w:r>
                  <w:r w:rsidR="005E7C94">
                    <w:rPr>
                      <w:rFonts w:ascii="Tw Cen MT" w:eastAsia="Calibri" w:hAnsi="Tw Cen MT" w:cs="Arial"/>
                      <w:sz w:val="24"/>
                      <w:szCs w:val="24"/>
                    </w:rPr>
                    <w:t>ou</w:t>
                  </w:r>
                  <w:r w:rsidRPr="003E27D9">
                    <w:rPr>
                      <w:rFonts w:ascii="Tw Cen MT" w:eastAsia="Calibri" w:hAnsi="Tw Cen MT" w:cs="Arial"/>
                      <w:sz w:val="24"/>
                      <w:szCs w:val="24"/>
                    </w:rPr>
                    <w:t xml:space="preserve"> plus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DE310"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Trois (03) ou plus</w:t>
                  </w:r>
                </w:p>
              </w:tc>
            </w:tr>
            <w:tr w:rsidR="003E27D9" w:rsidRPr="003E27D9" w14:paraId="125D3A53" w14:textId="77777777" w:rsidTr="00B04C49">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F6748" w14:textId="77777777" w:rsidR="00D52BE5" w:rsidRPr="003E27D9" w:rsidRDefault="00D52BE5" w:rsidP="00D52BE5">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04</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A1151" w14:textId="77777777" w:rsidR="00D52BE5" w:rsidRPr="000922F6" w:rsidRDefault="00D52BE5" w:rsidP="00D52BE5">
                  <w:pPr>
                    <w:spacing w:after="0" w:line="240" w:lineRule="auto"/>
                    <w:jc w:val="both"/>
                    <w:rPr>
                      <w:rFonts w:ascii="Tw Cen MT" w:eastAsia="Calibri" w:hAnsi="Tw Cen MT" w:cs="Arial"/>
                      <w:b/>
                      <w:sz w:val="24"/>
                      <w:szCs w:val="24"/>
                    </w:rPr>
                  </w:pPr>
                  <w:r w:rsidRPr="000922F6">
                    <w:rPr>
                      <w:rFonts w:ascii="Tw Cen MT" w:eastAsia="Calibri" w:hAnsi="Tw Cen MT" w:cs="Arial"/>
                      <w:b/>
                      <w:sz w:val="24"/>
                      <w:szCs w:val="24"/>
                    </w:rPr>
                    <w:t>Responsable en électricité (courant fort-courant faible)</w:t>
                  </w:r>
                </w:p>
                <w:p w14:paraId="45773A4D"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(Technicien en Génie Electrique </w:t>
                  </w:r>
                  <w:proofErr w:type="spellStart"/>
                  <w:r w:rsidRPr="003E27D9">
                    <w:rPr>
                      <w:rFonts w:ascii="Tw Cen MT" w:eastAsia="Calibri" w:hAnsi="Tw Cen MT" w:cs="Arial"/>
                      <w:sz w:val="24"/>
                      <w:szCs w:val="24"/>
                    </w:rPr>
                    <w:t>Bacc</w:t>
                  </w:r>
                  <w:proofErr w:type="spellEnd"/>
                  <w:r w:rsidRPr="003E27D9">
                    <w:rPr>
                      <w:rFonts w:ascii="Tw Cen MT" w:eastAsia="Calibri" w:hAnsi="Tw Cen MT" w:cs="Arial"/>
                      <w:sz w:val="24"/>
                      <w:szCs w:val="24"/>
                    </w:rPr>
                    <w:t xml:space="preserve"> F2 ou F3)</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468B4" w14:textId="28A51567" w:rsidR="00D52BE5" w:rsidRPr="003E27D9" w:rsidRDefault="00D52BE5" w:rsidP="005E7C94">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Trois (03) ans </w:t>
                  </w:r>
                  <w:r w:rsidR="005E7C94">
                    <w:rPr>
                      <w:rFonts w:ascii="Tw Cen MT" w:eastAsia="Calibri" w:hAnsi="Tw Cen MT" w:cs="Arial"/>
                      <w:sz w:val="24"/>
                      <w:szCs w:val="24"/>
                    </w:rPr>
                    <w:t>ou</w:t>
                  </w:r>
                  <w:r w:rsidRPr="003E27D9">
                    <w:rPr>
                      <w:rFonts w:ascii="Tw Cen MT" w:eastAsia="Calibri" w:hAnsi="Tw Cen MT" w:cs="Arial"/>
                      <w:sz w:val="24"/>
                      <w:szCs w:val="24"/>
                    </w:rPr>
                    <w:t xml:space="preserve"> plus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174DD"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Trois (03) ou plus</w:t>
                  </w:r>
                </w:p>
              </w:tc>
            </w:tr>
            <w:tr w:rsidR="003E27D9" w:rsidRPr="003E27D9" w14:paraId="7C0F459D" w14:textId="77777777" w:rsidTr="00B04C49">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3352E" w14:textId="77777777" w:rsidR="00D52BE5" w:rsidRPr="003E27D9" w:rsidRDefault="00D52BE5" w:rsidP="00D52BE5">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05</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BF3F0" w14:textId="77777777" w:rsidR="00D52BE5" w:rsidRPr="00783996" w:rsidRDefault="00D52BE5" w:rsidP="00D52BE5">
                  <w:pPr>
                    <w:spacing w:after="0" w:line="240" w:lineRule="auto"/>
                    <w:jc w:val="both"/>
                    <w:rPr>
                      <w:rFonts w:ascii="Tw Cen MT" w:eastAsia="Calibri" w:hAnsi="Tw Cen MT" w:cs="Arial"/>
                      <w:b/>
                      <w:sz w:val="24"/>
                      <w:szCs w:val="24"/>
                    </w:rPr>
                  </w:pPr>
                  <w:r w:rsidRPr="00783996">
                    <w:rPr>
                      <w:rFonts w:ascii="Tw Cen MT" w:eastAsia="Calibri" w:hAnsi="Tw Cen MT" w:cs="Arial"/>
                      <w:b/>
                      <w:sz w:val="24"/>
                      <w:szCs w:val="24"/>
                    </w:rPr>
                    <w:t>Responsable en plomberie et installations sanitaires</w:t>
                  </w:r>
                </w:p>
                <w:p w14:paraId="4F7A09F0" w14:textId="07A0716C"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(Technicien en plomberie et installation sanitaire </w:t>
                  </w:r>
                  <w:proofErr w:type="spellStart"/>
                  <w:r w:rsidRPr="003E27D9">
                    <w:rPr>
                      <w:rFonts w:ascii="Tw Cen MT" w:eastAsia="Calibri" w:hAnsi="Tw Cen MT" w:cs="Arial"/>
                      <w:sz w:val="24"/>
                      <w:szCs w:val="24"/>
                    </w:rPr>
                    <w:t>Bacc</w:t>
                  </w:r>
                  <w:proofErr w:type="spellEnd"/>
                  <w:r w:rsidRPr="003E27D9">
                    <w:rPr>
                      <w:rFonts w:ascii="Tw Cen MT" w:eastAsia="Calibri" w:hAnsi="Tw Cen MT" w:cs="Arial"/>
                      <w:sz w:val="24"/>
                      <w:szCs w:val="24"/>
                    </w:rPr>
                    <w:t xml:space="preserve"> ou plus)</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C2E88" w14:textId="6B96345B" w:rsidR="00D52BE5" w:rsidRPr="003E27D9" w:rsidRDefault="00D52BE5" w:rsidP="005E7C94">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Trois (03) ans </w:t>
                  </w:r>
                  <w:r w:rsidR="005E7C94">
                    <w:rPr>
                      <w:rFonts w:ascii="Tw Cen MT" w:eastAsia="Calibri" w:hAnsi="Tw Cen MT" w:cs="Arial"/>
                      <w:sz w:val="24"/>
                      <w:szCs w:val="24"/>
                    </w:rPr>
                    <w:t>ou</w:t>
                  </w:r>
                  <w:r w:rsidRPr="003E27D9">
                    <w:rPr>
                      <w:rFonts w:ascii="Tw Cen MT" w:eastAsia="Calibri" w:hAnsi="Tw Cen MT" w:cs="Arial"/>
                      <w:sz w:val="24"/>
                      <w:szCs w:val="24"/>
                    </w:rPr>
                    <w:t xml:space="preserve"> plus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1D1EC"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Trois (03) ou plus</w:t>
                  </w:r>
                </w:p>
              </w:tc>
            </w:tr>
            <w:tr w:rsidR="003E27D9" w:rsidRPr="003E27D9" w14:paraId="4C10365D" w14:textId="77777777" w:rsidTr="00B04C49">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E940A" w14:textId="77777777" w:rsidR="00D52BE5" w:rsidRPr="003E27D9" w:rsidRDefault="00D52BE5" w:rsidP="00D52BE5">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06</w:t>
                  </w:r>
                </w:p>
              </w:tc>
              <w:tc>
                <w:tcPr>
                  <w:tcW w:w="2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23527" w14:textId="4AF61FB5" w:rsidR="00D52BE5" w:rsidRPr="00783996" w:rsidRDefault="00D52BE5" w:rsidP="00D52BE5">
                  <w:pPr>
                    <w:spacing w:after="0" w:line="240" w:lineRule="auto"/>
                    <w:jc w:val="both"/>
                    <w:rPr>
                      <w:rFonts w:ascii="Tw Cen MT" w:eastAsia="Calibri" w:hAnsi="Tw Cen MT" w:cs="Arial"/>
                      <w:b/>
                      <w:sz w:val="24"/>
                      <w:szCs w:val="24"/>
                    </w:rPr>
                  </w:pPr>
                  <w:r w:rsidRPr="00783996">
                    <w:rPr>
                      <w:rFonts w:ascii="Tw Cen MT" w:eastAsia="Calibri" w:hAnsi="Tw Cen MT" w:cs="Arial"/>
                      <w:b/>
                      <w:sz w:val="24"/>
                      <w:szCs w:val="24"/>
                    </w:rPr>
                    <w:t>Responsable hygiène</w:t>
                  </w:r>
                  <w:r w:rsidR="00163AB7" w:rsidRPr="00783996">
                    <w:rPr>
                      <w:rFonts w:ascii="Tw Cen MT" w:eastAsia="Calibri" w:hAnsi="Tw Cen MT" w:cs="Arial"/>
                      <w:b/>
                      <w:sz w:val="24"/>
                      <w:szCs w:val="24"/>
                    </w:rPr>
                    <w:t>,</w:t>
                  </w:r>
                  <w:r w:rsidRPr="00783996">
                    <w:rPr>
                      <w:rFonts w:ascii="Tw Cen MT" w:eastAsia="Calibri" w:hAnsi="Tw Cen MT" w:cs="Arial"/>
                      <w:b/>
                      <w:sz w:val="24"/>
                      <w:szCs w:val="24"/>
                    </w:rPr>
                    <w:t xml:space="preserve"> sécurité </w:t>
                  </w:r>
                  <w:r w:rsidR="00163AB7" w:rsidRPr="00783996">
                    <w:rPr>
                      <w:rFonts w:ascii="Tw Cen MT" w:eastAsia="Calibri" w:hAnsi="Tw Cen MT" w:cs="Arial"/>
                      <w:b/>
                      <w:sz w:val="24"/>
                      <w:szCs w:val="24"/>
                    </w:rPr>
                    <w:t xml:space="preserve">et </w:t>
                  </w:r>
                  <w:r w:rsidRPr="00783996">
                    <w:rPr>
                      <w:rFonts w:ascii="Tw Cen MT" w:eastAsia="Calibri" w:hAnsi="Tw Cen MT" w:cs="Arial"/>
                      <w:b/>
                      <w:sz w:val="24"/>
                      <w:szCs w:val="24"/>
                    </w:rPr>
                    <w:t>environnement.</w:t>
                  </w:r>
                </w:p>
                <w:p w14:paraId="4EADD3D6" w14:textId="5EF0C770" w:rsidR="00D52BE5" w:rsidRPr="003E27D9" w:rsidRDefault="00D52BE5" w:rsidP="005E7C94">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(Environnementaliste Bacc+3 </w:t>
                  </w:r>
                  <w:r w:rsidR="005E7C94">
                    <w:rPr>
                      <w:rFonts w:ascii="Tw Cen MT" w:eastAsia="Calibri" w:hAnsi="Tw Cen MT" w:cs="Arial"/>
                      <w:sz w:val="24"/>
                      <w:szCs w:val="24"/>
                    </w:rPr>
                    <w:t>ou</w:t>
                  </w:r>
                  <w:r w:rsidRPr="003E27D9">
                    <w:rPr>
                      <w:rFonts w:ascii="Tw Cen MT" w:eastAsia="Calibri" w:hAnsi="Tw Cen MT" w:cs="Arial"/>
                      <w:sz w:val="24"/>
                      <w:szCs w:val="24"/>
                    </w:rPr>
                    <w:t xml:space="preserve"> plus)</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49B32" w14:textId="248BE4E8" w:rsidR="00D52BE5" w:rsidRPr="003E27D9" w:rsidRDefault="00D52BE5" w:rsidP="005E7C94">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 xml:space="preserve">trois (03) ans </w:t>
                  </w:r>
                  <w:r w:rsidR="005E7C94">
                    <w:rPr>
                      <w:rFonts w:ascii="Tw Cen MT" w:eastAsia="Calibri" w:hAnsi="Tw Cen MT" w:cs="Arial"/>
                      <w:sz w:val="24"/>
                      <w:szCs w:val="24"/>
                    </w:rPr>
                    <w:t>ou</w:t>
                  </w:r>
                  <w:r w:rsidRPr="003E27D9">
                    <w:rPr>
                      <w:rFonts w:ascii="Tw Cen MT" w:eastAsia="Calibri" w:hAnsi="Tw Cen MT" w:cs="Arial"/>
                      <w:sz w:val="24"/>
                      <w:szCs w:val="24"/>
                    </w:rPr>
                    <w:t xml:space="preserve"> plus</w:t>
                  </w:r>
                </w:p>
              </w:tc>
              <w:tc>
                <w:tcPr>
                  <w:tcW w:w="18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2C0EE" w14:textId="77777777" w:rsidR="00D52BE5" w:rsidRPr="003E27D9" w:rsidRDefault="00D52BE5" w:rsidP="00D52BE5">
                  <w:pPr>
                    <w:spacing w:after="0" w:line="240" w:lineRule="auto"/>
                    <w:jc w:val="both"/>
                    <w:rPr>
                      <w:rFonts w:ascii="Tw Cen MT" w:eastAsia="Calibri" w:hAnsi="Tw Cen MT" w:cs="Arial"/>
                      <w:sz w:val="24"/>
                      <w:szCs w:val="24"/>
                    </w:rPr>
                  </w:pPr>
                  <w:r w:rsidRPr="003E27D9">
                    <w:rPr>
                      <w:rFonts w:ascii="Tw Cen MT" w:eastAsia="Calibri" w:hAnsi="Tw Cen MT" w:cs="Arial"/>
                      <w:sz w:val="24"/>
                      <w:szCs w:val="24"/>
                    </w:rPr>
                    <w:t>Trois (03) ou plus</w:t>
                  </w:r>
                </w:p>
              </w:tc>
            </w:tr>
          </w:tbl>
          <w:p w14:paraId="250267B3" w14:textId="77777777" w:rsidR="00DC7DF7" w:rsidRPr="003E27D9" w:rsidRDefault="00DC7DF7" w:rsidP="005C776E">
            <w:pPr>
              <w:spacing w:before="120" w:after="120" w:line="240" w:lineRule="auto"/>
              <w:jc w:val="both"/>
              <w:rPr>
                <w:rFonts w:ascii="Tw Cen MT" w:hAnsi="Tw Cen MT" w:cs="Arial"/>
                <w:b/>
                <w:sz w:val="24"/>
                <w:szCs w:val="24"/>
                <w:lang w:eastAsia="en-US"/>
              </w:rPr>
            </w:pPr>
            <w:r w:rsidRPr="003E27D9">
              <w:rPr>
                <w:rFonts w:ascii="Tw Cen MT" w:hAnsi="Tw Cen MT" w:cs="Arial"/>
                <w:b/>
                <w:sz w:val="24"/>
                <w:szCs w:val="24"/>
                <w:u w:val="single"/>
                <w:lang w:eastAsia="en-US"/>
              </w:rPr>
              <w:t>B.5</w:t>
            </w:r>
            <w:r w:rsidRPr="003E27D9">
              <w:rPr>
                <w:rFonts w:ascii="Tw Cen MT" w:hAnsi="Tw Cen MT" w:cs="Arial"/>
                <w:b/>
                <w:i/>
                <w:sz w:val="24"/>
                <w:szCs w:val="24"/>
                <w:lang w:eastAsia="en-US"/>
              </w:rPr>
              <w:t xml:space="preserve"> </w:t>
            </w:r>
            <w:r w:rsidRPr="003E27D9">
              <w:rPr>
                <w:rFonts w:ascii="Tw Cen MT" w:hAnsi="Tw Cen MT" w:cs="Arial"/>
                <w:b/>
                <w:sz w:val="24"/>
                <w:szCs w:val="24"/>
                <w:lang w:eastAsia="en-US"/>
              </w:rPr>
              <w:t>Propositions techniques</w:t>
            </w:r>
          </w:p>
          <w:tbl>
            <w:tblPr>
              <w:tblW w:w="920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559"/>
            </w:tblGrid>
            <w:tr w:rsidR="007248D7" w:rsidRPr="003E27D9" w14:paraId="5C5A91ED" w14:textId="77777777" w:rsidTr="008E7AD4">
              <w:trPr>
                <w:trHeight w:val="337"/>
              </w:trPr>
              <w:tc>
                <w:tcPr>
                  <w:tcW w:w="7650" w:type="dxa"/>
                  <w:tcBorders>
                    <w:top w:val="single" w:sz="4" w:space="0" w:color="auto"/>
                    <w:left w:val="single" w:sz="4" w:space="0" w:color="auto"/>
                    <w:right w:val="single" w:sz="4" w:space="0" w:color="auto"/>
                  </w:tcBorders>
                </w:tcPr>
                <w:p w14:paraId="685116AA" w14:textId="77777777" w:rsidR="007248D7" w:rsidRPr="003E27D9" w:rsidRDefault="007248D7" w:rsidP="007248D7">
                  <w:pPr>
                    <w:spacing w:after="0" w:line="240" w:lineRule="auto"/>
                    <w:jc w:val="both"/>
                    <w:rPr>
                      <w:rFonts w:ascii="Tw Cen MT" w:hAnsi="Tw Cen MT" w:cs="Arial"/>
                      <w:sz w:val="24"/>
                      <w:szCs w:val="24"/>
                    </w:rPr>
                  </w:pPr>
                  <w:r w:rsidRPr="003E27D9">
                    <w:rPr>
                      <w:rFonts w:ascii="Tw Cen MT" w:hAnsi="Tw Cen MT" w:cs="Arial"/>
                      <w:bCs/>
                      <w:sz w:val="24"/>
                      <w:szCs w:val="24"/>
                    </w:rPr>
                    <w:t>1-</w:t>
                  </w:r>
                  <w:r w:rsidRPr="003E27D9">
                    <w:rPr>
                      <w:rFonts w:ascii="Tw Cen MT" w:hAnsi="Tw Cen MT" w:cs="Arial"/>
                      <w:sz w:val="24"/>
                      <w:szCs w:val="24"/>
                    </w:rPr>
                    <w:t>Note méthodologique sur la compréhension, l’organisation et l’exécution des travaux</w:t>
                  </w:r>
                </w:p>
              </w:tc>
              <w:tc>
                <w:tcPr>
                  <w:tcW w:w="1559" w:type="dxa"/>
                  <w:tcBorders>
                    <w:top w:val="single" w:sz="4" w:space="0" w:color="auto"/>
                    <w:left w:val="single" w:sz="4" w:space="0" w:color="auto"/>
                    <w:bottom w:val="single" w:sz="4" w:space="0" w:color="auto"/>
                    <w:right w:val="single" w:sz="4" w:space="0" w:color="auto"/>
                  </w:tcBorders>
                </w:tcPr>
                <w:p w14:paraId="09DF7365" w14:textId="12C26970" w:rsidR="007248D7" w:rsidRPr="003E27D9" w:rsidRDefault="007248D7" w:rsidP="007248D7">
                  <w:pPr>
                    <w:spacing w:line="240" w:lineRule="auto"/>
                    <w:jc w:val="center"/>
                    <w:rPr>
                      <w:rFonts w:ascii="Tw Cen MT" w:hAnsi="Tw Cen MT"/>
                      <w:sz w:val="24"/>
                      <w:szCs w:val="24"/>
                    </w:rPr>
                  </w:pPr>
                  <w:r w:rsidRPr="005A63C5">
                    <w:rPr>
                      <w:rFonts w:ascii="Tw Cen MT" w:hAnsi="Tw Cen MT" w:cs="Arial"/>
                      <w:sz w:val="24"/>
                      <w:szCs w:val="24"/>
                    </w:rPr>
                    <w:t>OUI/NON</w:t>
                  </w:r>
                </w:p>
              </w:tc>
            </w:tr>
            <w:tr w:rsidR="007248D7" w:rsidRPr="003E27D9" w14:paraId="0E75E707" w14:textId="77777777" w:rsidTr="008E7AD4">
              <w:trPr>
                <w:trHeight w:val="341"/>
              </w:trPr>
              <w:tc>
                <w:tcPr>
                  <w:tcW w:w="7650" w:type="dxa"/>
                  <w:tcBorders>
                    <w:top w:val="single" w:sz="4" w:space="0" w:color="auto"/>
                    <w:left w:val="single" w:sz="4" w:space="0" w:color="auto"/>
                    <w:right w:val="single" w:sz="4" w:space="0" w:color="auto"/>
                  </w:tcBorders>
                </w:tcPr>
                <w:p w14:paraId="199D1FB2" w14:textId="00A29C6B" w:rsidR="007248D7" w:rsidRPr="003E27D9" w:rsidRDefault="007248D7" w:rsidP="007248D7">
                  <w:pPr>
                    <w:spacing w:after="0" w:line="240" w:lineRule="auto"/>
                    <w:ind w:left="202" w:hanging="202"/>
                    <w:jc w:val="both"/>
                    <w:rPr>
                      <w:rFonts w:ascii="Tw Cen MT" w:hAnsi="Tw Cen MT" w:cs="Arial"/>
                      <w:sz w:val="24"/>
                      <w:szCs w:val="24"/>
                    </w:rPr>
                  </w:pPr>
                  <w:r w:rsidRPr="003E27D9">
                    <w:rPr>
                      <w:rFonts w:ascii="Tw Cen MT" w:hAnsi="Tw Cen MT" w:cs="Arial"/>
                      <w:sz w:val="24"/>
                      <w:szCs w:val="24"/>
                    </w:rPr>
                    <w:t>2</w:t>
                  </w:r>
                  <w:r w:rsidRPr="003E27D9">
                    <w:rPr>
                      <w:rFonts w:ascii="Tw Cen MT" w:hAnsi="Tw Cen MT" w:cs="Arial"/>
                      <w:bCs/>
                      <w:sz w:val="24"/>
                      <w:szCs w:val="24"/>
                    </w:rPr>
                    <w:t>- Rapport de visite d</w:t>
                  </w:r>
                  <w:r>
                    <w:rPr>
                      <w:rFonts w:ascii="Tw Cen MT" w:hAnsi="Tw Cen MT" w:cs="Arial"/>
                      <w:bCs/>
                      <w:sz w:val="24"/>
                      <w:szCs w:val="24"/>
                    </w:rPr>
                    <w:t>e</w:t>
                  </w:r>
                  <w:r w:rsidRPr="003E27D9">
                    <w:rPr>
                      <w:rFonts w:ascii="Tw Cen MT" w:hAnsi="Tw Cen MT" w:cs="Arial"/>
                      <w:bCs/>
                      <w:sz w:val="24"/>
                      <w:szCs w:val="24"/>
                    </w:rPr>
                    <w:t xml:space="preserve"> site</w:t>
                  </w:r>
                  <w:r w:rsidRPr="003E27D9">
                    <w:rPr>
                      <w:rFonts w:ascii="Tw Cen MT" w:hAnsi="Tw Cen MT" w:cs="Arial"/>
                      <w:sz w:val="24"/>
                      <w:szCs w:val="24"/>
                    </w:rPr>
                    <w:t xml:space="preserve"> des travaux</w:t>
                  </w:r>
                </w:p>
              </w:tc>
              <w:tc>
                <w:tcPr>
                  <w:tcW w:w="1559" w:type="dxa"/>
                  <w:tcBorders>
                    <w:top w:val="single" w:sz="4" w:space="0" w:color="auto"/>
                    <w:left w:val="single" w:sz="4" w:space="0" w:color="auto"/>
                    <w:bottom w:val="single" w:sz="4" w:space="0" w:color="auto"/>
                    <w:right w:val="single" w:sz="4" w:space="0" w:color="auto"/>
                  </w:tcBorders>
                </w:tcPr>
                <w:p w14:paraId="3BD5A709" w14:textId="72068FA3" w:rsidR="007248D7" w:rsidRPr="003E27D9" w:rsidRDefault="007248D7" w:rsidP="007248D7">
                  <w:pPr>
                    <w:spacing w:line="240" w:lineRule="auto"/>
                    <w:jc w:val="center"/>
                    <w:rPr>
                      <w:rFonts w:ascii="Tw Cen MT" w:hAnsi="Tw Cen MT"/>
                      <w:sz w:val="24"/>
                      <w:szCs w:val="24"/>
                    </w:rPr>
                  </w:pPr>
                  <w:r w:rsidRPr="005A63C5">
                    <w:rPr>
                      <w:rFonts w:ascii="Tw Cen MT" w:hAnsi="Tw Cen MT" w:cs="Arial"/>
                      <w:sz w:val="24"/>
                      <w:szCs w:val="24"/>
                    </w:rPr>
                    <w:t>OUI/NON</w:t>
                  </w:r>
                </w:p>
              </w:tc>
            </w:tr>
            <w:tr w:rsidR="007248D7" w:rsidRPr="003E27D9" w14:paraId="1D8DBA47" w14:textId="77777777" w:rsidTr="008E7AD4">
              <w:trPr>
                <w:trHeight w:val="341"/>
              </w:trPr>
              <w:tc>
                <w:tcPr>
                  <w:tcW w:w="7650" w:type="dxa"/>
                  <w:tcBorders>
                    <w:top w:val="single" w:sz="4" w:space="0" w:color="auto"/>
                    <w:left w:val="single" w:sz="4" w:space="0" w:color="auto"/>
                    <w:right w:val="single" w:sz="4" w:space="0" w:color="auto"/>
                  </w:tcBorders>
                </w:tcPr>
                <w:p w14:paraId="5C2CBA74" w14:textId="77777777" w:rsidR="007248D7" w:rsidRPr="003E27D9" w:rsidRDefault="007248D7" w:rsidP="007248D7">
                  <w:pPr>
                    <w:spacing w:after="0" w:line="240" w:lineRule="auto"/>
                    <w:jc w:val="both"/>
                    <w:rPr>
                      <w:rFonts w:ascii="Tw Cen MT" w:hAnsi="Tw Cen MT" w:cs="Arial"/>
                      <w:sz w:val="24"/>
                      <w:szCs w:val="24"/>
                    </w:rPr>
                  </w:pPr>
                  <w:r w:rsidRPr="003E27D9">
                    <w:rPr>
                      <w:rFonts w:ascii="Tw Cen MT" w:hAnsi="Tw Cen MT" w:cs="Arial"/>
                      <w:bCs/>
                      <w:sz w:val="24"/>
                      <w:szCs w:val="24"/>
                    </w:rPr>
                    <w:t xml:space="preserve">3- </w:t>
                  </w:r>
                  <w:r w:rsidRPr="003E27D9">
                    <w:rPr>
                      <w:rFonts w:ascii="Tw Cen MT" w:hAnsi="Tw Cen MT" w:cs="Arial"/>
                      <w:sz w:val="24"/>
                      <w:szCs w:val="24"/>
                    </w:rPr>
                    <w:t>Planning d’exécution des travaux</w:t>
                  </w:r>
                </w:p>
              </w:tc>
              <w:tc>
                <w:tcPr>
                  <w:tcW w:w="1559" w:type="dxa"/>
                  <w:tcBorders>
                    <w:top w:val="single" w:sz="4" w:space="0" w:color="auto"/>
                    <w:left w:val="single" w:sz="4" w:space="0" w:color="auto"/>
                    <w:bottom w:val="single" w:sz="4" w:space="0" w:color="auto"/>
                    <w:right w:val="single" w:sz="4" w:space="0" w:color="auto"/>
                  </w:tcBorders>
                </w:tcPr>
                <w:p w14:paraId="3AF9D5D9" w14:textId="14D0A3BA" w:rsidR="007248D7" w:rsidRPr="003E27D9" w:rsidRDefault="007248D7" w:rsidP="007248D7">
                  <w:pPr>
                    <w:spacing w:line="240" w:lineRule="auto"/>
                    <w:jc w:val="center"/>
                    <w:rPr>
                      <w:rFonts w:ascii="Tw Cen MT" w:hAnsi="Tw Cen MT"/>
                      <w:sz w:val="24"/>
                      <w:szCs w:val="24"/>
                    </w:rPr>
                  </w:pPr>
                  <w:r w:rsidRPr="005A63C5">
                    <w:rPr>
                      <w:rFonts w:ascii="Tw Cen MT" w:hAnsi="Tw Cen MT" w:cs="Arial"/>
                      <w:sz w:val="24"/>
                      <w:szCs w:val="24"/>
                    </w:rPr>
                    <w:t>OUI/NON</w:t>
                  </w:r>
                </w:p>
              </w:tc>
            </w:tr>
            <w:tr w:rsidR="007248D7" w:rsidRPr="003E27D9" w14:paraId="44FDCB5C" w14:textId="77777777" w:rsidTr="008E7AD4">
              <w:trPr>
                <w:trHeight w:val="341"/>
              </w:trPr>
              <w:tc>
                <w:tcPr>
                  <w:tcW w:w="7650" w:type="dxa"/>
                  <w:tcBorders>
                    <w:top w:val="single" w:sz="4" w:space="0" w:color="auto"/>
                    <w:left w:val="single" w:sz="4" w:space="0" w:color="auto"/>
                    <w:right w:val="single" w:sz="4" w:space="0" w:color="auto"/>
                  </w:tcBorders>
                </w:tcPr>
                <w:p w14:paraId="61300477" w14:textId="0FE44488" w:rsidR="007248D7" w:rsidRPr="003E27D9" w:rsidRDefault="007248D7" w:rsidP="007248D7">
                  <w:pPr>
                    <w:spacing w:after="0" w:line="240" w:lineRule="auto"/>
                    <w:ind w:left="346" w:hanging="346"/>
                    <w:jc w:val="both"/>
                    <w:rPr>
                      <w:rFonts w:ascii="Tw Cen MT" w:hAnsi="Tw Cen MT" w:cs="Arial"/>
                      <w:sz w:val="24"/>
                      <w:szCs w:val="24"/>
                    </w:rPr>
                  </w:pPr>
                  <w:r w:rsidRPr="003E27D9">
                    <w:rPr>
                      <w:rFonts w:ascii="Tw Cen MT" w:hAnsi="Tw Cen MT" w:cs="Arial"/>
                      <w:sz w:val="24"/>
                      <w:szCs w:val="24"/>
                    </w:rPr>
                    <w:t>4-Dispositions prévues pour la protection de l’Environnement, l’Hygiène et la sécurité du chantier</w:t>
                  </w:r>
                </w:p>
              </w:tc>
              <w:tc>
                <w:tcPr>
                  <w:tcW w:w="1559" w:type="dxa"/>
                  <w:tcBorders>
                    <w:top w:val="single" w:sz="4" w:space="0" w:color="auto"/>
                    <w:left w:val="single" w:sz="4" w:space="0" w:color="auto"/>
                    <w:bottom w:val="single" w:sz="4" w:space="0" w:color="auto"/>
                    <w:right w:val="single" w:sz="4" w:space="0" w:color="auto"/>
                  </w:tcBorders>
                </w:tcPr>
                <w:p w14:paraId="0A283ECC" w14:textId="7F4E82CB" w:rsidR="007248D7" w:rsidRPr="003E27D9" w:rsidRDefault="007248D7" w:rsidP="007248D7">
                  <w:pPr>
                    <w:spacing w:line="240" w:lineRule="auto"/>
                    <w:jc w:val="center"/>
                    <w:rPr>
                      <w:rFonts w:ascii="Tw Cen MT" w:hAnsi="Tw Cen MT"/>
                      <w:sz w:val="24"/>
                      <w:szCs w:val="24"/>
                    </w:rPr>
                  </w:pPr>
                  <w:r w:rsidRPr="005A63C5">
                    <w:rPr>
                      <w:rFonts w:ascii="Tw Cen MT" w:hAnsi="Tw Cen MT" w:cs="Arial"/>
                      <w:sz w:val="24"/>
                      <w:szCs w:val="24"/>
                    </w:rPr>
                    <w:t>OUI/NON</w:t>
                  </w:r>
                </w:p>
              </w:tc>
            </w:tr>
            <w:tr w:rsidR="007248D7" w:rsidRPr="003E27D9" w14:paraId="40EC74EC" w14:textId="77777777" w:rsidTr="008E7AD4">
              <w:trPr>
                <w:trHeight w:val="341"/>
              </w:trPr>
              <w:tc>
                <w:tcPr>
                  <w:tcW w:w="7650" w:type="dxa"/>
                  <w:tcBorders>
                    <w:top w:val="single" w:sz="4" w:space="0" w:color="auto"/>
                    <w:left w:val="single" w:sz="4" w:space="0" w:color="auto"/>
                    <w:bottom w:val="single" w:sz="4" w:space="0" w:color="auto"/>
                    <w:right w:val="single" w:sz="4" w:space="0" w:color="auto"/>
                  </w:tcBorders>
                </w:tcPr>
                <w:p w14:paraId="576F6B8D" w14:textId="77777777" w:rsidR="007248D7" w:rsidRPr="003E27D9" w:rsidRDefault="007248D7" w:rsidP="007248D7">
                  <w:pPr>
                    <w:spacing w:after="0" w:line="240" w:lineRule="auto"/>
                    <w:jc w:val="both"/>
                    <w:rPr>
                      <w:rFonts w:ascii="Tw Cen MT" w:hAnsi="Tw Cen MT" w:cs="Arial"/>
                      <w:sz w:val="24"/>
                      <w:szCs w:val="24"/>
                    </w:rPr>
                  </w:pPr>
                  <w:r w:rsidRPr="003E27D9">
                    <w:rPr>
                      <w:rFonts w:ascii="Tw Cen MT" w:hAnsi="Tw Cen MT" w:cs="Arial"/>
                      <w:sz w:val="24"/>
                      <w:szCs w:val="24"/>
                    </w:rPr>
                    <w:t>5- Organigramme du projet</w:t>
                  </w:r>
                </w:p>
              </w:tc>
              <w:tc>
                <w:tcPr>
                  <w:tcW w:w="1559" w:type="dxa"/>
                  <w:tcBorders>
                    <w:top w:val="single" w:sz="4" w:space="0" w:color="auto"/>
                    <w:left w:val="single" w:sz="4" w:space="0" w:color="auto"/>
                    <w:bottom w:val="single" w:sz="4" w:space="0" w:color="auto"/>
                    <w:right w:val="single" w:sz="4" w:space="0" w:color="auto"/>
                  </w:tcBorders>
                </w:tcPr>
                <w:p w14:paraId="687DE5F9" w14:textId="51C6BBF6" w:rsidR="007248D7" w:rsidRPr="003E27D9" w:rsidRDefault="007248D7" w:rsidP="007248D7">
                  <w:pPr>
                    <w:spacing w:line="240" w:lineRule="auto"/>
                    <w:jc w:val="center"/>
                    <w:rPr>
                      <w:rFonts w:ascii="Tw Cen MT" w:hAnsi="Tw Cen MT"/>
                      <w:sz w:val="24"/>
                      <w:szCs w:val="24"/>
                    </w:rPr>
                  </w:pPr>
                  <w:r w:rsidRPr="005A63C5">
                    <w:rPr>
                      <w:rFonts w:ascii="Tw Cen MT" w:hAnsi="Tw Cen MT" w:cs="Arial"/>
                      <w:sz w:val="24"/>
                      <w:szCs w:val="24"/>
                    </w:rPr>
                    <w:t>OUI/NON</w:t>
                  </w:r>
                </w:p>
              </w:tc>
            </w:tr>
          </w:tbl>
          <w:p w14:paraId="4A4E580D" w14:textId="77777777" w:rsidR="00DC7DF7" w:rsidRPr="003E27D9" w:rsidRDefault="00DC7DF7" w:rsidP="005C776E">
            <w:pPr>
              <w:spacing w:before="120" w:line="240" w:lineRule="auto"/>
              <w:jc w:val="both"/>
              <w:rPr>
                <w:rFonts w:ascii="Tw Cen MT" w:hAnsi="Tw Cen MT" w:cs="Arial"/>
                <w:b/>
                <w:sz w:val="24"/>
                <w:szCs w:val="24"/>
              </w:rPr>
            </w:pPr>
            <w:r w:rsidRPr="003E27D9">
              <w:rPr>
                <w:rFonts w:ascii="Tw Cen MT" w:hAnsi="Tw Cen MT" w:cs="Arial"/>
                <w:b/>
                <w:sz w:val="24"/>
                <w:szCs w:val="24"/>
              </w:rPr>
              <w:t>B.6 Les matériels.</w:t>
            </w:r>
          </w:p>
          <w:p w14:paraId="3A94CE27" w14:textId="77777777" w:rsidR="00DC7DF7" w:rsidRPr="003E27D9" w:rsidRDefault="00DC7DF7" w:rsidP="005C776E">
            <w:pPr>
              <w:spacing w:after="100" w:line="240" w:lineRule="auto"/>
              <w:jc w:val="both"/>
              <w:rPr>
                <w:rFonts w:ascii="Tw Cen MT" w:hAnsi="Tw Cen MT" w:cs="Arial"/>
                <w:sz w:val="24"/>
                <w:szCs w:val="24"/>
              </w:rPr>
            </w:pPr>
            <w:r w:rsidRPr="003E27D9">
              <w:rPr>
                <w:rFonts w:ascii="Tw Cen MT" w:hAnsi="Tw Cen MT" w:cs="Arial"/>
                <w:sz w:val="24"/>
                <w:szCs w:val="24"/>
              </w:rPr>
              <w:t>Le Candidat doit établir qu’il dispose en propriété ou en location les matériels ci-après :</w:t>
            </w:r>
          </w:p>
          <w:tbl>
            <w:tblPr>
              <w:tblW w:w="9090" w:type="dxa"/>
              <w:tblInd w:w="220" w:type="dxa"/>
              <w:tblCellMar>
                <w:left w:w="10" w:type="dxa"/>
                <w:right w:w="10" w:type="dxa"/>
              </w:tblCellMar>
              <w:tblLook w:val="0000" w:firstRow="0" w:lastRow="0" w:firstColumn="0" w:lastColumn="0" w:noHBand="0" w:noVBand="0"/>
            </w:tblPr>
            <w:tblGrid>
              <w:gridCol w:w="585"/>
              <w:gridCol w:w="5408"/>
              <w:gridCol w:w="3097"/>
            </w:tblGrid>
            <w:tr w:rsidR="003E27D9" w:rsidRPr="003E27D9" w14:paraId="794D475C" w14:textId="77777777" w:rsidTr="00DC7DF7">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5896D" w14:textId="77777777" w:rsidR="00DC7DF7" w:rsidRPr="003E27D9" w:rsidRDefault="00DC7DF7" w:rsidP="005C776E">
                  <w:pPr>
                    <w:pStyle w:val="Paragraphedeliste"/>
                    <w:spacing w:line="240" w:lineRule="auto"/>
                    <w:ind w:left="0"/>
                    <w:jc w:val="center"/>
                    <w:rPr>
                      <w:rFonts w:ascii="Tw Cen MT" w:hAnsi="Tw Cen MT" w:cs="Arial"/>
                      <w:b/>
                      <w:sz w:val="24"/>
                      <w:szCs w:val="24"/>
                    </w:rPr>
                  </w:pPr>
                  <w:r w:rsidRPr="003E27D9">
                    <w:rPr>
                      <w:rFonts w:ascii="Tw Cen MT" w:hAnsi="Tw Cen MT" w:cs="Arial"/>
                      <w:b/>
                      <w:sz w:val="24"/>
                      <w:szCs w:val="24"/>
                    </w:rPr>
                    <w:t>N°</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23F1" w14:textId="77777777" w:rsidR="00DC7DF7" w:rsidRPr="003E27D9" w:rsidRDefault="00DC7DF7" w:rsidP="005C776E">
                  <w:pPr>
                    <w:pStyle w:val="Paragraphedeliste"/>
                    <w:spacing w:line="240" w:lineRule="auto"/>
                    <w:ind w:left="0"/>
                    <w:jc w:val="center"/>
                    <w:rPr>
                      <w:rFonts w:ascii="Tw Cen MT" w:hAnsi="Tw Cen MT" w:cs="Arial"/>
                      <w:b/>
                      <w:sz w:val="24"/>
                      <w:szCs w:val="24"/>
                    </w:rPr>
                  </w:pPr>
                  <w:r w:rsidRPr="003E27D9">
                    <w:rPr>
                      <w:rFonts w:ascii="Tw Cen MT" w:hAnsi="Tw Cen MT" w:cs="Arial"/>
                      <w:b/>
                      <w:sz w:val="24"/>
                      <w:szCs w:val="24"/>
                    </w:rPr>
                    <w:t>Type et caractéristiques du matériel</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DAC72" w14:textId="77777777" w:rsidR="00DC7DF7" w:rsidRPr="003E27D9" w:rsidRDefault="00DC7DF7" w:rsidP="005C776E">
                  <w:pPr>
                    <w:pStyle w:val="Paragraphedeliste"/>
                    <w:spacing w:line="240" w:lineRule="auto"/>
                    <w:ind w:left="0"/>
                    <w:jc w:val="center"/>
                    <w:rPr>
                      <w:rFonts w:ascii="Tw Cen MT" w:hAnsi="Tw Cen MT" w:cs="Arial"/>
                      <w:b/>
                      <w:sz w:val="24"/>
                      <w:szCs w:val="24"/>
                    </w:rPr>
                  </w:pPr>
                  <w:r w:rsidRPr="003E27D9">
                    <w:rPr>
                      <w:rFonts w:ascii="Tw Cen MT" w:hAnsi="Tw Cen MT" w:cs="Arial"/>
                      <w:b/>
                      <w:sz w:val="24"/>
                      <w:szCs w:val="24"/>
                    </w:rPr>
                    <w:t>OUI/NON</w:t>
                  </w:r>
                </w:p>
              </w:tc>
            </w:tr>
            <w:tr w:rsidR="003E27D9" w:rsidRPr="003E27D9" w14:paraId="76A375E7" w14:textId="77777777" w:rsidTr="00DC7DF7">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78C3C" w14:textId="77777777" w:rsidR="00DC7DF7" w:rsidRPr="003E27D9" w:rsidRDefault="00DC7DF7" w:rsidP="005C776E">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01</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B9E5C" w14:textId="77777777" w:rsidR="00DC7DF7" w:rsidRPr="003E27D9" w:rsidRDefault="00DC7DF7" w:rsidP="005C776E">
                  <w:pPr>
                    <w:pStyle w:val="Paragraphedeliste"/>
                    <w:spacing w:line="240" w:lineRule="auto"/>
                    <w:ind w:left="0"/>
                    <w:jc w:val="both"/>
                    <w:rPr>
                      <w:rFonts w:ascii="Tw Cen MT" w:hAnsi="Tw Cen MT" w:cs="Arial"/>
                      <w:sz w:val="24"/>
                      <w:szCs w:val="24"/>
                    </w:rPr>
                  </w:pPr>
                  <w:r w:rsidRPr="003E27D9">
                    <w:rPr>
                      <w:rFonts w:ascii="Tw Cen MT" w:hAnsi="Tw Cen MT" w:cs="Arial"/>
                      <w:sz w:val="24"/>
                      <w:szCs w:val="24"/>
                    </w:rPr>
                    <w:t>Au moins 01 camion benne 10 roues de 20 tonnes minimum</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6EA9D" w14:textId="77777777" w:rsidR="00DC7DF7" w:rsidRPr="003E27D9" w:rsidRDefault="00DC7DF7" w:rsidP="007248D7">
                  <w:pPr>
                    <w:pStyle w:val="Paragraphedeliste"/>
                    <w:spacing w:line="240" w:lineRule="auto"/>
                    <w:ind w:left="0"/>
                    <w:jc w:val="center"/>
                    <w:rPr>
                      <w:rFonts w:ascii="Tw Cen MT" w:hAnsi="Tw Cen MT" w:cs="Arial"/>
                      <w:sz w:val="24"/>
                      <w:szCs w:val="24"/>
                    </w:rPr>
                  </w:pPr>
                  <w:r w:rsidRPr="003E27D9">
                    <w:rPr>
                      <w:rFonts w:ascii="Tw Cen MT" w:hAnsi="Tw Cen MT" w:cs="Arial"/>
                      <w:sz w:val="24"/>
                      <w:szCs w:val="24"/>
                    </w:rPr>
                    <w:t>OUI/NON</w:t>
                  </w:r>
                </w:p>
              </w:tc>
            </w:tr>
            <w:tr w:rsidR="003E27D9" w:rsidRPr="003E27D9" w14:paraId="09AB7144" w14:textId="77777777" w:rsidTr="00DC7DF7">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F1C45" w14:textId="77777777" w:rsidR="00DC7DF7" w:rsidRPr="003E27D9" w:rsidRDefault="00DC7DF7" w:rsidP="005C776E">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02</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C7EED" w14:textId="63FD577A" w:rsidR="00DC7DF7" w:rsidRPr="003E27D9" w:rsidRDefault="00DC7DF7" w:rsidP="0054694A">
                  <w:pPr>
                    <w:pStyle w:val="Paragraphedeliste"/>
                    <w:spacing w:line="240" w:lineRule="auto"/>
                    <w:ind w:left="0"/>
                    <w:jc w:val="both"/>
                    <w:rPr>
                      <w:rFonts w:ascii="Tw Cen MT" w:hAnsi="Tw Cen MT" w:cs="Arial"/>
                      <w:sz w:val="24"/>
                      <w:szCs w:val="24"/>
                    </w:rPr>
                  </w:pPr>
                  <w:r w:rsidRPr="003E27D9">
                    <w:rPr>
                      <w:rFonts w:ascii="Tw Cen MT" w:hAnsi="Tw Cen MT" w:cs="Arial"/>
                      <w:sz w:val="24"/>
                      <w:szCs w:val="24"/>
                    </w:rPr>
                    <w:t xml:space="preserve">Une bétonnière de </w:t>
                  </w:r>
                  <w:r w:rsidR="0054694A">
                    <w:rPr>
                      <w:rFonts w:ascii="Tw Cen MT" w:hAnsi="Tw Cen MT" w:cs="Arial"/>
                      <w:sz w:val="24"/>
                      <w:szCs w:val="24"/>
                    </w:rPr>
                    <w:t>5</w:t>
                  </w:r>
                  <w:r w:rsidR="006453FE">
                    <w:rPr>
                      <w:rFonts w:ascii="Tw Cen MT" w:hAnsi="Tw Cen MT" w:cs="Arial"/>
                      <w:sz w:val="24"/>
                      <w:szCs w:val="24"/>
                    </w:rPr>
                    <w:t>00</w:t>
                  </w:r>
                  <w:r w:rsidR="00042734" w:rsidRPr="003E27D9">
                    <w:rPr>
                      <w:rFonts w:ascii="Tw Cen MT" w:hAnsi="Tw Cen MT" w:cs="Arial"/>
                      <w:sz w:val="24"/>
                      <w:szCs w:val="24"/>
                    </w:rPr>
                    <w:t xml:space="preserve"> litres </w:t>
                  </w:r>
                  <w:r w:rsidRPr="003E27D9">
                    <w:rPr>
                      <w:rFonts w:ascii="Tw Cen MT" w:hAnsi="Tw Cen MT" w:cs="Arial"/>
                      <w:sz w:val="24"/>
                      <w:szCs w:val="24"/>
                    </w:rPr>
                    <w:t>minimum</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E074F" w14:textId="77777777" w:rsidR="00DC7DF7" w:rsidRPr="003E27D9" w:rsidRDefault="00DC7DF7" w:rsidP="007248D7">
                  <w:pPr>
                    <w:pStyle w:val="Paragraphedeliste"/>
                    <w:spacing w:line="240" w:lineRule="auto"/>
                    <w:ind w:left="0"/>
                    <w:jc w:val="center"/>
                    <w:rPr>
                      <w:rFonts w:ascii="Tw Cen MT" w:hAnsi="Tw Cen MT" w:cs="Arial"/>
                      <w:sz w:val="24"/>
                      <w:szCs w:val="24"/>
                    </w:rPr>
                  </w:pPr>
                  <w:r w:rsidRPr="003E27D9">
                    <w:rPr>
                      <w:rFonts w:ascii="Tw Cen MT" w:hAnsi="Tw Cen MT" w:cs="Arial"/>
                      <w:sz w:val="24"/>
                      <w:szCs w:val="24"/>
                    </w:rPr>
                    <w:t>OUI/NON</w:t>
                  </w:r>
                </w:p>
              </w:tc>
            </w:tr>
            <w:tr w:rsidR="007248D7" w:rsidRPr="003E27D9" w14:paraId="20CFA3EF" w14:textId="77777777" w:rsidTr="008E7AD4">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4F215" w14:textId="77777777" w:rsidR="007248D7" w:rsidRPr="003E27D9" w:rsidRDefault="007248D7" w:rsidP="007248D7">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03</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7C1D5" w14:textId="43649C13" w:rsidR="007248D7" w:rsidRPr="003E27D9" w:rsidRDefault="007248D7" w:rsidP="007248D7">
                  <w:pPr>
                    <w:pStyle w:val="Paragraphedeliste"/>
                    <w:spacing w:line="240" w:lineRule="auto"/>
                    <w:ind w:left="0"/>
                    <w:jc w:val="both"/>
                    <w:rPr>
                      <w:rFonts w:ascii="Tw Cen MT" w:hAnsi="Tw Cen MT" w:cs="Arial"/>
                      <w:sz w:val="24"/>
                      <w:szCs w:val="24"/>
                    </w:rPr>
                  </w:pPr>
                  <w:r w:rsidRPr="003E27D9">
                    <w:rPr>
                      <w:rFonts w:ascii="Tw Cen MT" w:hAnsi="Tw Cen MT" w:cs="Arial"/>
                      <w:sz w:val="24"/>
                      <w:szCs w:val="24"/>
                    </w:rPr>
                    <w:t>Matériel de topographique (station totale, niveau etc.)</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D6AF" w14:textId="7883F95A" w:rsidR="007248D7" w:rsidRPr="003E27D9" w:rsidRDefault="007248D7" w:rsidP="007248D7">
                  <w:pPr>
                    <w:pStyle w:val="Paragraphedeliste"/>
                    <w:spacing w:line="240" w:lineRule="auto"/>
                    <w:ind w:left="0"/>
                    <w:jc w:val="center"/>
                    <w:rPr>
                      <w:rFonts w:ascii="Tw Cen MT" w:hAnsi="Tw Cen MT" w:cs="Arial"/>
                      <w:sz w:val="24"/>
                      <w:szCs w:val="24"/>
                    </w:rPr>
                  </w:pPr>
                  <w:r w:rsidRPr="00352670">
                    <w:rPr>
                      <w:rFonts w:ascii="Tw Cen MT" w:hAnsi="Tw Cen MT" w:cs="Arial"/>
                      <w:sz w:val="24"/>
                      <w:szCs w:val="24"/>
                    </w:rPr>
                    <w:t>OUI/NON</w:t>
                  </w:r>
                </w:p>
              </w:tc>
            </w:tr>
            <w:tr w:rsidR="007248D7" w:rsidRPr="003E27D9" w14:paraId="22214342" w14:textId="77777777" w:rsidTr="008E7AD4">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0CFAE" w14:textId="77777777" w:rsidR="007248D7" w:rsidRPr="003E27D9" w:rsidRDefault="007248D7" w:rsidP="007248D7">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04</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C2777" w14:textId="77777777" w:rsidR="007248D7" w:rsidRPr="003E27D9" w:rsidRDefault="007248D7" w:rsidP="007248D7">
                  <w:pPr>
                    <w:pStyle w:val="Paragraphedeliste"/>
                    <w:spacing w:line="240" w:lineRule="auto"/>
                    <w:ind w:left="0"/>
                    <w:jc w:val="both"/>
                    <w:rPr>
                      <w:rFonts w:ascii="Tw Cen MT" w:hAnsi="Tw Cen MT" w:cs="Arial"/>
                      <w:sz w:val="24"/>
                      <w:szCs w:val="24"/>
                    </w:rPr>
                  </w:pPr>
                  <w:r w:rsidRPr="003E27D9">
                    <w:rPr>
                      <w:rFonts w:ascii="Tw Cen MT" w:hAnsi="Tw Cen MT" w:cs="Arial"/>
                      <w:sz w:val="24"/>
                      <w:szCs w:val="24"/>
                    </w:rPr>
                    <w:t>Matériel pour les essais géotechniques ou contrat de sous-traitance avec un cabinet agréé.</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F798" w14:textId="3800126C" w:rsidR="007248D7" w:rsidRPr="003E27D9" w:rsidRDefault="007248D7" w:rsidP="007248D7">
                  <w:pPr>
                    <w:pStyle w:val="Paragraphedeliste"/>
                    <w:spacing w:line="240" w:lineRule="auto"/>
                    <w:ind w:left="0"/>
                    <w:jc w:val="center"/>
                    <w:rPr>
                      <w:rFonts w:ascii="Tw Cen MT" w:hAnsi="Tw Cen MT" w:cs="Arial"/>
                      <w:sz w:val="24"/>
                      <w:szCs w:val="24"/>
                    </w:rPr>
                  </w:pPr>
                  <w:r w:rsidRPr="00352670">
                    <w:rPr>
                      <w:rFonts w:ascii="Tw Cen MT" w:hAnsi="Tw Cen MT" w:cs="Arial"/>
                      <w:sz w:val="24"/>
                      <w:szCs w:val="24"/>
                    </w:rPr>
                    <w:t>OUI/NON</w:t>
                  </w:r>
                </w:p>
              </w:tc>
            </w:tr>
            <w:tr w:rsidR="0054694A" w:rsidRPr="003E27D9" w14:paraId="4909C88C" w14:textId="77777777" w:rsidTr="00DC7DF7">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E07ED" w14:textId="77777777" w:rsidR="0054694A" w:rsidRPr="003E27D9" w:rsidRDefault="0054694A" w:rsidP="0054694A">
                  <w:pPr>
                    <w:spacing w:line="240" w:lineRule="auto"/>
                    <w:jc w:val="center"/>
                    <w:rPr>
                      <w:rFonts w:ascii="Tw Cen MT" w:eastAsia="Calibri" w:hAnsi="Tw Cen MT" w:cs="Arial"/>
                      <w:sz w:val="24"/>
                      <w:szCs w:val="24"/>
                    </w:rPr>
                  </w:pPr>
                  <w:r w:rsidRPr="003E27D9">
                    <w:rPr>
                      <w:rFonts w:ascii="Tw Cen MT" w:eastAsia="Calibri" w:hAnsi="Tw Cen MT" w:cs="Arial"/>
                      <w:sz w:val="24"/>
                      <w:szCs w:val="24"/>
                    </w:rPr>
                    <w:lastRenderedPageBreak/>
                    <w:t>05</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2FDD8" w14:textId="021DF1DF" w:rsidR="0054694A" w:rsidRPr="003E27D9" w:rsidRDefault="0054694A" w:rsidP="0054694A">
                  <w:pPr>
                    <w:pStyle w:val="Paragraphedeliste"/>
                    <w:spacing w:line="240" w:lineRule="auto"/>
                    <w:ind w:left="0"/>
                    <w:jc w:val="both"/>
                    <w:rPr>
                      <w:rFonts w:ascii="Tw Cen MT" w:hAnsi="Tw Cen MT" w:cs="Arial"/>
                      <w:sz w:val="24"/>
                      <w:szCs w:val="24"/>
                    </w:rPr>
                  </w:pPr>
                  <w:r>
                    <w:rPr>
                      <w:rFonts w:ascii="Tw Cen MT" w:hAnsi="Tw Cen MT" w:cs="Arial"/>
                      <w:sz w:val="24"/>
                      <w:szCs w:val="24"/>
                    </w:rPr>
                    <w:t>02</w:t>
                  </w:r>
                  <w:r w:rsidRPr="003E27D9">
                    <w:rPr>
                      <w:rFonts w:ascii="Tw Cen MT" w:hAnsi="Tw Cen MT" w:cs="Arial"/>
                      <w:sz w:val="24"/>
                      <w:szCs w:val="24"/>
                    </w:rPr>
                    <w:t xml:space="preserve"> vibreurs</w:t>
                  </w:r>
                  <w:r>
                    <w:rPr>
                      <w:rFonts w:ascii="Tw Cen MT" w:hAnsi="Tw Cen MT" w:cs="Arial"/>
                      <w:sz w:val="24"/>
                      <w:szCs w:val="24"/>
                    </w:rPr>
                    <w:t xml:space="preserve"> à béton</w:t>
                  </w:r>
                  <w:r w:rsidRPr="003E27D9">
                    <w:rPr>
                      <w:rFonts w:ascii="Tw Cen MT" w:hAnsi="Tw Cen MT" w:cs="Arial"/>
                      <w:sz w:val="24"/>
                      <w:szCs w:val="24"/>
                    </w:rPr>
                    <w:t xml:space="preserve"> (moteur et aiguilles).</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10CED" w14:textId="77777777" w:rsidR="0054694A" w:rsidRPr="003E27D9" w:rsidRDefault="0054694A" w:rsidP="007248D7">
                  <w:pPr>
                    <w:pStyle w:val="Paragraphedeliste"/>
                    <w:spacing w:line="240" w:lineRule="auto"/>
                    <w:ind w:left="0"/>
                    <w:jc w:val="center"/>
                    <w:rPr>
                      <w:rFonts w:ascii="Tw Cen MT" w:hAnsi="Tw Cen MT" w:cs="Arial"/>
                      <w:sz w:val="24"/>
                      <w:szCs w:val="24"/>
                    </w:rPr>
                  </w:pPr>
                  <w:r w:rsidRPr="003E27D9">
                    <w:rPr>
                      <w:rFonts w:ascii="Tw Cen MT" w:hAnsi="Tw Cen MT" w:cs="Arial"/>
                      <w:sz w:val="24"/>
                      <w:szCs w:val="24"/>
                    </w:rPr>
                    <w:t>OUI/NON</w:t>
                  </w:r>
                </w:p>
              </w:tc>
            </w:tr>
            <w:tr w:rsidR="0054694A" w:rsidRPr="003E27D9" w14:paraId="6D98B896" w14:textId="77777777" w:rsidTr="00DC7DF7">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F84A5" w14:textId="77777777" w:rsidR="0054694A" w:rsidRPr="003E27D9" w:rsidRDefault="0054694A" w:rsidP="0054694A">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06</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062FE" w14:textId="77777777" w:rsidR="0054694A" w:rsidRPr="003E27D9" w:rsidRDefault="0054694A" w:rsidP="0054694A">
                  <w:pPr>
                    <w:pStyle w:val="Paragraphedeliste"/>
                    <w:spacing w:line="240" w:lineRule="auto"/>
                    <w:ind w:left="0"/>
                    <w:jc w:val="both"/>
                    <w:rPr>
                      <w:rFonts w:ascii="Tw Cen MT" w:hAnsi="Tw Cen MT" w:cs="Arial"/>
                      <w:sz w:val="24"/>
                      <w:szCs w:val="24"/>
                    </w:rPr>
                  </w:pPr>
                  <w:r w:rsidRPr="003E27D9">
                    <w:rPr>
                      <w:rFonts w:ascii="Tw Cen MT" w:hAnsi="Tw Cen MT" w:cs="Arial"/>
                      <w:sz w:val="24"/>
                      <w:szCs w:val="24"/>
                    </w:rPr>
                    <w:t>Petit matériel de chantier (brouettes, truelles, niveau, pelles, pioches, cisailles, tenailles, serre joint).</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274D3" w14:textId="77777777" w:rsidR="0054694A" w:rsidRPr="003E27D9" w:rsidRDefault="0054694A" w:rsidP="007248D7">
                  <w:pPr>
                    <w:pStyle w:val="Paragraphedeliste"/>
                    <w:spacing w:line="240" w:lineRule="auto"/>
                    <w:ind w:left="0"/>
                    <w:jc w:val="center"/>
                    <w:rPr>
                      <w:rFonts w:ascii="Tw Cen MT" w:hAnsi="Tw Cen MT" w:cs="Arial"/>
                      <w:sz w:val="24"/>
                      <w:szCs w:val="24"/>
                    </w:rPr>
                  </w:pPr>
                  <w:r w:rsidRPr="003E27D9">
                    <w:rPr>
                      <w:rFonts w:ascii="Tw Cen MT" w:hAnsi="Tw Cen MT" w:cs="Arial"/>
                      <w:sz w:val="24"/>
                      <w:szCs w:val="24"/>
                    </w:rPr>
                    <w:t>OUI/NON</w:t>
                  </w:r>
                </w:p>
              </w:tc>
            </w:tr>
            <w:tr w:rsidR="0054694A" w:rsidRPr="003E27D9" w14:paraId="4384A8D4" w14:textId="77777777" w:rsidTr="00DC7DF7">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E4EF3" w14:textId="77777777" w:rsidR="0054694A" w:rsidRPr="003E27D9" w:rsidRDefault="0054694A" w:rsidP="0054694A">
                  <w:pPr>
                    <w:spacing w:line="240" w:lineRule="auto"/>
                    <w:jc w:val="center"/>
                    <w:rPr>
                      <w:rFonts w:ascii="Tw Cen MT" w:eastAsia="Calibri" w:hAnsi="Tw Cen MT" w:cs="Arial"/>
                      <w:sz w:val="24"/>
                      <w:szCs w:val="24"/>
                    </w:rPr>
                  </w:pPr>
                  <w:r w:rsidRPr="003E27D9">
                    <w:rPr>
                      <w:rFonts w:ascii="Tw Cen MT" w:eastAsia="Calibri" w:hAnsi="Tw Cen MT" w:cs="Arial"/>
                      <w:sz w:val="24"/>
                      <w:szCs w:val="24"/>
                    </w:rPr>
                    <w:t>07</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78EE0" w14:textId="77777777" w:rsidR="0054694A" w:rsidRPr="003E27D9" w:rsidRDefault="0054694A" w:rsidP="0054694A">
                  <w:pPr>
                    <w:pStyle w:val="Paragraphedeliste"/>
                    <w:spacing w:line="240" w:lineRule="auto"/>
                    <w:ind w:left="0"/>
                    <w:jc w:val="both"/>
                    <w:rPr>
                      <w:rFonts w:ascii="Tw Cen MT" w:hAnsi="Tw Cen MT" w:cs="Arial"/>
                      <w:sz w:val="24"/>
                      <w:szCs w:val="24"/>
                    </w:rPr>
                  </w:pPr>
                  <w:r w:rsidRPr="003E27D9">
                    <w:rPr>
                      <w:rFonts w:ascii="Tw Cen MT" w:hAnsi="Tw Cen MT" w:cs="Arial"/>
                      <w:sz w:val="24"/>
                      <w:szCs w:val="24"/>
                    </w:rPr>
                    <w:t>Matériel informatique de chantier (ordinateur, imprimante).</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115F7" w14:textId="77777777" w:rsidR="0054694A" w:rsidRPr="003E27D9" w:rsidRDefault="0054694A" w:rsidP="007248D7">
                  <w:pPr>
                    <w:pStyle w:val="Paragraphedeliste"/>
                    <w:spacing w:line="240" w:lineRule="auto"/>
                    <w:ind w:left="0"/>
                    <w:jc w:val="center"/>
                    <w:rPr>
                      <w:rFonts w:ascii="Tw Cen MT" w:hAnsi="Tw Cen MT" w:cs="Arial"/>
                      <w:sz w:val="24"/>
                      <w:szCs w:val="24"/>
                    </w:rPr>
                  </w:pPr>
                  <w:r w:rsidRPr="003E27D9">
                    <w:rPr>
                      <w:rFonts w:ascii="Tw Cen MT" w:hAnsi="Tw Cen MT" w:cs="Arial"/>
                      <w:sz w:val="24"/>
                      <w:szCs w:val="24"/>
                    </w:rPr>
                    <w:t>OUI/NON</w:t>
                  </w:r>
                </w:p>
              </w:tc>
            </w:tr>
          </w:tbl>
          <w:p w14:paraId="534DAFD8" w14:textId="77777777" w:rsidR="00DC7DF7" w:rsidRPr="003E27D9" w:rsidRDefault="00DC7DF7" w:rsidP="005C776E">
            <w:pPr>
              <w:spacing w:before="120" w:line="240" w:lineRule="auto"/>
              <w:jc w:val="both"/>
              <w:rPr>
                <w:rFonts w:ascii="Tw Cen MT" w:hAnsi="Tw Cen MT" w:cs="Arial"/>
                <w:b/>
                <w:sz w:val="24"/>
                <w:szCs w:val="24"/>
                <w:highlight w:val="yellow"/>
                <w:lang w:eastAsia="en-US"/>
              </w:rPr>
            </w:pPr>
            <w:r w:rsidRPr="003E27D9">
              <w:rPr>
                <w:rFonts w:ascii="Tw Cen MT" w:hAnsi="Tw Cen MT" w:cs="Arial"/>
                <w:b/>
                <w:sz w:val="24"/>
                <w:szCs w:val="24"/>
                <w:u w:val="single"/>
              </w:rPr>
              <w:t>B.7</w:t>
            </w:r>
            <w:r w:rsidRPr="003E27D9">
              <w:rPr>
                <w:rFonts w:ascii="Tw Cen MT" w:hAnsi="Tw Cen MT" w:cs="Arial"/>
                <w:b/>
                <w:sz w:val="24"/>
                <w:szCs w:val="24"/>
              </w:rPr>
              <w:t xml:space="preserve"> Visite du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0"/>
              <w:gridCol w:w="1260"/>
            </w:tblGrid>
            <w:tr w:rsidR="003E27D9" w:rsidRPr="003E27D9" w14:paraId="77532E35" w14:textId="77777777" w:rsidTr="00DC7DF7">
              <w:trPr>
                <w:trHeight w:val="714"/>
              </w:trPr>
              <w:tc>
                <w:tcPr>
                  <w:tcW w:w="8050" w:type="dxa"/>
                  <w:shd w:val="clear" w:color="auto" w:fill="auto"/>
                </w:tcPr>
                <w:p w14:paraId="665FE1B6" w14:textId="7F694888" w:rsidR="00DC7DF7" w:rsidRPr="003E27D9" w:rsidRDefault="00BD2A47" w:rsidP="003716A2">
                  <w:pPr>
                    <w:pStyle w:val="Paragraphedeliste"/>
                    <w:spacing w:line="240" w:lineRule="auto"/>
                    <w:ind w:left="0"/>
                    <w:jc w:val="both"/>
                    <w:rPr>
                      <w:rFonts w:ascii="Tw Cen MT" w:hAnsi="Tw Cen MT"/>
                      <w:sz w:val="24"/>
                      <w:szCs w:val="24"/>
                    </w:rPr>
                  </w:pPr>
                  <w:r w:rsidRPr="003E27D9">
                    <w:rPr>
                      <w:rFonts w:ascii="Tw Cen MT" w:hAnsi="Tw Cen MT"/>
                      <w:sz w:val="24"/>
                      <w:szCs w:val="24"/>
                    </w:rPr>
                    <w:t xml:space="preserve">La visite </w:t>
                  </w:r>
                  <w:r w:rsidR="003716A2">
                    <w:rPr>
                      <w:rFonts w:ascii="Tw Cen MT" w:hAnsi="Tw Cen MT"/>
                      <w:sz w:val="24"/>
                      <w:szCs w:val="24"/>
                    </w:rPr>
                    <w:t xml:space="preserve">du site </w:t>
                  </w:r>
                  <w:r w:rsidRPr="003E27D9">
                    <w:rPr>
                      <w:rFonts w:ascii="Tw Cen MT" w:hAnsi="Tw Cen MT"/>
                      <w:sz w:val="24"/>
                      <w:szCs w:val="24"/>
                    </w:rPr>
                    <w:t>est obligatoire. Les soumissionnaires doivent joindre une attestation de visite des lieux signée par le Maître d’Ouvrage ou son représentant ou une déclaration sur l’honneur signée</w:t>
                  </w:r>
                  <w:r w:rsidR="00473AF9">
                    <w:rPr>
                      <w:rFonts w:ascii="Tw Cen MT" w:hAnsi="Tw Cen MT"/>
                      <w:sz w:val="24"/>
                      <w:szCs w:val="24"/>
                    </w:rPr>
                    <w:t xml:space="preserve"> et timbrée</w:t>
                  </w:r>
                  <w:r w:rsidRPr="003E27D9">
                    <w:rPr>
                      <w:rFonts w:ascii="Tw Cen MT" w:hAnsi="Tw Cen MT"/>
                      <w:sz w:val="24"/>
                      <w:szCs w:val="24"/>
                    </w:rPr>
                    <w:t xml:space="preserve"> par le soumissionnaire.</w:t>
                  </w:r>
                </w:p>
              </w:tc>
              <w:tc>
                <w:tcPr>
                  <w:tcW w:w="1260" w:type="dxa"/>
                  <w:shd w:val="clear" w:color="auto" w:fill="auto"/>
                </w:tcPr>
                <w:p w14:paraId="0762E0B5" w14:textId="13320ECB" w:rsidR="00DC7DF7" w:rsidRPr="003E27D9" w:rsidRDefault="007248D7" w:rsidP="005C776E">
                  <w:pPr>
                    <w:spacing w:before="120" w:line="240" w:lineRule="auto"/>
                    <w:jc w:val="both"/>
                    <w:rPr>
                      <w:rFonts w:ascii="Tw Cen MT" w:hAnsi="Tw Cen MT" w:cs="Arial"/>
                      <w:b/>
                      <w:sz w:val="24"/>
                      <w:szCs w:val="24"/>
                    </w:rPr>
                  </w:pPr>
                  <w:r>
                    <w:rPr>
                      <w:rFonts w:ascii="Tw Cen MT" w:hAnsi="Tw Cen MT" w:cs="Arial"/>
                      <w:b/>
                      <w:sz w:val="24"/>
                      <w:szCs w:val="24"/>
                    </w:rPr>
                    <w:t>OUI</w:t>
                  </w:r>
                  <w:r w:rsidRPr="003E27D9">
                    <w:rPr>
                      <w:rFonts w:ascii="Tw Cen MT" w:hAnsi="Tw Cen MT" w:cs="Arial"/>
                      <w:b/>
                      <w:sz w:val="24"/>
                      <w:szCs w:val="24"/>
                    </w:rPr>
                    <w:t xml:space="preserve">/ NON       </w:t>
                  </w:r>
                </w:p>
              </w:tc>
            </w:tr>
          </w:tbl>
          <w:p w14:paraId="4D2098C5" w14:textId="77777777" w:rsidR="00DC7DF7" w:rsidRPr="003E27D9" w:rsidRDefault="00DC7DF7" w:rsidP="005C776E">
            <w:pPr>
              <w:widowControl w:val="0"/>
              <w:autoSpaceDE w:val="0"/>
              <w:autoSpaceDN w:val="0"/>
              <w:adjustRightInd w:val="0"/>
              <w:spacing w:before="120" w:line="240" w:lineRule="auto"/>
              <w:rPr>
                <w:rFonts w:ascii="Tw Cen MT" w:hAnsi="Tw Cen MT" w:cs="Arial"/>
                <w:b/>
                <w:i/>
                <w:sz w:val="24"/>
                <w:szCs w:val="24"/>
                <w:lang w:eastAsia="en-US"/>
              </w:rPr>
            </w:pPr>
            <w:r w:rsidRPr="003E27D9">
              <w:rPr>
                <w:rFonts w:ascii="Tw Cen MT" w:hAnsi="Tw Cen MT" w:cs="Arial"/>
                <w:b/>
                <w:sz w:val="24"/>
                <w:szCs w:val="24"/>
              </w:rPr>
              <w:t>B.8 Preuves d’acceptation des conditions du marché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0"/>
              <w:gridCol w:w="1370"/>
            </w:tblGrid>
            <w:tr w:rsidR="003E27D9" w:rsidRPr="003E27D9" w14:paraId="43EBEB2F" w14:textId="77777777" w:rsidTr="007248D7">
              <w:trPr>
                <w:trHeight w:val="660"/>
              </w:trPr>
              <w:tc>
                <w:tcPr>
                  <w:tcW w:w="7940" w:type="dxa"/>
                  <w:shd w:val="clear" w:color="auto" w:fill="auto"/>
                </w:tcPr>
                <w:p w14:paraId="76919E98" w14:textId="77777777" w:rsidR="00DC7DF7" w:rsidRPr="003E27D9" w:rsidRDefault="00DC7DF7" w:rsidP="007767A0">
                  <w:pPr>
                    <w:pStyle w:val="Paragraphedeliste"/>
                    <w:widowControl w:val="0"/>
                    <w:numPr>
                      <w:ilvl w:val="0"/>
                      <w:numId w:val="18"/>
                    </w:numPr>
                    <w:suppressAutoHyphens w:val="0"/>
                    <w:autoSpaceDE w:val="0"/>
                    <w:adjustRightInd w:val="0"/>
                    <w:spacing w:after="0" w:line="240" w:lineRule="auto"/>
                    <w:textAlignment w:val="auto"/>
                    <w:rPr>
                      <w:rFonts w:ascii="Tw Cen MT" w:hAnsi="Tw Cen MT" w:cs="Arial"/>
                      <w:bCs/>
                      <w:sz w:val="24"/>
                      <w:szCs w:val="24"/>
                    </w:rPr>
                  </w:pPr>
                  <w:r w:rsidRPr="003E27D9">
                    <w:rPr>
                      <w:rFonts w:ascii="Tw Cen MT" w:hAnsi="Tw Cen MT" w:cs="Arial"/>
                      <w:bCs/>
                      <w:sz w:val="24"/>
                      <w:szCs w:val="24"/>
                    </w:rPr>
                    <w:t xml:space="preserve">Cahier de clauses administratives particulières(CCAP) paraphé à chaque page et signé à la dernière page. </w:t>
                  </w:r>
                </w:p>
              </w:tc>
              <w:tc>
                <w:tcPr>
                  <w:tcW w:w="1370" w:type="dxa"/>
                  <w:shd w:val="clear" w:color="auto" w:fill="auto"/>
                  <w:vAlign w:val="center"/>
                </w:tcPr>
                <w:p w14:paraId="4B7E360A" w14:textId="127B1682" w:rsidR="00DC7DF7"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r w:rsidR="003E27D9" w:rsidRPr="003E27D9" w14:paraId="0AF737B7" w14:textId="77777777" w:rsidTr="007248D7">
              <w:trPr>
                <w:trHeight w:val="382"/>
              </w:trPr>
              <w:tc>
                <w:tcPr>
                  <w:tcW w:w="7940" w:type="dxa"/>
                  <w:shd w:val="clear" w:color="auto" w:fill="auto"/>
                </w:tcPr>
                <w:p w14:paraId="4CAA43D6" w14:textId="77777777" w:rsidR="00DC7DF7" w:rsidRPr="003E27D9" w:rsidRDefault="00DC7DF7" w:rsidP="007767A0">
                  <w:pPr>
                    <w:pStyle w:val="Paragraphedeliste"/>
                    <w:widowControl w:val="0"/>
                    <w:numPr>
                      <w:ilvl w:val="0"/>
                      <w:numId w:val="18"/>
                    </w:numPr>
                    <w:suppressAutoHyphens w:val="0"/>
                    <w:autoSpaceDE w:val="0"/>
                    <w:adjustRightInd w:val="0"/>
                    <w:spacing w:after="0" w:line="240" w:lineRule="auto"/>
                    <w:textAlignment w:val="auto"/>
                    <w:rPr>
                      <w:rFonts w:ascii="Tw Cen MT" w:hAnsi="Tw Cen MT" w:cs="Arial"/>
                      <w:sz w:val="24"/>
                      <w:szCs w:val="24"/>
                    </w:rPr>
                  </w:pPr>
                  <w:r w:rsidRPr="003E27D9">
                    <w:rPr>
                      <w:rFonts w:ascii="Tw Cen MT" w:hAnsi="Tw Cen MT" w:cs="Arial"/>
                      <w:bCs/>
                      <w:sz w:val="24"/>
                      <w:szCs w:val="24"/>
                    </w:rPr>
                    <w:t>Cahier des Clauses Techniques Particulières (CCTP) paraphé à chaque page et signé à la dernière page.</w:t>
                  </w:r>
                  <w:r w:rsidRPr="003E27D9">
                    <w:rPr>
                      <w:rFonts w:ascii="Tw Cen MT" w:hAnsi="Tw Cen MT" w:cs="Arial"/>
                      <w:b/>
                      <w:sz w:val="24"/>
                      <w:szCs w:val="24"/>
                    </w:rPr>
                    <w:t xml:space="preserve"> </w:t>
                  </w:r>
                </w:p>
              </w:tc>
              <w:tc>
                <w:tcPr>
                  <w:tcW w:w="1370" w:type="dxa"/>
                  <w:shd w:val="clear" w:color="auto" w:fill="auto"/>
                  <w:vAlign w:val="center"/>
                </w:tcPr>
                <w:p w14:paraId="3AF959CF" w14:textId="078C29B5" w:rsidR="00DC7DF7"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r w:rsidR="00473AF9" w:rsidRPr="003E27D9" w14:paraId="05192D94" w14:textId="77777777" w:rsidTr="007248D7">
              <w:trPr>
                <w:trHeight w:val="382"/>
              </w:trPr>
              <w:tc>
                <w:tcPr>
                  <w:tcW w:w="7940" w:type="dxa"/>
                  <w:shd w:val="clear" w:color="auto" w:fill="auto"/>
                </w:tcPr>
                <w:p w14:paraId="685F4FC5" w14:textId="6D418086" w:rsidR="00473AF9" w:rsidRPr="00473AF9" w:rsidRDefault="00473AF9" w:rsidP="007767A0">
                  <w:pPr>
                    <w:pStyle w:val="Paragraphedeliste"/>
                    <w:widowControl w:val="0"/>
                    <w:numPr>
                      <w:ilvl w:val="0"/>
                      <w:numId w:val="18"/>
                    </w:numPr>
                    <w:suppressAutoHyphens w:val="0"/>
                    <w:autoSpaceDE w:val="0"/>
                    <w:adjustRightInd w:val="0"/>
                    <w:spacing w:after="0" w:line="240" w:lineRule="auto"/>
                    <w:textAlignment w:val="auto"/>
                    <w:rPr>
                      <w:rFonts w:ascii="Tw Cen MT" w:hAnsi="Tw Cen MT" w:cs="Arial"/>
                      <w:bCs/>
                      <w:sz w:val="24"/>
                      <w:szCs w:val="24"/>
                    </w:rPr>
                  </w:pPr>
                  <w:r w:rsidRPr="0070403B">
                    <w:rPr>
                      <w:rFonts w:ascii="Tw Cen MT" w:hAnsi="Tw Cen MT" w:cs="Arial"/>
                      <w:bCs/>
                      <w:color w:val="000000" w:themeColor="text1"/>
                      <w:sz w:val="24"/>
                      <w:szCs w:val="24"/>
                    </w:rPr>
                    <w:t xml:space="preserve">Cahier des Clauses Environnementales et Sociales (CCES) paraphé </w:t>
                  </w:r>
                  <w:r w:rsidR="007248D7" w:rsidRPr="003E27D9">
                    <w:rPr>
                      <w:rFonts w:ascii="Tw Cen MT" w:hAnsi="Tw Cen MT" w:cs="Arial"/>
                      <w:bCs/>
                      <w:sz w:val="24"/>
                      <w:szCs w:val="24"/>
                    </w:rPr>
                    <w:t xml:space="preserve">à chaque </w:t>
                  </w:r>
                  <w:r w:rsidRPr="0070403B">
                    <w:rPr>
                      <w:rFonts w:ascii="Tw Cen MT" w:hAnsi="Tw Cen MT" w:cs="Arial"/>
                      <w:bCs/>
                      <w:color w:val="000000" w:themeColor="text1"/>
                      <w:sz w:val="24"/>
                      <w:szCs w:val="24"/>
                    </w:rPr>
                    <w:t>et signé à la dernière page.</w:t>
                  </w:r>
                </w:p>
              </w:tc>
              <w:tc>
                <w:tcPr>
                  <w:tcW w:w="1370" w:type="dxa"/>
                  <w:shd w:val="clear" w:color="auto" w:fill="auto"/>
                  <w:vAlign w:val="center"/>
                </w:tcPr>
                <w:p w14:paraId="2B8414A8" w14:textId="629A854C" w:rsidR="00473AF9"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bl>
          <w:p w14:paraId="49210EF8" w14:textId="77777777" w:rsidR="00B92D1F" w:rsidRPr="003E27D9" w:rsidRDefault="00B92D1F" w:rsidP="005C776E">
            <w:pPr>
              <w:pStyle w:val="Paragraphedeliste"/>
              <w:spacing w:line="240" w:lineRule="auto"/>
              <w:ind w:left="0"/>
              <w:rPr>
                <w:rFonts w:ascii="Tw Cen MT" w:eastAsia="Arial Unicode MS" w:hAnsi="Tw Cen MT" w:cs="Arial"/>
                <w:b/>
                <w:sz w:val="24"/>
                <w:szCs w:val="24"/>
              </w:rPr>
            </w:pPr>
          </w:p>
          <w:p w14:paraId="14480F5F" w14:textId="77777777" w:rsidR="00DC7DF7" w:rsidRPr="003E27D9" w:rsidRDefault="00DC7DF7" w:rsidP="005C776E">
            <w:pPr>
              <w:pStyle w:val="Paragraphedeliste"/>
              <w:spacing w:line="240" w:lineRule="auto"/>
              <w:ind w:left="0"/>
              <w:rPr>
                <w:rFonts w:ascii="Tw Cen MT" w:eastAsia="Arial Unicode MS" w:hAnsi="Tw Cen MT" w:cs="Arial"/>
                <w:b/>
                <w:sz w:val="24"/>
                <w:szCs w:val="24"/>
              </w:rPr>
            </w:pPr>
            <w:r w:rsidRPr="003E27D9">
              <w:rPr>
                <w:rFonts w:ascii="Tw Cen MT" w:eastAsia="Arial Unicode MS" w:hAnsi="Tw Cen MT" w:cs="Arial"/>
                <w:b/>
                <w:sz w:val="24"/>
                <w:szCs w:val="24"/>
              </w:rPr>
              <w:t>B.9. Note de présentation générale des offres.</w:t>
            </w:r>
          </w:p>
          <w:tbl>
            <w:tblPr>
              <w:tblW w:w="0" w:type="auto"/>
              <w:tblLook w:val="04A0" w:firstRow="1" w:lastRow="0" w:firstColumn="1" w:lastColumn="0" w:noHBand="0" w:noVBand="1"/>
            </w:tblPr>
            <w:tblGrid>
              <w:gridCol w:w="7976"/>
              <w:gridCol w:w="1415"/>
            </w:tblGrid>
            <w:tr w:rsidR="003E27D9" w:rsidRPr="003E27D9" w14:paraId="52CD48AD" w14:textId="77777777" w:rsidTr="00DC7DF7">
              <w:tc>
                <w:tcPr>
                  <w:tcW w:w="8007" w:type="dxa"/>
                  <w:tcBorders>
                    <w:top w:val="single" w:sz="4" w:space="0" w:color="auto"/>
                    <w:left w:val="single" w:sz="4" w:space="0" w:color="auto"/>
                    <w:bottom w:val="single" w:sz="4" w:space="0" w:color="auto"/>
                    <w:right w:val="single" w:sz="4" w:space="0" w:color="auto"/>
                  </w:tcBorders>
                </w:tcPr>
                <w:p w14:paraId="2B8269BC" w14:textId="77777777" w:rsidR="00DC7DF7" w:rsidRPr="003E27D9" w:rsidRDefault="00DC7DF7" w:rsidP="007767A0">
                  <w:pPr>
                    <w:pStyle w:val="Default"/>
                    <w:numPr>
                      <w:ilvl w:val="0"/>
                      <w:numId w:val="20"/>
                    </w:numPr>
                    <w:ind w:left="284" w:hanging="284"/>
                    <w:rPr>
                      <w:rFonts w:ascii="Tw Cen MT" w:hAnsi="Tw Cen MT" w:cs="Arial"/>
                      <w:bCs/>
                      <w:color w:val="auto"/>
                    </w:rPr>
                  </w:pPr>
                  <w:r w:rsidRPr="003E27D9">
                    <w:rPr>
                      <w:rFonts w:ascii="Tw Cen MT" w:hAnsi="Tw Cen MT" w:cs="Arial"/>
                      <w:bCs/>
                      <w:color w:val="auto"/>
                    </w:rPr>
                    <w:t>Lisibilité de l’Offre</w:t>
                  </w:r>
                </w:p>
              </w:tc>
              <w:tc>
                <w:tcPr>
                  <w:tcW w:w="1418" w:type="dxa"/>
                  <w:tcBorders>
                    <w:top w:val="single" w:sz="4" w:space="0" w:color="auto"/>
                    <w:left w:val="single" w:sz="4" w:space="0" w:color="auto"/>
                    <w:bottom w:val="single" w:sz="4" w:space="0" w:color="auto"/>
                    <w:right w:val="single" w:sz="4" w:space="0" w:color="auto"/>
                  </w:tcBorders>
                </w:tcPr>
                <w:p w14:paraId="451F09F1" w14:textId="3869873B" w:rsidR="00DC7DF7"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r w:rsidR="003E27D9" w:rsidRPr="003E27D9" w14:paraId="5EACEACE" w14:textId="77777777" w:rsidTr="00DC7DF7">
              <w:tc>
                <w:tcPr>
                  <w:tcW w:w="8007" w:type="dxa"/>
                  <w:tcBorders>
                    <w:top w:val="single" w:sz="4" w:space="0" w:color="auto"/>
                    <w:left w:val="single" w:sz="4" w:space="0" w:color="auto"/>
                    <w:bottom w:val="single" w:sz="4" w:space="0" w:color="auto"/>
                    <w:right w:val="single" w:sz="4" w:space="0" w:color="auto"/>
                  </w:tcBorders>
                </w:tcPr>
                <w:p w14:paraId="286A04CB" w14:textId="77777777" w:rsidR="00DC7DF7" w:rsidRPr="003E27D9" w:rsidRDefault="00DC7DF7" w:rsidP="007767A0">
                  <w:pPr>
                    <w:pStyle w:val="Default"/>
                    <w:numPr>
                      <w:ilvl w:val="0"/>
                      <w:numId w:val="20"/>
                    </w:numPr>
                    <w:ind w:left="284" w:hanging="284"/>
                    <w:rPr>
                      <w:rFonts w:ascii="Tw Cen MT" w:hAnsi="Tw Cen MT" w:cs="Arial"/>
                      <w:bCs/>
                      <w:color w:val="auto"/>
                    </w:rPr>
                  </w:pPr>
                  <w:r w:rsidRPr="003E27D9">
                    <w:rPr>
                      <w:rFonts w:ascii="Tw Cen MT" w:hAnsi="Tw Cen MT" w:cs="Arial"/>
                      <w:bCs/>
                      <w:color w:val="auto"/>
                    </w:rPr>
                    <w:t>Nombre de copie tel qu’exige le DAO</w:t>
                  </w:r>
                </w:p>
              </w:tc>
              <w:tc>
                <w:tcPr>
                  <w:tcW w:w="1418" w:type="dxa"/>
                  <w:tcBorders>
                    <w:top w:val="single" w:sz="4" w:space="0" w:color="auto"/>
                    <w:left w:val="single" w:sz="4" w:space="0" w:color="auto"/>
                    <w:bottom w:val="single" w:sz="4" w:space="0" w:color="auto"/>
                    <w:right w:val="single" w:sz="4" w:space="0" w:color="auto"/>
                  </w:tcBorders>
                </w:tcPr>
                <w:p w14:paraId="0646A176" w14:textId="15772A1B" w:rsidR="00DC7DF7"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r w:rsidR="003E27D9" w:rsidRPr="003E27D9" w14:paraId="6C2E4757" w14:textId="77777777" w:rsidTr="00DC7DF7">
              <w:tc>
                <w:tcPr>
                  <w:tcW w:w="8007" w:type="dxa"/>
                  <w:tcBorders>
                    <w:top w:val="single" w:sz="4" w:space="0" w:color="auto"/>
                    <w:left w:val="single" w:sz="4" w:space="0" w:color="auto"/>
                    <w:bottom w:val="single" w:sz="4" w:space="0" w:color="auto"/>
                    <w:right w:val="single" w:sz="4" w:space="0" w:color="auto"/>
                  </w:tcBorders>
                </w:tcPr>
                <w:p w14:paraId="2AB8D0DB" w14:textId="77777777" w:rsidR="00DC7DF7" w:rsidRPr="003E27D9" w:rsidRDefault="00DC7DF7" w:rsidP="007767A0">
                  <w:pPr>
                    <w:pStyle w:val="Default"/>
                    <w:numPr>
                      <w:ilvl w:val="0"/>
                      <w:numId w:val="20"/>
                    </w:numPr>
                    <w:ind w:left="284" w:hanging="284"/>
                    <w:rPr>
                      <w:rFonts w:ascii="Tw Cen MT" w:hAnsi="Tw Cen MT" w:cs="Arial"/>
                      <w:bCs/>
                      <w:color w:val="auto"/>
                    </w:rPr>
                  </w:pPr>
                  <w:r w:rsidRPr="003E27D9">
                    <w:rPr>
                      <w:rFonts w:ascii="Tw Cen MT" w:hAnsi="Tw Cen MT" w:cs="Arial"/>
                      <w:bCs/>
                      <w:color w:val="auto"/>
                    </w:rPr>
                    <w:t>Reliure</w:t>
                  </w:r>
                </w:p>
              </w:tc>
              <w:tc>
                <w:tcPr>
                  <w:tcW w:w="1418" w:type="dxa"/>
                  <w:tcBorders>
                    <w:top w:val="single" w:sz="4" w:space="0" w:color="auto"/>
                    <w:left w:val="single" w:sz="4" w:space="0" w:color="auto"/>
                    <w:bottom w:val="single" w:sz="4" w:space="0" w:color="auto"/>
                    <w:right w:val="single" w:sz="4" w:space="0" w:color="auto"/>
                  </w:tcBorders>
                </w:tcPr>
                <w:p w14:paraId="0F312A3E" w14:textId="19AE4173" w:rsidR="00DC7DF7"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r w:rsidR="003E27D9" w:rsidRPr="003E27D9" w14:paraId="184B2F79" w14:textId="77777777" w:rsidTr="00DC7DF7">
              <w:tc>
                <w:tcPr>
                  <w:tcW w:w="8007" w:type="dxa"/>
                  <w:tcBorders>
                    <w:top w:val="single" w:sz="4" w:space="0" w:color="auto"/>
                    <w:left w:val="single" w:sz="4" w:space="0" w:color="auto"/>
                    <w:bottom w:val="single" w:sz="4" w:space="0" w:color="auto"/>
                    <w:right w:val="single" w:sz="4" w:space="0" w:color="auto"/>
                  </w:tcBorders>
                </w:tcPr>
                <w:p w14:paraId="4673C4FF" w14:textId="77777777" w:rsidR="00DC7DF7" w:rsidRPr="003E27D9" w:rsidRDefault="00DC7DF7" w:rsidP="007767A0">
                  <w:pPr>
                    <w:pStyle w:val="Default"/>
                    <w:numPr>
                      <w:ilvl w:val="0"/>
                      <w:numId w:val="20"/>
                    </w:numPr>
                    <w:ind w:left="284" w:hanging="284"/>
                    <w:rPr>
                      <w:rFonts w:ascii="Tw Cen MT" w:hAnsi="Tw Cen MT" w:cs="Arial"/>
                      <w:bCs/>
                      <w:color w:val="auto"/>
                    </w:rPr>
                  </w:pPr>
                  <w:r w:rsidRPr="003E27D9">
                    <w:rPr>
                      <w:rFonts w:ascii="Tw Cen MT" w:hAnsi="Tw Cen MT" w:cs="Arial"/>
                      <w:bCs/>
                      <w:color w:val="auto"/>
                    </w:rPr>
                    <w:t xml:space="preserve">Intercalaire </w:t>
                  </w:r>
                  <w:r w:rsidR="003667D5" w:rsidRPr="003E27D9">
                    <w:rPr>
                      <w:rFonts w:ascii="Tw Cen MT" w:hAnsi="Tw Cen MT" w:cs="Arial"/>
                      <w:bCs/>
                      <w:color w:val="auto"/>
                    </w:rPr>
                    <w:t xml:space="preserve">de </w:t>
                  </w:r>
                  <w:r w:rsidRPr="003E27D9">
                    <w:rPr>
                      <w:rFonts w:ascii="Tw Cen MT" w:hAnsi="Tw Cen MT" w:cs="Arial"/>
                      <w:bCs/>
                      <w:color w:val="auto"/>
                    </w:rPr>
                    <w:t>couleur</w:t>
                  </w:r>
                  <w:r w:rsidR="003667D5" w:rsidRPr="003E27D9">
                    <w:rPr>
                      <w:rFonts w:ascii="Tw Cen MT" w:hAnsi="Tw Cen MT" w:cs="Arial"/>
                      <w:bCs/>
                      <w:color w:val="auto"/>
                    </w:rPr>
                    <w:t xml:space="preserve"> identique</w:t>
                  </w:r>
                </w:p>
              </w:tc>
              <w:tc>
                <w:tcPr>
                  <w:tcW w:w="1418" w:type="dxa"/>
                  <w:tcBorders>
                    <w:top w:val="single" w:sz="4" w:space="0" w:color="auto"/>
                    <w:left w:val="single" w:sz="4" w:space="0" w:color="auto"/>
                    <w:bottom w:val="single" w:sz="4" w:space="0" w:color="auto"/>
                    <w:right w:val="single" w:sz="4" w:space="0" w:color="auto"/>
                  </w:tcBorders>
                </w:tcPr>
                <w:p w14:paraId="62595628" w14:textId="36DC58AA" w:rsidR="00DC7DF7" w:rsidRPr="003E27D9" w:rsidRDefault="007248D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OUI / NON</w:t>
                  </w:r>
                </w:p>
              </w:tc>
            </w:tr>
          </w:tbl>
          <w:p w14:paraId="5433B900" w14:textId="209B5E0F" w:rsidR="00DC7DF7" w:rsidRPr="00071497" w:rsidRDefault="00DC7DF7" w:rsidP="00071497">
            <w:pPr>
              <w:tabs>
                <w:tab w:val="left" w:pos="1820"/>
              </w:tabs>
              <w:rPr>
                <w:rFonts w:ascii="Tw Cen MT" w:hAnsi="Tw Cen MT" w:cs="Arial"/>
                <w:sz w:val="24"/>
                <w:szCs w:val="24"/>
                <w:lang w:eastAsia="en-US"/>
              </w:rPr>
            </w:pPr>
          </w:p>
        </w:tc>
      </w:tr>
      <w:tr w:rsidR="003E27D9" w:rsidRPr="003E27D9" w14:paraId="1B95584B" w14:textId="77777777" w:rsidTr="00A758CC">
        <w:trPr>
          <w:trHeight w:val="1736"/>
          <w:jc w:val="center"/>
        </w:trPr>
        <w:tc>
          <w:tcPr>
            <w:tcW w:w="1435" w:type="dxa"/>
            <w:vMerge/>
            <w:tcBorders>
              <w:top w:val="single" w:sz="4" w:space="0" w:color="auto"/>
              <w:left w:val="single" w:sz="4" w:space="0" w:color="auto"/>
              <w:bottom w:val="single" w:sz="4" w:space="0" w:color="auto"/>
              <w:right w:val="single" w:sz="4" w:space="0" w:color="auto"/>
            </w:tcBorders>
            <w:hideMark/>
          </w:tcPr>
          <w:p w14:paraId="2E48D762" w14:textId="77777777" w:rsidR="00DC7DF7" w:rsidRPr="003E27D9" w:rsidRDefault="00DC7DF7" w:rsidP="005C776E">
            <w:pPr>
              <w:spacing w:line="240" w:lineRule="auto"/>
              <w:rPr>
                <w:rFonts w:ascii="Tw Cen MT" w:hAnsi="Tw Cen MT" w:cs="Arial"/>
                <w:sz w:val="24"/>
                <w:szCs w:val="24"/>
                <w:lang w:eastAsia="en-US"/>
              </w:rPr>
            </w:pPr>
          </w:p>
        </w:tc>
        <w:tc>
          <w:tcPr>
            <w:tcW w:w="9617" w:type="dxa"/>
            <w:tcBorders>
              <w:top w:val="single" w:sz="4" w:space="0" w:color="auto"/>
              <w:left w:val="single" w:sz="4" w:space="0" w:color="auto"/>
              <w:bottom w:val="single" w:sz="4" w:space="0" w:color="auto"/>
              <w:right w:val="single" w:sz="4" w:space="0" w:color="auto"/>
            </w:tcBorders>
            <w:hideMark/>
          </w:tcPr>
          <w:p w14:paraId="3B7B9FDF" w14:textId="77777777" w:rsidR="00DC7DF7" w:rsidRPr="003E27D9" w:rsidRDefault="00DC7DF7" w:rsidP="005C776E">
            <w:pPr>
              <w:pStyle w:val="Paragraphedeliste"/>
              <w:widowControl w:val="0"/>
              <w:autoSpaceDE w:val="0"/>
              <w:adjustRightInd w:val="0"/>
              <w:spacing w:line="240" w:lineRule="auto"/>
              <w:ind w:left="0"/>
              <w:rPr>
                <w:rFonts w:ascii="Tw Cen MT" w:eastAsia="Arial Unicode MS" w:hAnsi="Tw Cen MT" w:cs="Arial"/>
                <w:b/>
                <w:sz w:val="24"/>
                <w:szCs w:val="24"/>
              </w:rPr>
            </w:pPr>
            <w:r w:rsidRPr="003E27D9">
              <w:rPr>
                <w:rFonts w:ascii="Tw Cen MT" w:eastAsia="Arial Unicode MS" w:hAnsi="Tw Cen MT" w:cs="Arial"/>
                <w:b/>
                <w:sz w:val="24"/>
                <w:szCs w:val="24"/>
              </w:rPr>
              <w:t>On devra retrouver dans ce volume les documents cités et placés dans l'ordre ci-après :</w:t>
            </w:r>
          </w:p>
          <w:tbl>
            <w:tblPr>
              <w:tblW w:w="92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1"/>
              <w:gridCol w:w="1829"/>
              <w:gridCol w:w="4160"/>
              <w:gridCol w:w="2813"/>
            </w:tblGrid>
            <w:tr w:rsidR="003E27D9" w:rsidRPr="003E27D9" w14:paraId="71091C31" w14:textId="77777777" w:rsidTr="007248D7">
              <w:trPr>
                <w:trHeight w:val="276"/>
              </w:trPr>
              <w:tc>
                <w:tcPr>
                  <w:tcW w:w="431" w:type="dxa"/>
                  <w:vAlign w:val="center"/>
                </w:tcPr>
                <w:p w14:paraId="10B0FC9D" w14:textId="77777777" w:rsidR="00DC7DF7" w:rsidRPr="003E27D9" w:rsidRDefault="00DC7DF7" w:rsidP="005C776E">
                  <w:pPr>
                    <w:spacing w:line="240" w:lineRule="auto"/>
                    <w:jc w:val="center"/>
                    <w:rPr>
                      <w:rFonts w:ascii="Tw Cen MT" w:eastAsia="Arial Unicode MS" w:hAnsi="Tw Cen MT" w:cs="Arial"/>
                      <w:b/>
                      <w:bCs/>
                      <w:sz w:val="24"/>
                      <w:szCs w:val="24"/>
                    </w:rPr>
                  </w:pPr>
                  <w:r w:rsidRPr="003E27D9">
                    <w:rPr>
                      <w:rFonts w:ascii="Tw Cen MT" w:eastAsia="Arial Unicode MS" w:hAnsi="Tw Cen MT" w:cs="Arial"/>
                      <w:b/>
                      <w:bCs/>
                      <w:sz w:val="24"/>
                      <w:szCs w:val="24"/>
                    </w:rPr>
                    <w:t>N°</w:t>
                  </w:r>
                </w:p>
              </w:tc>
              <w:tc>
                <w:tcPr>
                  <w:tcW w:w="1829" w:type="dxa"/>
                  <w:vAlign w:val="center"/>
                </w:tcPr>
                <w:p w14:paraId="70D7DB43" w14:textId="77777777" w:rsidR="00DC7DF7" w:rsidRPr="003E27D9" w:rsidRDefault="00DC7DF7" w:rsidP="005C776E">
                  <w:pPr>
                    <w:pStyle w:val="Titre5"/>
                    <w:spacing w:line="240" w:lineRule="auto"/>
                    <w:rPr>
                      <w:rFonts w:ascii="Tw Cen MT" w:eastAsia="Arial Unicode MS" w:hAnsi="Tw Cen MT" w:cs="Arial"/>
                      <w:b/>
                      <w:bCs/>
                      <w:color w:val="auto"/>
                      <w:sz w:val="24"/>
                      <w:szCs w:val="24"/>
                    </w:rPr>
                  </w:pPr>
                  <w:r w:rsidRPr="003E27D9">
                    <w:rPr>
                      <w:rFonts w:ascii="Tw Cen MT" w:eastAsia="Arial Unicode MS" w:hAnsi="Tw Cen MT" w:cs="Arial"/>
                      <w:b/>
                      <w:bCs/>
                      <w:color w:val="auto"/>
                      <w:sz w:val="24"/>
                      <w:szCs w:val="24"/>
                    </w:rPr>
                    <w:t>DOCUMENTS</w:t>
                  </w:r>
                </w:p>
              </w:tc>
              <w:tc>
                <w:tcPr>
                  <w:tcW w:w="4160" w:type="dxa"/>
                  <w:vAlign w:val="center"/>
                </w:tcPr>
                <w:p w14:paraId="24039D71" w14:textId="77777777" w:rsidR="00DC7DF7" w:rsidRPr="003E27D9" w:rsidRDefault="00DC7DF7" w:rsidP="005C776E">
                  <w:pPr>
                    <w:spacing w:line="240" w:lineRule="auto"/>
                    <w:jc w:val="center"/>
                    <w:rPr>
                      <w:rFonts w:ascii="Tw Cen MT" w:eastAsia="Arial Unicode MS" w:hAnsi="Tw Cen MT" w:cs="Arial"/>
                      <w:b/>
                      <w:bCs/>
                      <w:sz w:val="24"/>
                      <w:szCs w:val="24"/>
                    </w:rPr>
                  </w:pPr>
                  <w:r w:rsidRPr="003E27D9">
                    <w:rPr>
                      <w:rFonts w:ascii="Tw Cen MT" w:eastAsia="Arial Unicode MS" w:hAnsi="Tw Cen MT" w:cs="Arial"/>
                      <w:b/>
                      <w:bCs/>
                      <w:sz w:val="24"/>
                      <w:szCs w:val="24"/>
                    </w:rPr>
                    <w:t>OPERATION A REALISER</w:t>
                  </w:r>
                </w:p>
              </w:tc>
              <w:tc>
                <w:tcPr>
                  <w:tcW w:w="2813" w:type="dxa"/>
                  <w:vAlign w:val="center"/>
                </w:tcPr>
                <w:p w14:paraId="39BBB485" w14:textId="77777777" w:rsidR="00DC7DF7" w:rsidRPr="003E27D9" w:rsidRDefault="00DC7DF7" w:rsidP="005C776E">
                  <w:pPr>
                    <w:spacing w:line="240" w:lineRule="auto"/>
                    <w:jc w:val="center"/>
                    <w:rPr>
                      <w:rFonts w:ascii="Tw Cen MT" w:eastAsia="Arial Unicode MS" w:hAnsi="Tw Cen MT" w:cs="Arial"/>
                      <w:b/>
                      <w:bCs/>
                      <w:sz w:val="24"/>
                      <w:szCs w:val="24"/>
                    </w:rPr>
                  </w:pPr>
                  <w:r w:rsidRPr="003E27D9">
                    <w:rPr>
                      <w:rFonts w:ascii="Tw Cen MT" w:eastAsia="Arial Unicode MS" w:hAnsi="Tw Cen MT" w:cs="Arial"/>
                      <w:b/>
                      <w:bCs/>
                      <w:sz w:val="24"/>
                      <w:szCs w:val="24"/>
                    </w:rPr>
                    <w:t>AUTHENTIFICATION</w:t>
                  </w:r>
                </w:p>
              </w:tc>
            </w:tr>
            <w:tr w:rsidR="003E27D9" w:rsidRPr="003E27D9" w14:paraId="30ADDB2B" w14:textId="77777777" w:rsidTr="007248D7">
              <w:trPr>
                <w:trHeight w:val="660"/>
              </w:trPr>
              <w:tc>
                <w:tcPr>
                  <w:tcW w:w="431" w:type="dxa"/>
                  <w:vAlign w:val="center"/>
                </w:tcPr>
                <w:p w14:paraId="058B87C1" w14:textId="77777777" w:rsidR="00DC7DF7" w:rsidRPr="003E27D9" w:rsidRDefault="00DC7DF7" w:rsidP="005C776E">
                  <w:pPr>
                    <w:spacing w:line="240" w:lineRule="auto"/>
                    <w:jc w:val="center"/>
                    <w:rPr>
                      <w:rFonts w:ascii="Tw Cen MT" w:eastAsia="Arial Unicode MS" w:hAnsi="Tw Cen MT" w:cs="Arial"/>
                      <w:sz w:val="24"/>
                      <w:szCs w:val="24"/>
                    </w:rPr>
                  </w:pPr>
                  <w:r w:rsidRPr="003E27D9">
                    <w:rPr>
                      <w:rFonts w:ascii="Tw Cen MT" w:eastAsia="Arial Unicode MS" w:hAnsi="Tw Cen MT" w:cs="Arial"/>
                      <w:sz w:val="24"/>
                      <w:szCs w:val="24"/>
                    </w:rPr>
                    <w:t>B1</w:t>
                  </w:r>
                </w:p>
              </w:tc>
              <w:tc>
                <w:tcPr>
                  <w:tcW w:w="1829" w:type="dxa"/>
                  <w:vAlign w:val="center"/>
                </w:tcPr>
                <w:p w14:paraId="54E3A5A5" w14:textId="66597F25" w:rsidR="00DC7DF7" w:rsidRPr="003E27D9" w:rsidRDefault="00DC7DF7" w:rsidP="005C776E">
                  <w:pPr>
                    <w:spacing w:line="240" w:lineRule="auto"/>
                    <w:jc w:val="center"/>
                    <w:rPr>
                      <w:rFonts w:ascii="Tw Cen MT" w:eastAsia="Arial Unicode MS" w:hAnsi="Tw Cen MT" w:cs="Arial"/>
                      <w:sz w:val="24"/>
                      <w:szCs w:val="24"/>
                    </w:rPr>
                  </w:pPr>
                  <w:r w:rsidRPr="003E27D9">
                    <w:rPr>
                      <w:rFonts w:ascii="Tw Cen MT" w:hAnsi="Tw Cen MT" w:cs="Arial"/>
                      <w:b/>
                      <w:sz w:val="24"/>
                      <w:szCs w:val="24"/>
                      <w:lang w:eastAsia="en-US"/>
                    </w:rPr>
                    <w:t>Chiffre d’affaires</w:t>
                  </w:r>
                  <w:r w:rsidR="005B5442" w:rsidRPr="003E27D9">
                    <w:rPr>
                      <w:rFonts w:ascii="Tw Cen MT" w:hAnsi="Tw Cen MT" w:cs="Arial"/>
                      <w:b/>
                      <w:sz w:val="24"/>
                      <w:szCs w:val="24"/>
                      <w:lang w:eastAsia="en-US"/>
                    </w:rPr>
                    <w:t xml:space="preserve"> (bilan comptable)</w:t>
                  </w:r>
                </w:p>
              </w:tc>
              <w:tc>
                <w:tcPr>
                  <w:tcW w:w="4160" w:type="dxa"/>
                  <w:vAlign w:val="center"/>
                </w:tcPr>
                <w:p w14:paraId="3C567D10" w14:textId="77777777" w:rsidR="00DC7DF7" w:rsidRPr="003E27D9" w:rsidRDefault="00DC7DF7" w:rsidP="005C776E">
                  <w:pPr>
                    <w:spacing w:line="240" w:lineRule="auto"/>
                    <w:rPr>
                      <w:rFonts w:ascii="Tw Cen MT" w:eastAsia="Arial Unicode MS" w:hAnsi="Tw Cen MT" w:cs="Arial"/>
                      <w:sz w:val="24"/>
                      <w:szCs w:val="24"/>
                    </w:rPr>
                  </w:pPr>
                  <w:r w:rsidRPr="003E27D9">
                    <w:rPr>
                      <w:rFonts w:ascii="Tw Cen MT" w:hAnsi="Tw Cen MT" w:cs="Arial"/>
                      <w:sz w:val="24"/>
                      <w:szCs w:val="24"/>
                      <w:lang w:eastAsia="en-US"/>
                    </w:rPr>
                    <w:t xml:space="preserve">Bilan des trois (03)  dernières années                 </w:t>
                  </w:r>
                </w:p>
              </w:tc>
              <w:tc>
                <w:tcPr>
                  <w:tcW w:w="2813" w:type="dxa"/>
                  <w:vAlign w:val="center"/>
                </w:tcPr>
                <w:p w14:paraId="5D08ABA6" w14:textId="16E781C1" w:rsidR="00DC7DF7" w:rsidRPr="003E27D9" w:rsidRDefault="007248D7" w:rsidP="005C776E">
                  <w:pPr>
                    <w:spacing w:line="240" w:lineRule="auto"/>
                    <w:jc w:val="both"/>
                    <w:rPr>
                      <w:rFonts w:ascii="Tw Cen MT" w:eastAsia="Arial Unicode MS" w:hAnsi="Tw Cen MT" w:cs="Arial"/>
                      <w:sz w:val="24"/>
                      <w:szCs w:val="24"/>
                    </w:rPr>
                  </w:pPr>
                  <w:r w:rsidRPr="003E27D9">
                    <w:rPr>
                      <w:rFonts w:ascii="Tw Cen MT" w:hAnsi="Tw Cen MT" w:cs="Arial"/>
                      <w:sz w:val="24"/>
                      <w:szCs w:val="24"/>
                      <w:lang w:eastAsia="en-US"/>
                    </w:rPr>
                    <w:t>C</w:t>
                  </w:r>
                  <w:r w:rsidR="00DC7DF7" w:rsidRPr="003E27D9">
                    <w:rPr>
                      <w:rFonts w:ascii="Tw Cen MT" w:hAnsi="Tw Cen MT" w:cs="Arial"/>
                      <w:sz w:val="24"/>
                      <w:szCs w:val="24"/>
                      <w:lang w:eastAsia="en-US"/>
                    </w:rPr>
                    <w:t>ertifié par un Expert-Comptable ou toute autre personne agréée</w:t>
                  </w:r>
                </w:p>
              </w:tc>
            </w:tr>
            <w:tr w:rsidR="003E27D9" w:rsidRPr="003E27D9" w14:paraId="38B436BC" w14:textId="77777777" w:rsidTr="007248D7">
              <w:trPr>
                <w:trHeight w:val="1164"/>
              </w:trPr>
              <w:tc>
                <w:tcPr>
                  <w:tcW w:w="431" w:type="dxa"/>
                  <w:vAlign w:val="center"/>
                </w:tcPr>
                <w:p w14:paraId="18BDCEA0" w14:textId="77777777" w:rsidR="00DC7DF7" w:rsidRPr="003E27D9" w:rsidRDefault="00DC7DF7" w:rsidP="005C776E">
                  <w:pPr>
                    <w:spacing w:line="240" w:lineRule="auto"/>
                    <w:jc w:val="center"/>
                    <w:rPr>
                      <w:rFonts w:ascii="Tw Cen MT" w:hAnsi="Tw Cen MT"/>
                      <w:sz w:val="24"/>
                      <w:szCs w:val="24"/>
                    </w:rPr>
                  </w:pPr>
                  <w:r w:rsidRPr="003E27D9">
                    <w:rPr>
                      <w:rFonts w:ascii="Tw Cen MT" w:eastAsia="Arial Unicode MS" w:hAnsi="Tw Cen MT" w:cs="Arial"/>
                      <w:sz w:val="24"/>
                      <w:szCs w:val="24"/>
                    </w:rPr>
                    <w:t>B2</w:t>
                  </w:r>
                </w:p>
              </w:tc>
              <w:tc>
                <w:tcPr>
                  <w:tcW w:w="1829" w:type="dxa"/>
                  <w:vAlign w:val="center"/>
                </w:tcPr>
                <w:p w14:paraId="44AC86F9" w14:textId="77777777" w:rsidR="00DC7DF7" w:rsidRPr="003E27D9" w:rsidRDefault="00DC7DF7" w:rsidP="005C776E">
                  <w:pPr>
                    <w:spacing w:line="240" w:lineRule="auto"/>
                    <w:jc w:val="center"/>
                    <w:rPr>
                      <w:rFonts w:ascii="Tw Cen MT" w:eastAsia="Arial Unicode MS" w:hAnsi="Tw Cen MT" w:cs="Arial"/>
                      <w:b/>
                      <w:sz w:val="24"/>
                      <w:szCs w:val="24"/>
                    </w:rPr>
                  </w:pPr>
                  <w:r w:rsidRPr="003E27D9">
                    <w:rPr>
                      <w:rFonts w:ascii="Tw Cen MT" w:hAnsi="Tw Cen MT" w:cs="Arial"/>
                      <w:b/>
                      <w:sz w:val="24"/>
                      <w:szCs w:val="24"/>
                      <w:lang w:eastAsia="en-US"/>
                    </w:rPr>
                    <w:t xml:space="preserve">Attestation de solvabilité                                   </w:t>
                  </w:r>
                </w:p>
              </w:tc>
              <w:tc>
                <w:tcPr>
                  <w:tcW w:w="4160" w:type="dxa"/>
                  <w:vAlign w:val="center"/>
                </w:tcPr>
                <w:p w14:paraId="29C2D6CD" w14:textId="6CE58598" w:rsidR="00DC7DF7" w:rsidRPr="003E27D9" w:rsidRDefault="00DC7DF7" w:rsidP="00786CD5">
                  <w:pPr>
                    <w:pStyle w:val="puces"/>
                    <w:ind w:left="90" w:firstLine="0"/>
                    <w:jc w:val="both"/>
                    <w:rPr>
                      <w:rFonts w:ascii="Tw Cen MT" w:hAnsi="Tw Cen MT" w:cs="Arial"/>
                      <w:lang w:eastAsia="en-US"/>
                    </w:rPr>
                  </w:pPr>
                  <w:r w:rsidRPr="003E27D9">
                    <w:rPr>
                      <w:rFonts w:ascii="Tw Cen MT" w:hAnsi="Tw Cen MT" w:cs="Arial"/>
                    </w:rPr>
                    <w:t xml:space="preserve">L’accès à une ligne de crédit ou autres ressources financières supérieure ou égale à </w:t>
                  </w:r>
                  <w:r w:rsidR="00786CD5">
                    <w:rPr>
                      <w:rFonts w:ascii="Tw Cen MT" w:hAnsi="Tw Cen MT" w:cs="Arial"/>
                      <w:b/>
                    </w:rPr>
                    <w:t>quarante</w:t>
                  </w:r>
                  <w:r w:rsidR="00CD4C92">
                    <w:rPr>
                      <w:rFonts w:ascii="Tw Cen MT" w:hAnsi="Tw Cen MT" w:cs="Arial"/>
                      <w:b/>
                    </w:rPr>
                    <w:t>-cinq</w:t>
                  </w:r>
                  <w:r w:rsidR="00071497" w:rsidRPr="007248D7">
                    <w:rPr>
                      <w:rFonts w:ascii="Tw Cen MT" w:hAnsi="Tw Cen MT" w:cs="Arial"/>
                      <w:b/>
                    </w:rPr>
                    <w:t xml:space="preserve"> </w:t>
                  </w:r>
                  <w:r w:rsidR="003667D5" w:rsidRPr="007248D7">
                    <w:rPr>
                      <w:rFonts w:ascii="Tw Cen MT" w:hAnsi="Tw Cen MT" w:cs="Arial"/>
                      <w:b/>
                    </w:rPr>
                    <w:t>(</w:t>
                  </w:r>
                  <w:r w:rsidR="00786CD5">
                    <w:rPr>
                      <w:rFonts w:ascii="Tw Cen MT" w:hAnsi="Tw Cen MT" w:cs="Arial"/>
                      <w:b/>
                    </w:rPr>
                    <w:t>4</w:t>
                  </w:r>
                  <w:r w:rsidR="00CD4C92">
                    <w:rPr>
                      <w:rFonts w:ascii="Tw Cen MT" w:hAnsi="Tw Cen MT" w:cs="Arial"/>
                      <w:b/>
                    </w:rPr>
                    <w:t>5</w:t>
                  </w:r>
                  <w:r w:rsidR="005B5442" w:rsidRPr="007248D7">
                    <w:rPr>
                      <w:rFonts w:ascii="Tw Cen MT" w:hAnsi="Tw Cen MT" w:cs="Arial"/>
                      <w:b/>
                    </w:rPr>
                    <w:t> 000 000) millions F CFA</w:t>
                  </w:r>
                </w:p>
              </w:tc>
              <w:tc>
                <w:tcPr>
                  <w:tcW w:w="2813" w:type="dxa"/>
                  <w:vAlign w:val="center"/>
                </w:tcPr>
                <w:p w14:paraId="32B72FDE" w14:textId="66FBB795" w:rsidR="00DC7DF7" w:rsidRPr="003E27D9" w:rsidRDefault="00DC7DF7" w:rsidP="005B5442">
                  <w:pPr>
                    <w:spacing w:after="0" w:line="240" w:lineRule="auto"/>
                    <w:jc w:val="both"/>
                    <w:rPr>
                      <w:rFonts w:ascii="Tw Cen MT" w:eastAsia="Arial Unicode MS" w:hAnsi="Tw Cen MT" w:cs="Arial"/>
                      <w:sz w:val="24"/>
                      <w:szCs w:val="24"/>
                    </w:rPr>
                  </w:pPr>
                  <w:r w:rsidRPr="003E27D9">
                    <w:rPr>
                      <w:rFonts w:ascii="Tw Cen MT" w:hAnsi="Tw Cen MT" w:cs="Arial"/>
                      <w:sz w:val="24"/>
                      <w:szCs w:val="24"/>
                      <w:lang w:eastAsia="en-US"/>
                    </w:rPr>
                    <w:t xml:space="preserve">Attestation de solvabilité                                    </w:t>
                  </w:r>
                  <w:r w:rsidRPr="003E27D9">
                    <w:rPr>
                      <w:rFonts w:ascii="Tw Cen MT" w:eastAsia="Arial Unicode MS" w:hAnsi="Tw Cen MT" w:cs="Arial"/>
                      <w:sz w:val="24"/>
                      <w:szCs w:val="24"/>
                    </w:rPr>
                    <w:t>fournie par une banqu</w:t>
                  </w:r>
                  <w:r w:rsidR="005B5442" w:rsidRPr="003E27D9">
                    <w:rPr>
                      <w:rFonts w:ascii="Tw Cen MT" w:eastAsia="Arial Unicode MS" w:hAnsi="Tw Cen MT" w:cs="Arial"/>
                      <w:sz w:val="24"/>
                      <w:szCs w:val="24"/>
                    </w:rPr>
                    <w:t>e</w:t>
                  </w:r>
                  <w:r w:rsidR="003E0767">
                    <w:rPr>
                      <w:rFonts w:ascii="Tw Cen MT" w:eastAsia="Arial Unicode MS" w:hAnsi="Tw Cen MT" w:cs="Arial"/>
                      <w:sz w:val="24"/>
                      <w:szCs w:val="24"/>
                    </w:rPr>
                    <w:t xml:space="preserve"> de 1</w:t>
                  </w:r>
                  <w:r w:rsidR="003E0767" w:rsidRPr="003E0767">
                    <w:rPr>
                      <w:rFonts w:ascii="Tw Cen MT" w:eastAsia="Arial Unicode MS" w:hAnsi="Tw Cen MT" w:cs="Arial"/>
                      <w:sz w:val="24"/>
                      <w:szCs w:val="24"/>
                      <w:vertAlign w:val="superscript"/>
                    </w:rPr>
                    <w:t>er</w:t>
                  </w:r>
                  <w:r w:rsidR="003E0767">
                    <w:rPr>
                      <w:rFonts w:ascii="Tw Cen MT" w:eastAsia="Arial Unicode MS" w:hAnsi="Tw Cen MT" w:cs="Arial"/>
                      <w:sz w:val="24"/>
                      <w:szCs w:val="24"/>
                    </w:rPr>
                    <w:t xml:space="preserve"> ordre.</w:t>
                  </w:r>
                </w:p>
              </w:tc>
            </w:tr>
            <w:tr w:rsidR="003E27D9" w:rsidRPr="003E27D9" w14:paraId="69DD0133" w14:textId="77777777" w:rsidTr="007248D7">
              <w:trPr>
                <w:trHeight w:val="1736"/>
              </w:trPr>
              <w:tc>
                <w:tcPr>
                  <w:tcW w:w="431" w:type="dxa"/>
                  <w:vAlign w:val="center"/>
                </w:tcPr>
                <w:p w14:paraId="74A49107" w14:textId="77777777" w:rsidR="00DC7DF7" w:rsidRPr="003E27D9" w:rsidRDefault="00DC7DF7" w:rsidP="005C776E">
                  <w:pPr>
                    <w:spacing w:line="240" w:lineRule="auto"/>
                    <w:jc w:val="center"/>
                    <w:rPr>
                      <w:rFonts w:ascii="Tw Cen MT" w:hAnsi="Tw Cen MT"/>
                      <w:sz w:val="24"/>
                      <w:szCs w:val="24"/>
                    </w:rPr>
                  </w:pPr>
                  <w:r w:rsidRPr="003E27D9">
                    <w:rPr>
                      <w:rFonts w:ascii="Tw Cen MT" w:eastAsia="Arial Unicode MS" w:hAnsi="Tw Cen MT" w:cs="Arial"/>
                      <w:sz w:val="24"/>
                      <w:szCs w:val="24"/>
                    </w:rPr>
                    <w:t>B3</w:t>
                  </w:r>
                </w:p>
              </w:tc>
              <w:tc>
                <w:tcPr>
                  <w:tcW w:w="1829" w:type="dxa"/>
                  <w:vAlign w:val="center"/>
                </w:tcPr>
                <w:p w14:paraId="685CA55D" w14:textId="77777777" w:rsidR="00DC7DF7" w:rsidRPr="003E27D9" w:rsidRDefault="00DC7DF7" w:rsidP="005C776E">
                  <w:pPr>
                    <w:spacing w:before="120" w:line="240" w:lineRule="auto"/>
                    <w:rPr>
                      <w:rFonts w:ascii="Tw Cen MT" w:hAnsi="Tw Cen MT" w:cs="Arial"/>
                      <w:sz w:val="24"/>
                      <w:szCs w:val="24"/>
                      <w:lang w:eastAsia="en-US"/>
                    </w:rPr>
                  </w:pPr>
                  <w:r w:rsidRPr="003E27D9">
                    <w:rPr>
                      <w:rFonts w:ascii="Tw Cen MT" w:hAnsi="Tw Cen MT" w:cs="Arial"/>
                      <w:b/>
                      <w:sz w:val="24"/>
                      <w:szCs w:val="24"/>
                      <w:lang w:eastAsia="en-US"/>
                    </w:rPr>
                    <w:t>Références de l’Entreprise</w:t>
                  </w:r>
                </w:p>
                <w:p w14:paraId="4540C94F" w14:textId="77777777" w:rsidR="00DC7DF7" w:rsidRPr="003E27D9" w:rsidRDefault="00DC7DF7" w:rsidP="005C776E">
                  <w:pPr>
                    <w:spacing w:line="240" w:lineRule="auto"/>
                    <w:rPr>
                      <w:rFonts w:ascii="Tw Cen MT" w:eastAsia="Arial Unicode MS" w:hAnsi="Tw Cen MT" w:cs="Arial"/>
                      <w:sz w:val="24"/>
                      <w:szCs w:val="24"/>
                    </w:rPr>
                  </w:pPr>
                </w:p>
              </w:tc>
              <w:tc>
                <w:tcPr>
                  <w:tcW w:w="4160" w:type="dxa"/>
                  <w:vAlign w:val="center"/>
                </w:tcPr>
                <w:p w14:paraId="6177C472" w14:textId="77777777" w:rsidR="00DC7DF7" w:rsidRPr="007248D7" w:rsidRDefault="00DC7DF7" w:rsidP="00B92D1F">
                  <w:pPr>
                    <w:pStyle w:val="Paragraphedeliste"/>
                    <w:spacing w:after="0" w:line="240" w:lineRule="auto"/>
                    <w:ind w:left="0"/>
                    <w:jc w:val="both"/>
                    <w:rPr>
                      <w:rFonts w:ascii="Tw Cen MT" w:hAnsi="Tw Cen MT" w:cs="Arial"/>
                      <w:b/>
                      <w:sz w:val="24"/>
                      <w:szCs w:val="24"/>
                      <w:u w:val="single"/>
                    </w:rPr>
                  </w:pPr>
                  <w:r w:rsidRPr="007248D7">
                    <w:rPr>
                      <w:rFonts w:ascii="Tw Cen MT" w:hAnsi="Tw Cen MT" w:cs="Arial"/>
                      <w:b/>
                      <w:sz w:val="24"/>
                      <w:szCs w:val="24"/>
                      <w:u w:val="single"/>
                    </w:rPr>
                    <w:t>Expérience générale en Travaux publics</w:t>
                  </w:r>
                </w:p>
                <w:p w14:paraId="4AB84712" w14:textId="6E58396E" w:rsidR="00DC7DF7" w:rsidRPr="003E27D9" w:rsidRDefault="00F40452" w:rsidP="00B92D1F">
                  <w:pPr>
                    <w:spacing w:after="0" w:line="240" w:lineRule="auto"/>
                    <w:jc w:val="both"/>
                    <w:rPr>
                      <w:rFonts w:ascii="Tw Cen MT" w:hAnsi="Tw Cen MT" w:cs="Arial"/>
                      <w:spacing w:val="-4"/>
                      <w:sz w:val="24"/>
                      <w:szCs w:val="24"/>
                    </w:rPr>
                  </w:pPr>
                  <w:r>
                    <w:rPr>
                      <w:rFonts w:ascii="Tw Cen MT" w:hAnsi="Tw Cen MT" w:cs="Arial"/>
                      <w:spacing w:val="-4"/>
                      <w:sz w:val="24"/>
                      <w:szCs w:val="24"/>
                    </w:rPr>
                    <w:t>L’expérience dans les marchés</w:t>
                  </w:r>
                  <w:r w:rsidRPr="003E27D9">
                    <w:rPr>
                      <w:rFonts w:ascii="Tw Cen MT" w:hAnsi="Tw Cen MT" w:cs="Arial"/>
                      <w:spacing w:val="-4"/>
                      <w:sz w:val="24"/>
                      <w:szCs w:val="24"/>
                    </w:rPr>
                    <w:t xml:space="preserve"> des </w:t>
                  </w:r>
                  <w:r>
                    <w:rPr>
                      <w:rFonts w:ascii="Tw Cen MT" w:hAnsi="Tw Cen MT" w:cs="Arial"/>
                      <w:spacing w:val="-4"/>
                      <w:sz w:val="24"/>
                      <w:szCs w:val="24"/>
                    </w:rPr>
                    <w:t>bâtiments et</w:t>
                  </w:r>
                  <w:r w:rsidR="00DC7DF7" w:rsidRPr="003E27D9">
                    <w:rPr>
                      <w:rFonts w:ascii="Tw Cen MT" w:hAnsi="Tw Cen MT" w:cs="Arial"/>
                      <w:spacing w:val="-4"/>
                      <w:sz w:val="24"/>
                      <w:szCs w:val="24"/>
                    </w:rPr>
                    <w:t xml:space="preserve"> travaux </w:t>
                  </w:r>
                  <w:r w:rsidR="003716A2">
                    <w:rPr>
                      <w:rFonts w:ascii="Tw Cen MT" w:hAnsi="Tw Cen MT" w:cs="Arial"/>
                      <w:spacing w:val="-4"/>
                      <w:sz w:val="24"/>
                      <w:szCs w:val="24"/>
                    </w:rPr>
                    <w:t>public</w:t>
                  </w:r>
                  <w:r w:rsidR="00DC7DF7" w:rsidRPr="003E27D9">
                    <w:rPr>
                      <w:rFonts w:ascii="Tw Cen MT" w:hAnsi="Tw Cen MT" w:cs="Arial"/>
                      <w:spacing w:val="-4"/>
                      <w:sz w:val="24"/>
                      <w:szCs w:val="24"/>
                    </w:rPr>
                    <w:t xml:space="preserve">s en tant qu’entrepreneur au cours des </w:t>
                  </w:r>
                  <w:r w:rsidR="00DC7DF7" w:rsidRPr="003E27D9">
                    <w:rPr>
                      <w:rFonts w:ascii="Tw Cen MT" w:hAnsi="Tw Cen MT" w:cs="Arial"/>
                      <w:b/>
                      <w:spacing w:val="-4"/>
                      <w:sz w:val="24"/>
                      <w:szCs w:val="24"/>
                    </w:rPr>
                    <w:t>cinq (05)</w:t>
                  </w:r>
                  <w:r w:rsidR="00DC7DF7" w:rsidRPr="003E27D9">
                    <w:rPr>
                      <w:rFonts w:ascii="Tw Cen MT" w:hAnsi="Tw Cen MT" w:cs="Arial"/>
                      <w:spacing w:val="-4"/>
                      <w:sz w:val="24"/>
                      <w:szCs w:val="24"/>
                    </w:rPr>
                    <w:t xml:space="preserve"> dernières années qui précèdent la date limite de dépôt des soumissions.</w:t>
                  </w:r>
                </w:p>
                <w:p w14:paraId="1A8B4878" w14:textId="77777777" w:rsidR="00DC7DF7" w:rsidRPr="007248D7" w:rsidRDefault="00DC7DF7" w:rsidP="00B92D1F">
                  <w:pPr>
                    <w:pStyle w:val="Paragraphedeliste"/>
                    <w:spacing w:after="0" w:line="240" w:lineRule="auto"/>
                    <w:ind w:left="0"/>
                    <w:jc w:val="both"/>
                    <w:rPr>
                      <w:rFonts w:ascii="Tw Cen MT" w:hAnsi="Tw Cen MT" w:cs="Arial"/>
                      <w:b/>
                      <w:sz w:val="24"/>
                      <w:szCs w:val="24"/>
                      <w:u w:val="single"/>
                    </w:rPr>
                  </w:pPr>
                  <w:r w:rsidRPr="007248D7">
                    <w:rPr>
                      <w:rFonts w:ascii="Tw Cen MT" w:hAnsi="Tw Cen MT" w:cs="Arial"/>
                      <w:b/>
                      <w:sz w:val="24"/>
                      <w:szCs w:val="24"/>
                      <w:u w:val="single"/>
                    </w:rPr>
                    <w:t>Expérience spécifique en Travaux similaires</w:t>
                  </w:r>
                </w:p>
                <w:p w14:paraId="6C67EFA5" w14:textId="2138D444" w:rsidR="00DC7DF7" w:rsidRPr="003E27D9" w:rsidRDefault="00DC7DF7" w:rsidP="003E0767">
                  <w:pPr>
                    <w:spacing w:line="240" w:lineRule="auto"/>
                    <w:ind w:firstLine="426"/>
                    <w:jc w:val="both"/>
                    <w:rPr>
                      <w:rFonts w:ascii="Tw Cen MT" w:hAnsi="Tw Cen MT" w:cs="Arial"/>
                      <w:sz w:val="24"/>
                      <w:szCs w:val="24"/>
                    </w:rPr>
                  </w:pPr>
                  <w:r w:rsidRPr="003E27D9">
                    <w:rPr>
                      <w:rFonts w:ascii="Tw Cen MT" w:hAnsi="Tw Cen MT" w:cs="Arial"/>
                      <w:sz w:val="24"/>
                      <w:szCs w:val="24"/>
                    </w:rPr>
                    <w:t xml:space="preserve">Avoir effectivement exécuté de manière satisfaisante et achevé pour </w:t>
                  </w:r>
                  <w:r w:rsidRPr="003E27D9">
                    <w:rPr>
                      <w:rFonts w:ascii="Tw Cen MT" w:hAnsi="Tw Cen MT" w:cs="Arial"/>
                      <w:sz w:val="24"/>
                      <w:szCs w:val="24"/>
                    </w:rPr>
                    <w:lastRenderedPageBreak/>
                    <w:t xml:space="preserve">l’essentiel, en tant qu’entrepreneur principal </w:t>
                  </w:r>
                  <w:r w:rsidRPr="003E27D9">
                    <w:rPr>
                      <w:rFonts w:ascii="Tw Cen MT" w:hAnsi="Tw Cen MT" w:cs="Arial"/>
                      <w:b/>
                      <w:sz w:val="24"/>
                      <w:szCs w:val="24"/>
                    </w:rPr>
                    <w:t>au moins deux (02) marchés</w:t>
                  </w:r>
                  <w:r w:rsidRPr="003E27D9">
                    <w:rPr>
                      <w:rFonts w:ascii="Tw Cen MT" w:hAnsi="Tw Cen MT" w:cs="Arial"/>
                      <w:sz w:val="24"/>
                      <w:szCs w:val="24"/>
                    </w:rPr>
                    <w:t xml:space="preserve"> </w:t>
                  </w:r>
                  <w:r w:rsidRPr="003E27D9">
                    <w:rPr>
                      <w:rFonts w:ascii="Tw Cen MT" w:hAnsi="Tw Cen MT" w:cs="Arial"/>
                      <w:b/>
                      <w:sz w:val="24"/>
                      <w:szCs w:val="24"/>
                    </w:rPr>
                    <w:t xml:space="preserve">des travaux </w:t>
                  </w:r>
                  <w:r w:rsidR="00F61255">
                    <w:rPr>
                      <w:rFonts w:ascii="Tw Cen MT" w:hAnsi="Tw Cen MT" w:cs="Arial"/>
                      <w:b/>
                      <w:sz w:val="24"/>
                      <w:szCs w:val="24"/>
                    </w:rPr>
                    <w:t>similaires dans les</w:t>
                  </w:r>
                  <w:r w:rsidRPr="003E27D9">
                    <w:rPr>
                      <w:rFonts w:ascii="Tw Cen MT" w:hAnsi="Tw Cen MT" w:cs="Arial"/>
                      <w:b/>
                      <w:sz w:val="24"/>
                      <w:szCs w:val="24"/>
                    </w:rPr>
                    <w:t xml:space="preserve"> bâtiments et équipements collectifs </w:t>
                  </w:r>
                  <w:r w:rsidRPr="003E27D9">
                    <w:rPr>
                      <w:rFonts w:ascii="Tw Cen MT" w:hAnsi="Tw Cen MT" w:cs="Arial"/>
                      <w:sz w:val="24"/>
                      <w:szCs w:val="24"/>
                    </w:rPr>
                    <w:t xml:space="preserve">au cours des </w:t>
                  </w:r>
                  <w:r w:rsidRPr="003E27D9">
                    <w:rPr>
                      <w:rFonts w:ascii="Tw Cen MT" w:hAnsi="Tw Cen MT" w:cs="Arial"/>
                      <w:b/>
                      <w:sz w:val="24"/>
                      <w:szCs w:val="24"/>
                    </w:rPr>
                    <w:t>cinq (05)</w:t>
                  </w:r>
                  <w:r w:rsidRPr="003E27D9">
                    <w:rPr>
                      <w:rFonts w:ascii="Tw Cen MT" w:hAnsi="Tw Cen MT" w:cs="Arial"/>
                      <w:sz w:val="24"/>
                      <w:szCs w:val="24"/>
                    </w:rPr>
                    <w:t xml:space="preserve"> </w:t>
                  </w:r>
                  <w:r w:rsidRPr="003E27D9">
                    <w:rPr>
                      <w:rFonts w:ascii="Tw Cen MT" w:hAnsi="Tw Cen MT" w:cs="Arial"/>
                      <w:b/>
                      <w:sz w:val="24"/>
                      <w:szCs w:val="24"/>
                    </w:rPr>
                    <w:t>dernières années</w:t>
                  </w:r>
                  <w:r w:rsidR="00E164C3">
                    <w:rPr>
                      <w:rFonts w:ascii="Tw Cen MT" w:hAnsi="Tw Cen MT" w:cs="Arial"/>
                      <w:sz w:val="24"/>
                      <w:szCs w:val="24"/>
                    </w:rPr>
                    <w:t xml:space="preserve"> d’un montant </w:t>
                  </w:r>
                  <w:r w:rsidR="003E0767">
                    <w:rPr>
                      <w:rFonts w:ascii="Tw Cen MT" w:hAnsi="Tw Cen MT" w:cs="Arial"/>
                      <w:sz w:val="24"/>
                      <w:szCs w:val="24"/>
                    </w:rPr>
                    <w:t xml:space="preserve">cumulé </w:t>
                  </w:r>
                  <w:r w:rsidR="00E164C3">
                    <w:rPr>
                      <w:rFonts w:ascii="Tw Cen MT" w:hAnsi="Tw Cen MT" w:cs="Arial"/>
                      <w:sz w:val="24"/>
                      <w:szCs w:val="24"/>
                    </w:rPr>
                    <w:t>de deux cent</w:t>
                  </w:r>
                  <w:r w:rsidR="00A758CC">
                    <w:rPr>
                      <w:rFonts w:ascii="Tw Cen MT" w:hAnsi="Tw Cen MT" w:cs="Arial"/>
                      <w:sz w:val="24"/>
                      <w:szCs w:val="24"/>
                    </w:rPr>
                    <w:t xml:space="preserve"> cinquante</w:t>
                  </w:r>
                  <w:r w:rsidR="00E164C3">
                    <w:rPr>
                      <w:rFonts w:ascii="Tw Cen MT" w:hAnsi="Tw Cen MT" w:cs="Arial"/>
                      <w:sz w:val="24"/>
                      <w:szCs w:val="24"/>
                    </w:rPr>
                    <w:t xml:space="preserve"> </w:t>
                  </w:r>
                  <w:r w:rsidR="00A758CC">
                    <w:rPr>
                      <w:rFonts w:ascii="Tw Cen MT" w:hAnsi="Tw Cen MT" w:cs="Arial"/>
                      <w:sz w:val="24"/>
                      <w:szCs w:val="24"/>
                    </w:rPr>
                    <w:t>millions (25</w:t>
                  </w:r>
                  <w:r w:rsidR="00E164C3">
                    <w:rPr>
                      <w:rFonts w:ascii="Tw Cen MT" w:hAnsi="Tw Cen MT" w:cs="Arial"/>
                      <w:sz w:val="24"/>
                      <w:szCs w:val="24"/>
                    </w:rPr>
                    <w:t>0 000 000) F C</w:t>
                  </w:r>
                  <w:r w:rsidR="003E0767">
                    <w:rPr>
                      <w:rFonts w:ascii="Tw Cen MT" w:hAnsi="Tw Cen MT" w:cs="Arial"/>
                      <w:sz w:val="24"/>
                      <w:szCs w:val="24"/>
                    </w:rPr>
                    <w:t>F</w:t>
                  </w:r>
                  <w:r w:rsidR="00E164C3">
                    <w:rPr>
                      <w:rFonts w:ascii="Tw Cen MT" w:hAnsi="Tw Cen MT" w:cs="Arial"/>
                      <w:sz w:val="24"/>
                      <w:szCs w:val="24"/>
                    </w:rPr>
                    <w:t>A </w:t>
                  </w:r>
                </w:p>
              </w:tc>
              <w:tc>
                <w:tcPr>
                  <w:tcW w:w="2813" w:type="dxa"/>
                  <w:vAlign w:val="center"/>
                </w:tcPr>
                <w:p w14:paraId="6A6174CA" w14:textId="77777777" w:rsidR="00DC7DF7" w:rsidRPr="003E27D9" w:rsidRDefault="00DC7DF7" w:rsidP="00B92D1F">
                  <w:pPr>
                    <w:spacing w:after="0" w:line="240" w:lineRule="auto"/>
                    <w:jc w:val="both"/>
                    <w:rPr>
                      <w:rFonts w:ascii="Tw Cen MT" w:hAnsi="Tw Cen MT" w:cs="Arial"/>
                      <w:spacing w:val="-4"/>
                      <w:sz w:val="24"/>
                      <w:szCs w:val="24"/>
                    </w:rPr>
                  </w:pPr>
                  <w:r w:rsidRPr="003E27D9">
                    <w:rPr>
                      <w:rFonts w:ascii="Tw Cen MT" w:hAnsi="Tw Cen MT" w:cs="Arial"/>
                      <w:spacing w:val="-4"/>
                      <w:sz w:val="24"/>
                      <w:szCs w:val="24"/>
                    </w:rPr>
                    <w:lastRenderedPageBreak/>
                    <w:t>Joindre en termes de justificatifs les copies des procès-verbaux de réception provisoire pour les marchés en cours et définitive pour les marchés dont la période de garantie est échue, les photocopies des premières et dernières pages des contrats enregistrés.</w:t>
                  </w:r>
                </w:p>
                <w:p w14:paraId="37CA604B" w14:textId="77777777" w:rsidR="00DC7DF7" w:rsidRPr="003E27D9" w:rsidRDefault="00DC7DF7" w:rsidP="00B92D1F">
                  <w:pPr>
                    <w:spacing w:after="0" w:line="240" w:lineRule="auto"/>
                    <w:jc w:val="both"/>
                    <w:rPr>
                      <w:rFonts w:ascii="Tw Cen MT" w:hAnsi="Tw Cen MT" w:cs="Arial"/>
                      <w:sz w:val="24"/>
                      <w:szCs w:val="24"/>
                      <w:lang w:eastAsia="en-US"/>
                    </w:rPr>
                  </w:pPr>
                </w:p>
              </w:tc>
            </w:tr>
            <w:tr w:rsidR="003E27D9" w:rsidRPr="003E27D9" w14:paraId="594224E4" w14:textId="77777777" w:rsidTr="007248D7">
              <w:trPr>
                <w:trHeight w:val="3090"/>
              </w:trPr>
              <w:tc>
                <w:tcPr>
                  <w:tcW w:w="431" w:type="dxa"/>
                  <w:vAlign w:val="center"/>
                </w:tcPr>
                <w:p w14:paraId="5E83E734" w14:textId="77777777" w:rsidR="00DC7DF7" w:rsidRPr="003E27D9" w:rsidRDefault="00DC7DF7" w:rsidP="005C776E">
                  <w:pPr>
                    <w:spacing w:line="240" w:lineRule="auto"/>
                    <w:jc w:val="center"/>
                    <w:rPr>
                      <w:rFonts w:ascii="Tw Cen MT" w:hAnsi="Tw Cen MT"/>
                      <w:sz w:val="24"/>
                      <w:szCs w:val="24"/>
                    </w:rPr>
                  </w:pPr>
                  <w:r w:rsidRPr="003E27D9">
                    <w:rPr>
                      <w:rFonts w:ascii="Tw Cen MT" w:eastAsia="Arial Unicode MS" w:hAnsi="Tw Cen MT" w:cs="Arial"/>
                      <w:sz w:val="24"/>
                      <w:szCs w:val="24"/>
                    </w:rPr>
                    <w:lastRenderedPageBreak/>
                    <w:t>B4</w:t>
                  </w:r>
                </w:p>
              </w:tc>
              <w:tc>
                <w:tcPr>
                  <w:tcW w:w="1829" w:type="dxa"/>
                  <w:vAlign w:val="center"/>
                </w:tcPr>
                <w:p w14:paraId="0549A264" w14:textId="77777777" w:rsidR="00DC7DF7" w:rsidRPr="003E27D9" w:rsidRDefault="00DC7DF7" w:rsidP="005C776E">
                  <w:pPr>
                    <w:spacing w:line="240" w:lineRule="auto"/>
                    <w:jc w:val="center"/>
                    <w:rPr>
                      <w:rFonts w:ascii="Tw Cen MT" w:eastAsia="Arial Unicode MS" w:hAnsi="Tw Cen MT" w:cs="Arial"/>
                      <w:sz w:val="24"/>
                      <w:szCs w:val="24"/>
                    </w:rPr>
                  </w:pPr>
                  <w:r w:rsidRPr="003E27D9">
                    <w:rPr>
                      <w:rFonts w:ascii="Tw Cen MT" w:hAnsi="Tw Cen MT" w:cs="Arial"/>
                      <w:b/>
                      <w:sz w:val="24"/>
                      <w:szCs w:val="24"/>
                      <w:lang w:eastAsia="en-US"/>
                    </w:rPr>
                    <w:t xml:space="preserve">Personnel </w:t>
                  </w:r>
                </w:p>
              </w:tc>
              <w:tc>
                <w:tcPr>
                  <w:tcW w:w="4160" w:type="dxa"/>
                  <w:vAlign w:val="center"/>
                </w:tcPr>
                <w:p w14:paraId="74E78A66" w14:textId="77777777" w:rsidR="00DC7DF7" w:rsidRPr="003E27D9" w:rsidRDefault="00DC7DF7" w:rsidP="00B92D1F">
                  <w:pPr>
                    <w:pStyle w:val="Normalcentr1"/>
                    <w:ind w:left="0" w:right="0" w:firstLine="0"/>
                    <w:rPr>
                      <w:rFonts w:ascii="Tw Cen MT" w:hAnsi="Tw Cen MT" w:cs="Arial"/>
                      <w:i w:val="0"/>
                      <w:iCs w:val="0"/>
                      <w:lang w:eastAsia="en-US"/>
                    </w:rPr>
                  </w:pPr>
                  <w:r w:rsidRPr="003E27D9">
                    <w:rPr>
                      <w:rFonts w:ascii="Tw Cen MT" w:hAnsi="Tw Cen MT" w:cs="Arial"/>
                      <w:i w:val="0"/>
                      <w:iCs w:val="0"/>
                      <w:lang w:eastAsia="en-US"/>
                    </w:rPr>
                    <w:t>Qualifications et expérience du personnel affecté au projet comme indiqué ci-dessus.</w:t>
                  </w:r>
                </w:p>
              </w:tc>
              <w:tc>
                <w:tcPr>
                  <w:tcW w:w="2813" w:type="dxa"/>
                  <w:vAlign w:val="center"/>
                </w:tcPr>
                <w:p w14:paraId="071C1108" w14:textId="3533BF98" w:rsidR="00DC7DF7" w:rsidRDefault="00DC7DF7" w:rsidP="009765EB">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Joindre pour chacun, copies certifiées conformes des diplômes</w:t>
                  </w:r>
                  <w:r w:rsidR="00E62144">
                    <w:rPr>
                      <w:rFonts w:ascii="Tw Cen MT" w:eastAsia="Arial Unicode MS" w:hAnsi="Tw Cen MT" w:cs="Arial"/>
                      <w:sz w:val="24"/>
                      <w:szCs w:val="24"/>
                    </w:rPr>
                    <w:t>, de la CNI</w:t>
                  </w:r>
                  <w:r w:rsidRPr="003E27D9">
                    <w:rPr>
                      <w:rFonts w:ascii="Tw Cen MT" w:eastAsia="Arial Unicode MS" w:hAnsi="Tw Cen MT" w:cs="Arial"/>
                      <w:sz w:val="24"/>
                      <w:szCs w:val="24"/>
                    </w:rPr>
                    <w:t xml:space="preserve"> ; CV signé </w:t>
                  </w:r>
                  <w:r w:rsidR="00CD3840">
                    <w:rPr>
                      <w:rFonts w:ascii="Tw Cen MT" w:eastAsia="Arial Unicode MS" w:hAnsi="Tw Cen MT" w:cs="Arial"/>
                      <w:sz w:val="24"/>
                      <w:szCs w:val="24"/>
                    </w:rPr>
                    <w:t>du titulaire</w:t>
                  </w:r>
                  <w:r w:rsidR="00CD3840" w:rsidRPr="003E27D9">
                    <w:rPr>
                      <w:rFonts w:ascii="Tw Cen MT" w:eastAsia="Arial Unicode MS" w:hAnsi="Tw Cen MT" w:cs="Arial"/>
                      <w:sz w:val="24"/>
                      <w:szCs w:val="24"/>
                    </w:rPr>
                    <w:t xml:space="preserve"> </w:t>
                  </w:r>
                  <w:r w:rsidRPr="003E27D9">
                    <w:rPr>
                      <w:rFonts w:ascii="Tw Cen MT" w:eastAsia="Arial Unicode MS" w:hAnsi="Tw Cen MT" w:cs="Arial"/>
                      <w:sz w:val="24"/>
                      <w:szCs w:val="24"/>
                    </w:rPr>
                    <w:t xml:space="preserve">et daté, une attestation </w:t>
                  </w:r>
                  <w:r w:rsidR="005B5442" w:rsidRPr="003E27D9">
                    <w:rPr>
                      <w:rFonts w:ascii="Tw Cen MT" w:eastAsia="Arial Unicode MS" w:hAnsi="Tw Cen MT" w:cs="Arial"/>
                      <w:sz w:val="24"/>
                      <w:szCs w:val="24"/>
                    </w:rPr>
                    <w:t>de mise</w:t>
                  </w:r>
                  <w:r w:rsidRPr="003E27D9">
                    <w:rPr>
                      <w:rFonts w:ascii="Tw Cen MT" w:eastAsia="Arial Unicode MS" w:hAnsi="Tw Cen MT" w:cs="Arial"/>
                      <w:sz w:val="24"/>
                      <w:szCs w:val="24"/>
                    </w:rPr>
                    <w:t xml:space="preserve"> en disponibilité et le contact téléphonique</w:t>
                  </w:r>
                  <w:r w:rsidR="005B5442" w:rsidRPr="003E27D9">
                    <w:rPr>
                      <w:rFonts w:ascii="Tw Cen MT" w:eastAsia="Arial Unicode MS" w:hAnsi="Tw Cen MT" w:cs="Arial"/>
                      <w:sz w:val="24"/>
                      <w:szCs w:val="24"/>
                    </w:rPr>
                    <w:t>. E</w:t>
                  </w:r>
                  <w:r w:rsidRPr="003E27D9">
                    <w:rPr>
                      <w:rFonts w:ascii="Tw Cen MT" w:eastAsia="Arial Unicode MS" w:hAnsi="Tw Cen MT" w:cs="Arial"/>
                      <w:sz w:val="24"/>
                      <w:szCs w:val="24"/>
                    </w:rPr>
                    <w:t>n p</w:t>
                  </w:r>
                  <w:r w:rsidR="009765EB">
                    <w:rPr>
                      <w:rFonts w:ascii="Tw Cen MT" w:eastAsia="Arial Unicode MS" w:hAnsi="Tw Cen MT" w:cs="Arial"/>
                      <w:sz w:val="24"/>
                      <w:szCs w:val="24"/>
                    </w:rPr>
                    <w:t>lus des documents cités ci-dess</w:t>
                  </w:r>
                  <w:r w:rsidRPr="003E27D9">
                    <w:rPr>
                      <w:rFonts w:ascii="Tw Cen MT" w:eastAsia="Arial Unicode MS" w:hAnsi="Tw Cen MT" w:cs="Arial"/>
                      <w:sz w:val="24"/>
                      <w:szCs w:val="24"/>
                    </w:rPr>
                    <w:t>us produire l’Attestation à l’inscription de</w:t>
                  </w:r>
                  <w:r w:rsidRPr="003E27D9">
                    <w:rPr>
                      <w:rFonts w:ascii="Tw Cen MT" w:hAnsi="Tw Cen MT" w:cs="Arial"/>
                      <w:sz w:val="24"/>
                      <w:szCs w:val="24"/>
                      <w:lang w:eastAsia="en-US"/>
                    </w:rPr>
                    <w:t xml:space="preserve"> </w:t>
                  </w:r>
                  <w:r w:rsidRPr="003E27D9">
                    <w:rPr>
                      <w:rFonts w:ascii="Tw Cen MT" w:eastAsia="Arial Unicode MS" w:hAnsi="Tw Cen MT" w:cs="Arial"/>
                      <w:sz w:val="24"/>
                      <w:szCs w:val="24"/>
                    </w:rPr>
                    <w:t xml:space="preserve">l’ONIGC de l’année </w:t>
                  </w:r>
                  <w:r w:rsidR="00F61255">
                    <w:rPr>
                      <w:rFonts w:ascii="Tw Cen MT" w:eastAsia="Arial Unicode MS" w:hAnsi="Tw Cen MT" w:cs="Arial"/>
                      <w:sz w:val="24"/>
                      <w:szCs w:val="24"/>
                    </w:rPr>
                    <w:t>202</w:t>
                  </w:r>
                  <w:r w:rsidR="005B7684">
                    <w:rPr>
                      <w:rFonts w:ascii="Tw Cen MT" w:eastAsia="Arial Unicode MS" w:hAnsi="Tw Cen MT" w:cs="Arial"/>
                      <w:sz w:val="24"/>
                      <w:szCs w:val="24"/>
                    </w:rPr>
                    <w:t>4</w:t>
                  </w:r>
                  <w:r w:rsidRPr="003E27D9">
                    <w:rPr>
                      <w:rFonts w:ascii="Tw Cen MT" w:eastAsia="Arial Unicode MS" w:hAnsi="Tw Cen MT" w:cs="Arial"/>
                      <w:sz w:val="24"/>
                      <w:szCs w:val="24"/>
                    </w:rPr>
                    <w:t xml:space="preserve"> pour le</w:t>
                  </w:r>
                  <w:r w:rsidRPr="003E27D9">
                    <w:rPr>
                      <w:rFonts w:ascii="Tw Cen MT" w:eastAsia="Arial Unicode MS" w:hAnsi="Tw Cen MT" w:cs="Arial"/>
                      <w:b/>
                      <w:bCs/>
                      <w:sz w:val="24"/>
                      <w:szCs w:val="24"/>
                    </w:rPr>
                    <w:t xml:space="preserve"> </w:t>
                  </w:r>
                  <w:r w:rsidRPr="003E27D9">
                    <w:rPr>
                      <w:rFonts w:ascii="Tw Cen MT" w:eastAsia="Arial Unicode MS" w:hAnsi="Tw Cen MT" w:cs="Arial"/>
                      <w:bCs/>
                      <w:sz w:val="24"/>
                      <w:szCs w:val="24"/>
                    </w:rPr>
                    <w:t>Conducteur des travaux</w:t>
                  </w:r>
                  <w:r w:rsidRPr="003E27D9">
                    <w:rPr>
                      <w:rFonts w:ascii="Tw Cen MT" w:eastAsia="Arial Unicode MS" w:hAnsi="Tw Cen MT" w:cs="Arial"/>
                      <w:sz w:val="24"/>
                      <w:szCs w:val="24"/>
                    </w:rPr>
                    <w:t>.</w:t>
                  </w:r>
                </w:p>
                <w:p w14:paraId="71B57478" w14:textId="0E73F372" w:rsidR="00FA00F1" w:rsidRPr="003E27D9" w:rsidRDefault="00FA00F1" w:rsidP="009765EB">
                  <w:pPr>
                    <w:spacing w:after="0" w:line="240" w:lineRule="auto"/>
                    <w:jc w:val="both"/>
                    <w:rPr>
                      <w:rFonts w:ascii="Tw Cen MT" w:eastAsia="Arial Unicode MS" w:hAnsi="Tw Cen MT" w:cs="Arial"/>
                      <w:sz w:val="24"/>
                      <w:szCs w:val="24"/>
                    </w:rPr>
                  </w:pPr>
                  <w:r w:rsidRPr="005D1728">
                    <w:rPr>
                      <w:rFonts w:ascii="Tw Cen MT" w:eastAsia="Arial Unicode MS" w:hAnsi="Tw Cen MT" w:cs="Arial"/>
                      <w:b/>
                      <w:sz w:val="24"/>
                      <w:szCs w:val="24"/>
                    </w:rPr>
                    <w:t>Toutefois, les diplômes étrangers doivent être accompagnés d’une copie certifiée de l’attestation d’équivalence</w:t>
                  </w:r>
                </w:p>
              </w:tc>
            </w:tr>
            <w:tr w:rsidR="003E27D9" w:rsidRPr="003E27D9" w14:paraId="47CC3169" w14:textId="77777777" w:rsidTr="007248D7">
              <w:trPr>
                <w:trHeight w:val="2559"/>
              </w:trPr>
              <w:tc>
                <w:tcPr>
                  <w:tcW w:w="431" w:type="dxa"/>
                  <w:vAlign w:val="center"/>
                </w:tcPr>
                <w:p w14:paraId="598E1E10" w14:textId="77777777" w:rsidR="00DC7DF7" w:rsidRPr="003E27D9" w:rsidRDefault="00DC7DF7" w:rsidP="005C776E">
                  <w:pPr>
                    <w:spacing w:line="240" w:lineRule="auto"/>
                    <w:jc w:val="center"/>
                    <w:rPr>
                      <w:rFonts w:ascii="Tw Cen MT" w:hAnsi="Tw Cen MT"/>
                      <w:sz w:val="24"/>
                      <w:szCs w:val="24"/>
                    </w:rPr>
                  </w:pPr>
                  <w:r w:rsidRPr="003E27D9">
                    <w:rPr>
                      <w:rFonts w:ascii="Tw Cen MT" w:eastAsia="Arial Unicode MS" w:hAnsi="Tw Cen MT" w:cs="Arial"/>
                      <w:sz w:val="24"/>
                      <w:szCs w:val="24"/>
                    </w:rPr>
                    <w:t>B5</w:t>
                  </w:r>
                </w:p>
              </w:tc>
              <w:tc>
                <w:tcPr>
                  <w:tcW w:w="1829" w:type="dxa"/>
                  <w:vAlign w:val="center"/>
                </w:tcPr>
                <w:p w14:paraId="3C24207B" w14:textId="77777777" w:rsidR="00DC7DF7" w:rsidRPr="003E27D9" w:rsidRDefault="00DC7DF7" w:rsidP="005C776E">
                  <w:pPr>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Propositions techniques</w:t>
                  </w:r>
                </w:p>
              </w:tc>
              <w:tc>
                <w:tcPr>
                  <w:tcW w:w="4160" w:type="dxa"/>
                </w:tcPr>
                <w:p w14:paraId="50FEF243" w14:textId="530BD3F3" w:rsidR="00DC7DF7" w:rsidRPr="003E27D9" w:rsidRDefault="00DC7DF7" w:rsidP="00242BF4">
                  <w:pPr>
                    <w:pStyle w:val="Paragraphedeliste"/>
                    <w:numPr>
                      <w:ilvl w:val="0"/>
                      <w:numId w:val="202"/>
                    </w:numPr>
                    <w:spacing w:after="0" w:line="240" w:lineRule="auto"/>
                    <w:ind w:left="298" w:hanging="180"/>
                    <w:jc w:val="both"/>
                    <w:rPr>
                      <w:rFonts w:ascii="Tw Cen MT" w:hAnsi="Tw Cen MT" w:cs="Calibri"/>
                      <w:sz w:val="24"/>
                      <w:szCs w:val="24"/>
                    </w:rPr>
                  </w:pPr>
                  <w:r w:rsidRPr="003E27D9">
                    <w:rPr>
                      <w:rFonts w:ascii="Tw Cen MT" w:hAnsi="Tw Cen MT" w:cs="Calibri"/>
                      <w:sz w:val="24"/>
                      <w:szCs w:val="24"/>
                    </w:rPr>
                    <w:t>Note méthodologique sur la compréhension, l’organisation et l’exécution des travaux</w:t>
                  </w:r>
                  <w:r w:rsidR="005B5442" w:rsidRPr="003E27D9">
                    <w:rPr>
                      <w:rFonts w:ascii="Tw Cen MT" w:hAnsi="Tw Cen MT" w:cs="Calibri"/>
                      <w:sz w:val="24"/>
                      <w:szCs w:val="24"/>
                    </w:rPr>
                    <w:t> ;</w:t>
                  </w:r>
                </w:p>
                <w:p w14:paraId="5FA0DD8A" w14:textId="39166309" w:rsidR="00DC7DF7" w:rsidRPr="003E27D9" w:rsidRDefault="00DC7DF7" w:rsidP="00242BF4">
                  <w:pPr>
                    <w:pStyle w:val="Paragraphedeliste"/>
                    <w:numPr>
                      <w:ilvl w:val="0"/>
                      <w:numId w:val="202"/>
                    </w:numPr>
                    <w:spacing w:after="0" w:line="240" w:lineRule="auto"/>
                    <w:ind w:left="298" w:hanging="180"/>
                    <w:jc w:val="both"/>
                    <w:rPr>
                      <w:rFonts w:ascii="Tw Cen MT" w:hAnsi="Tw Cen MT" w:cs="Calibri"/>
                      <w:sz w:val="24"/>
                      <w:szCs w:val="24"/>
                    </w:rPr>
                  </w:pPr>
                  <w:r w:rsidRPr="003E27D9">
                    <w:rPr>
                      <w:rFonts w:ascii="Tw Cen MT" w:hAnsi="Tw Cen MT" w:cs="Arial"/>
                      <w:sz w:val="24"/>
                      <w:szCs w:val="24"/>
                    </w:rPr>
                    <w:t>Rapport de visite du site des travaux</w:t>
                  </w:r>
                  <w:r w:rsidR="005B5442" w:rsidRPr="003E27D9">
                    <w:rPr>
                      <w:rFonts w:ascii="Tw Cen MT" w:hAnsi="Tw Cen MT" w:cs="Arial"/>
                      <w:sz w:val="24"/>
                      <w:szCs w:val="24"/>
                    </w:rPr>
                    <w:t> ;</w:t>
                  </w:r>
                </w:p>
                <w:p w14:paraId="395FD1DF" w14:textId="328A745C" w:rsidR="00DC7DF7" w:rsidRPr="003E27D9" w:rsidRDefault="00DC7DF7" w:rsidP="00242BF4">
                  <w:pPr>
                    <w:pStyle w:val="Paragraphedeliste"/>
                    <w:numPr>
                      <w:ilvl w:val="0"/>
                      <w:numId w:val="202"/>
                    </w:numPr>
                    <w:spacing w:after="0" w:line="240" w:lineRule="auto"/>
                    <w:ind w:left="298" w:hanging="180"/>
                    <w:jc w:val="both"/>
                    <w:rPr>
                      <w:rFonts w:ascii="Tw Cen MT" w:hAnsi="Tw Cen MT" w:cs="Calibri"/>
                      <w:sz w:val="24"/>
                      <w:szCs w:val="24"/>
                    </w:rPr>
                  </w:pPr>
                  <w:r w:rsidRPr="003E27D9">
                    <w:rPr>
                      <w:rFonts w:ascii="Tw Cen MT" w:hAnsi="Tw Cen MT" w:cs="Calibri"/>
                      <w:sz w:val="24"/>
                      <w:szCs w:val="24"/>
                    </w:rPr>
                    <w:t>Planning d’exécution des travaux</w:t>
                  </w:r>
                  <w:r w:rsidR="005B5442" w:rsidRPr="003E27D9">
                    <w:rPr>
                      <w:rFonts w:ascii="Tw Cen MT" w:hAnsi="Tw Cen MT" w:cs="Calibri"/>
                      <w:sz w:val="24"/>
                      <w:szCs w:val="24"/>
                    </w:rPr>
                    <w:t> ;</w:t>
                  </w:r>
                </w:p>
                <w:p w14:paraId="2C033094" w14:textId="3E5BE4C9" w:rsidR="00DC7DF7" w:rsidRPr="003E27D9" w:rsidRDefault="00DC7DF7" w:rsidP="00242BF4">
                  <w:pPr>
                    <w:pStyle w:val="Paragraphedeliste"/>
                    <w:numPr>
                      <w:ilvl w:val="0"/>
                      <w:numId w:val="202"/>
                    </w:numPr>
                    <w:spacing w:after="0" w:line="240" w:lineRule="auto"/>
                    <w:ind w:left="298" w:hanging="180"/>
                    <w:jc w:val="both"/>
                    <w:rPr>
                      <w:rFonts w:ascii="Tw Cen MT" w:hAnsi="Tw Cen MT" w:cs="Arial"/>
                      <w:sz w:val="24"/>
                      <w:szCs w:val="24"/>
                    </w:rPr>
                  </w:pPr>
                  <w:r w:rsidRPr="003E27D9">
                    <w:rPr>
                      <w:rFonts w:ascii="Tw Cen MT" w:hAnsi="Tw Cen MT" w:cs="Arial"/>
                      <w:sz w:val="24"/>
                      <w:szCs w:val="24"/>
                    </w:rPr>
                    <w:t>Dispositions prévues pour la protection de l’Environnement</w:t>
                  </w:r>
                  <w:r w:rsidR="005B5442" w:rsidRPr="003E27D9">
                    <w:rPr>
                      <w:rFonts w:ascii="Tw Cen MT" w:hAnsi="Tw Cen MT" w:cs="Arial"/>
                      <w:sz w:val="24"/>
                      <w:szCs w:val="24"/>
                    </w:rPr>
                    <w:t>, l</w:t>
                  </w:r>
                  <w:r w:rsidRPr="003E27D9">
                    <w:rPr>
                      <w:rFonts w:ascii="Tw Cen MT" w:hAnsi="Tw Cen MT" w:cs="Arial"/>
                      <w:sz w:val="24"/>
                      <w:szCs w:val="24"/>
                    </w:rPr>
                    <w:t>’Hygiène et la sécurité du chantier</w:t>
                  </w:r>
                  <w:r w:rsidR="005B5442" w:rsidRPr="003E27D9">
                    <w:rPr>
                      <w:rFonts w:ascii="Tw Cen MT" w:hAnsi="Tw Cen MT" w:cs="Arial"/>
                      <w:sz w:val="24"/>
                      <w:szCs w:val="24"/>
                    </w:rPr>
                    <w:t> ;</w:t>
                  </w:r>
                </w:p>
                <w:p w14:paraId="116B6C12" w14:textId="07B79143" w:rsidR="00DC7DF7" w:rsidRPr="003E27D9" w:rsidRDefault="00DC7DF7" w:rsidP="00242BF4">
                  <w:pPr>
                    <w:pStyle w:val="Paragraphedeliste"/>
                    <w:numPr>
                      <w:ilvl w:val="0"/>
                      <w:numId w:val="202"/>
                    </w:numPr>
                    <w:spacing w:after="0" w:line="240" w:lineRule="auto"/>
                    <w:ind w:left="298" w:hanging="180"/>
                    <w:jc w:val="both"/>
                    <w:rPr>
                      <w:rFonts w:ascii="Tw Cen MT" w:hAnsi="Tw Cen MT" w:cs="Arial"/>
                      <w:sz w:val="24"/>
                      <w:szCs w:val="24"/>
                    </w:rPr>
                  </w:pPr>
                  <w:r w:rsidRPr="003E27D9">
                    <w:rPr>
                      <w:rFonts w:ascii="Tw Cen MT" w:hAnsi="Tw Cen MT" w:cs="Arial"/>
                      <w:sz w:val="24"/>
                      <w:szCs w:val="24"/>
                    </w:rPr>
                    <w:t>Organigramme du projet</w:t>
                  </w:r>
                  <w:r w:rsidR="005B5442" w:rsidRPr="003E27D9">
                    <w:rPr>
                      <w:rFonts w:ascii="Tw Cen MT" w:hAnsi="Tw Cen MT" w:cs="Arial"/>
                      <w:sz w:val="24"/>
                      <w:szCs w:val="24"/>
                    </w:rPr>
                    <w:t>.</w:t>
                  </w:r>
                </w:p>
              </w:tc>
              <w:tc>
                <w:tcPr>
                  <w:tcW w:w="2813" w:type="dxa"/>
                  <w:vAlign w:val="center"/>
                </w:tcPr>
                <w:p w14:paraId="611D9AE5" w14:textId="77777777" w:rsidR="00DC7DF7" w:rsidRPr="003E27D9" w:rsidRDefault="00DC7DF7" w:rsidP="00B92D1F">
                  <w:pPr>
                    <w:spacing w:after="0" w:line="240" w:lineRule="auto"/>
                    <w:rPr>
                      <w:rFonts w:ascii="Tw Cen MT" w:eastAsia="Arial Unicode MS" w:hAnsi="Tw Cen MT" w:cs="Arial"/>
                      <w:sz w:val="24"/>
                      <w:szCs w:val="24"/>
                    </w:rPr>
                  </w:pPr>
                  <w:r w:rsidRPr="003E27D9">
                    <w:rPr>
                      <w:rFonts w:ascii="Tw Cen MT" w:eastAsia="Arial Unicode MS" w:hAnsi="Tw Cen MT" w:cs="Arial"/>
                      <w:sz w:val="24"/>
                      <w:szCs w:val="24"/>
                    </w:rPr>
                    <w:t>Date, signature et cachet du soumissionnaire à la fin du document.</w:t>
                  </w:r>
                </w:p>
              </w:tc>
            </w:tr>
            <w:tr w:rsidR="003E27D9" w:rsidRPr="003E27D9" w14:paraId="44D8EF3F" w14:textId="77777777" w:rsidTr="007248D7">
              <w:trPr>
                <w:trHeight w:val="1144"/>
              </w:trPr>
              <w:tc>
                <w:tcPr>
                  <w:tcW w:w="431" w:type="dxa"/>
                  <w:vAlign w:val="center"/>
                </w:tcPr>
                <w:p w14:paraId="7F906A66" w14:textId="77777777" w:rsidR="00DC7DF7" w:rsidRPr="003E27D9" w:rsidRDefault="00DC7DF7" w:rsidP="005C776E">
                  <w:pPr>
                    <w:spacing w:line="240" w:lineRule="auto"/>
                    <w:jc w:val="center"/>
                    <w:rPr>
                      <w:rFonts w:ascii="Tw Cen MT" w:hAnsi="Tw Cen MT"/>
                      <w:sz w:val="24"/>
                      <w:szCs w:val="24"/>
                    </w:rPr>
                  </w:pPr>
                  <w:r w:rsidRPr="003E27D9">
                    <w:rPr>
                      <w:rFonts w:ascii="Tw Cen MT" w:eastAsia="Arial Unicode MS" w:hAnsi="Tw Cen MT" w:cs="Arial"/>
                      <w:sz w:val="24"/>
                      <w:szCs w:val="24"/>
                    </w:rPr>
                    <w:t>B6</w:t>
                  </w:r>
                </w:p>
              </w:tc>
              <w:tc>
                <w:tcPr>
                  <w:tcW w:w="1829" w:type="dxa"/>
                  <w:vAlign w:val="center"/>
                </w:tcPr>
                <w:p w14:paraId="624EC26A" w14:textId="77777777" w:rsidR="00DC7DF7" w:rsidRPr="003E27D9" w:rsidRDefault="00DC7DF7" w:rsidP="005C776E">
                  <w:pPr>
                    <w:spacing w:line="240" w:lineRule="auto"/>
                    <w:jc w:val="center"/>
                    <w:rPr>
                      <w:rFonts w:ascii="Tw Cen MT" w:eastAsia="Arial Unicode MS" w:hAnsi="Tw Cen MT" w:cs="Arial"/>
                      <w:sz w:val="24"/>
                      <w:szCs w:val="24"/>
                    </w:rPr>
                  </w:pPr>
                  <w:r w:rsidRPr="003E27D9">
                    <w:rPr>
                      <w:rFonts w:ascii="Tw Cen MT" w:hAnsi="Tw Cen MT" w:cs="Arial"/>
                      <w:b/>
                      <w:i/>
                      <w:sz w:val="24"/>
                      <w:szCs w:val="24"/>
                      <w:lang w:eastAsia="en-US"/>
                    </w:rPr>
                    <w:t>Matériels</w:t>
                  </w:r>
                </w:p>
              </w:tc>
              <w:tc>
                <w:tcPr>
                  <w:tcW w:w="4160" w:type="dxa"/>
                </w:tcPr>
                <w:p w14:paraId="028543FD" w14:textId="77777777" w:rsidR="00DC7DF7" w:rsidRPr="003E27D9" w:rsidRDefault="00DC7DF7" w:rsidP="00B92D1F">
                  <w:pPr>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Le Candidat doit établir qu’il dispose en propriété ou en location les matériels tels que décrit ci-dessus</w:t>
                  </w:r>
                </w:p>
                <w:p w14:paraId="4D8DEE77" w14:textId="77777777" w:rsidR="00DC7DF7" w:rsidRPr="003E27D9" w:rsidRDefault="00DC7DF7" w:rsidP="00B92D1F">
                  <w:pPr>
                    <w:spacing w:after="0" w:line="240" w:lineRule="auto"/>
                    <w:jc w:val="both"/>
                    <w:rPr>
                      <w:rFonts w:ascii="Tw Cen MT" w:hAnsi="Tw Cen MT" w:cs="Arial"/>
                      <w:sz w:val="24"/>
                      <w:szCs w:val="24"/>
                    </w:rPr>
                  </w:pPr>
                </w:p>
              </w:tc>
              <w:tc>
                <w:tcPr>
                  <w:tcW w:w="2813" w:type="dxa"/>
                  <w:vAlign w:val="center"/>
                </w:tcPr>
                <w:p w14:paraId="590235DB" w14:textId="77777777" w:rsidR="00DC7DF7" w:rsidRPr="003E27D9" w:rsidRDefault="00DC7DF7" w:rsidP="00B92D1F">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Joindre : copies des Factures, certificats de vente ou d’achat, contrat de location.</w:t>
                  </w:r>
                </w:p>
              </w:tc>
            </w:tr>
            <w:tr w:rsidR="003E27D9" w:rsidRPr="003E27D9" w14:paraId="3A4BA5E1" w14:textId="77777777" w:rsidTr="007248D7">
              <w:trPr>
                <w:trHeight w:val="705"/>
              </w:trPr>
              <w:tc>
                <w:tcPr>
                  <w:tcW w:w="431" w:type="dxa"/>
                  <w:vAlign w:val="center"/>
                </w:tcPr>
                <w:p w14:paraId="515F11D0" w14:textId="77777777" w:rsidR="00DC7DF7" w:rsidRPr="003E27D9" w:rsidRDefault="00DC7DF7" w:rsidP="005C776E">
                  <w:pPr>
                    <w:spacing w:line="240" w:lineRule="auto"/>
                    <w:jc w:val="center"/>
                    <w:rPr>
                      <w:rFonts w:ascii="Tw Cen MT" w:hAnsi="Tw Cen MT"/>
                      <w:sz w:val="24"/>
                      <w:szCs w:val="24"/>
                    </w:rPr>
                  </w:pPr>
                  <w:r w:rsidRPr="003E27D9">
                    <w:rPr>
                      <w:rFonts w:ascii="Tw Cen MT" w:eastAsia="Arial Unicode MS" w:hAnsi="Tw Cen MT" w:cs="Arial"/>
                      <w:sz w:val="24"/>
                      <w:szCs w:val="24"/>
                    </w:rPr>
                    <w:t>B7</w:t>
                  </w:r>
                </w:p>
              </w:tc>
              <w:tc>
                <w:tcPr>
                  <w:tcW w:w="1829" w:type="dxa"/>
                  <w:vAlign w:val="center"/>
                </w:tcPr>
                <w:p w14:paraId="473B2ECE" w14:textId="77777777" w:rsidR="00DC7DF7" w:rsidRPr="003E27D9" w:rsidRDefault="00DC7DF7" w:rsidP="005C776E">
                  <w:pPr>
                    <w:spacing w:line="240" w:lineRule="auto"/>
                    <w:jc w:val="center"/>
                    <w:rPr>
                      <w:rFonts w:ascii="Tw Cen MT" w:eastAsia="Arial Unicode MS" w:hAnsi="Tw Cen MT" w:cs="Arial"/>
                      <w:sz w:val="24"/>
                      <w:szCs w:val="24"/>
                    </w:rPr>
                  </w:pPr>
                  <w:r w:rsidRPr="003E27D9">
                    <w:rPr>
                      <w:rFonts w:ascii="Tw Cen MT" w:hAnsi="Tw Cen MT" w:cs="Arial"/>
                      <w:b/>
                      <w:sz w:val="24"/>
                      <w:szCs w:val="24"/>
                    </w:rPr>
                    <w:t>Attestation de  visite du site</w:t>
                  </w:r>
                </w:p>
              </w:tc>
              <w:tc>
                <w:tcPr>
                  <w:tcW w:w="4160" w:type="dxa"/>
                </w:tcPr>
                <w:p w14:paraId="447F714C" w14:textId="3E2961CC" w:rsidR="00DC7DF7" w:rsidRPr="003E27D9" w:rsidRDefault="00DC7DF7" w:rsidP="00B92D1F">
                  <w:pPr>
                    <w:spacing w:after="0" w:line="240" w:lineRule="auto"/>
                    <w:jc w:val="both"/>
                    <w:rPr>
                      <w:rFonts w:ascii="Tw Cen MT" w:hAnsi="Tw Cen MT" w:cs="Arial"/>
                      <w:sz w:val="24"/>
                      <w:szCs w:val="24"/>
                    </w:rPr>
                  </w:pPr>
                  <w:r w:rsidRPr="003E27D9">
                    <w:rPr>
                      <w:rFonts w:ascii="Tw Cen MT" w:hAnsi="Tw Cen MT"/>
                      <w:sz w:val="24"/>
                      <w:szCs w:val="24"/>
                    </w:rPr>
                    <w:t>une attestation de visite des lieux signée par le Maître d’Ouvrage ou son représentant</w:t>
                  </w:r>
                  <w:r w:rsidR="000C43DC" w:rsidRPr="003E27D9">
                    <w:rPr>
                      <w:rFonts w:ascii="Tw Cen MT" w:hAnsi="Tw Cen MT"/>
                      <w:sz w:val="24"/>
                      <w:szCs w:val="24"/>
                    </w:rPr>
                    <w:t xml:space="preserve"> ou une déclaration sur l’honneur signée par le soumissionnaire</w:t>
                  </w:r>
                  <w:r w:rsidRPr="003E27D9">
                    <w:rPr>
                      <w:rFonts w:ascii="Tw Cen MT" w:hAnsi="Tw Cen MT"/>
                      <w:sz w:val="24"/>
                      <w:szCs w:val="24"/>
                    </w:rPr>
                    <w:t>.</w:t>
                  </w:r>
                </w:p>
              </w:tc>
              <w:tc>
                <w:tcPr>
                  <w:tcW w:w="2813" w:type="dxa"/>
                  <w:vAlign w:val="center"/>
                </w:tcPr>
                <w:p w14:paraId="682A4FFE" w14:textId="5D7B0E28" w:rsidR="00DC7DF7" w:rsidRPr="003E27D9" w:rsidRDefault="00DC7DF7" w:rsidP="00B92D1F">
                  <w:pPr>
                    <w:spacing w:after="0" w:line="240" w:lineRule="auto"/>
                    <w:rPr>
                      <w:rFonts w:ascii="Tw Cen MT" w:eastAsia="Arial Unicode MS" w:hAnsi="Tw Cen MT" w:cs="Arial"/>
                      <w:sz w:val="24"/>
                      <w:szCs w:val="24"/>
                    </w:rPr>
                  </w:pPr>
                  <w:r w:rsidRPr="003E27D9">
                    <w:rPr>
                      <w:rFonts w:ascii="Tw Cen MT" w:eastAsia="Arial Unicode MS" w:hAnsi="Tw Cen MT" w:cs="Arial"/>
                      <w:sz w:val="24"/>
                      <w:szCs w:val="24"/>
                    </w:rPr>
                    <w:t xml:space="preserve">Date, signature et cachet du </w:t>
                  </w:r>
                  <w:r w:rsidRPr="003E27D9">
                    <w:rPr>
                      <w:rFonts w:ascii="Tw Cen MT" w:hAnsi="Tw Cen MT"/>
                      <w:sz w:val="24"/>
                      <w:szCs w:val="24"/>
                    </w:rPr>
                    <w:t>Maître d’Ouvrage ou son représ</w:t>
                  </w:r>
                  <w:r w:rsidR="00F61255">
                    <w:rPr>
                      <w:rFonts w:ascii="Tw Cen MT" w:hAnsi="Tw Cen MT"/>
                      <w:sz w:val="24"/>
                      <w:szCs w:val="24"/>
                    </w:rPr>
                    <w:t>entant ou du soumissionnaire</w:t>
                  </w:r>
                </w:p>
              </w:tc>
            </w:tr>
            <w:tr w:rsidR="003E27D9" w:rsidRPr="003E27D9" w14:paraId="07DABE96" w14:textId="77777777" w:rsidTr="007248D7">
              <w:trPr>
                <w:trHeight w:val="1440"/>
              </w:trPr>
              <w:tc>
                <w:tcPr>
                  <w:tcW w:w="431" w:type="dxa"/>
                  <w:vAlign w:val="center"/>
                </w:tcPr>
                <w:p w14:paraId="03278414" w14:textId="77777777" w:rsidR="00DC7DF7" w:rsidRPr="003E27D9" w:rsidRDefault="00DC7DF7" w:rsidP="005C776E">
                  <w:pPr>
                    <w:spacing w:line="240" w:lineRule="auto"/>
                    <w:rPr>
                      <w:rFonts w:ascii="Tw Cen MT" w:eastAsia="Arial Unicode MS" w:hAnsi="Tw Cen MT" w:cs="Arial"/>
                      <w:sz w:val="24"/>
                      <w:szCs w:val="24"/>
                    </w:rPr>
                  </w:pPr>
                  <w:r w:rsidRPr="003E27D9">
                    <w:rPr>
                      <w:rFonts w:ascii="Tw Cen MT" w:eastAsia="Arial Unicode MS" w:hAnsi="Tw Cen MT" w:cs="Arial"/>
                      <w:sz w:val="24"/>
                      <w:szCs w:val="24"/>
                    </w:rPr>
                    <w:t>B8</w:t>
                  </w:r>
                </w:p>
              </w:tc>
              <w:tc>
                <w:tcPr>
                  <w:tcW w:w="1829" w:type="dxa"/>
                  <w:vAlign w:val="center"/>
                </w:tcPr>
                <w:p w14:paraId="1E02B6DA" w14:textId="77777777" w:rsidR="00DC7DF7" w:rsidRPr="003E27D9" w:rsidRDefault="00DC7DF7" w:rsidP="005C776E">
                  <w:pPr>
                    <w:spacing w:line="240" w:lineRule="auto"/>
                    <w:jc w:val="center"/>
                    <w:rPr>
                      <w:rFonts w:ascii="Tw Cen MT" w:eastAsia="Arial Unicode MS" w:hAnsi="Tw Cen MT" w:cs="Arial"/>
                      <w:b/>
                      <w:sz w:val="24"/>
                      <w:szCs w:val="24"/>
                    </w:rPr>
                  </w:pPr>
                  <w:r w:rsidRPr="003E27D9">
                    <w:rPr>
                      <w:rFonts w:ascii="Tw Cen MT" w:hAnsi="Tw Cen MT" w:cs="Arial"/>
                      <w:b/>
                      <w:sz w:val="24"/>
                      <w:szCs w:val="24"/>
                    </w:rPr>
                    <w:t>Preuves d’acceptation des conditions du marché</w:t>
                  </w:r>
                </w:p>
              </w:tc>
              <w:tc>
                <w:tcPr>
                  <w:tcW w:w="4160" w:type="dxa"/>
                </w:tcPr>
                <w:p w14:paraId="692D9CE4" w14:textId="77777777" w:rsidR="00DC7DF7" w:rsidRPr="009D2233" w:rsidRDefault="00DC7DF7" w:rsidP="0023646F">
                  <w:pPr>
                    <w:pStyle w:val="Paragraphedeliste"/>
                    <w:widowControl w:val="0"/>
                    <w:numPr>
                      <w:ilvl w:val="0"/>
                      <w:numId w:val="208"/>
                    </w:numPr>
                    <w:autoSpaceDE w:val="0"/>
                    <w:spacing w:after="0" w:line="240" w:lineRule="auto"/>
                    <w:ind w:left="282" w:hanging="283"/>
                    <w:jc w:val="both"/>
                    <w:rPr>
                      <w:rFonts w:ascii="Tw Cen MT" w:eastAsia="Arial Unicode MS" w:hAnsi="Tw Cen MT" w:cs="Arial"/>
                      <w:sz w:val="24"/>
                      <w:szCs w:val="24"/>
                    </w:rPr>
                  </w:pPr>
                  <w:r w:rsidRPr="009D2233">
                    <w:rPr>
                      <w:rFonts w:ascii="Tw Cen MT" w:eastAsia="Arial Unicode MS" w:hAnsi="Tw Cen MT" w:cs="Arial"/>
                      <w:sz w:val="24"/>
                      <w:szCs w:val="24"/>
                    </w:rPr>
                    <w:t>Cahier des Clauses Techniques Particulières (CCTP) tel que mentionné à la Pièce N°5 du DAO.</w:t>
                  </w:r>
                </w:p>
                <w:p w14:paraId="0EBF6B73" w14:textId="6CD2CAA5" w:rsidR="00DC7DF7" w:rsidRDefault="00DC7DF7" w:rsidP="0023646F">
                  <w:pPr>
                    <w:pStyle w:val="Paragraphedeliste"/>
                    <w:widowControl w:val="0"/>
                    <w:numPr>
                      <w:ilvl w:val="0"/>
                      <w:numId w:val="208"/>
                    </w:numPr>
                    <w:autoSpaceDE w:val="0"/>
                    <w:spacing w:after="0" w:line="240" w:lineRule="auto"/>
                    <w:ind w:left="282" w:hanging="283"/>
                    <w:jc w:val="both"/>
                    <w:rPr>
                      <w:rFonts w:ascii="Tw Cen MT" w:eastAsia="Arial Unicode MS" w:hAnsi="Tw Cen MT" w:cs="Arial"/>
                      <w:sz w:val="24"/>
                      <w:szCs w:val="24"/>
                    </w:rPr>
                  </w:pPr>
                  <w:r w:rsidRPr="003E27D9">
                    <w:rPr>
                      <w:rFonts w:ascii="Tw Cen MT" w:eastAsia="Arial Unicode MS" w:hAnsi="Tw Cen MT" w:cs="Arial"/>
                      <w:sz w:val="24"/>
                      <w:szCs w:val="24"/>
                    </w:rPr>
                    <w:t>Cahier de clauses administratives particulières</w:t>
                  </w:r>
                  <w:r w:rsidR="009D2233" w:rsidRPr="003E27D9">
                    <w:rPr>
                      <w:rFonts w:ascii="Tw Cen MT" w:eastAsia="Arial Unicode MS" w:hAnsi="Tw Cen MT" w:cs="Arial"/>
                      <w:sz w:val="24"/>
                      <w:szCs w:val="24"/>
                    </w:rPr>
                    <w:t>(CC</w:t>
                  </w:r>
                  <w:r w:rsidR="009D2233">
                    <w:rPr>
                      <w:rFonts w:ascii="Tw Cen MT" w:eastAsia="Arial Unicode MS" w:hAnsi="Tw Cen MT" w:cs="Arial"/>
                      <w:sz w:val="24"/>
                      <w:szCs w:val="24"/>
                    </w:rPr>
                    <w:t>AP</w:t>
                  </w:r>
                  <w:r w:rsidR="009D2233" w:rsidRPr="003E27D9">
                    <w:rPr>
                      <w:rFonts w:ascii="Tw Cen MT" w:eastAsia="Arial Unicode MS" w:hAnsi="Tw Cen MT" w:cs="Arial"/>
                      <w:sz w:val="24"/>
                      <w:szCs w:val="24"/>
                    </w:rPr>
                    <w:t>) tel</w:t>
                  </w:r>
                  <w:r w:rsidRPr="003E27D9">
                    <w:rPr>
                      <w:rFonts w:ascii="Tw Cen MT" w:eastAsia="Arial Unicode MS" w:hAnsi="Tw Cen MT" w:cs="Arial"/>
                      <w:sz w:val="24"/>
                      <w:szCs w:val="24"/>
                    </w:rPr>
                    <w:t xml:space="preserve"> que mentionné à la Pièce N°2 du DAO.</w:t>
                  </w:r>
                </w:p>
                <w:p w14:paraId="15E8C38D" w14:textId="59B640E6" w:rsidR="009D2233" w:rsidRPr="003E27D9" w:rsidRDefault="009D2233" w:rsidP="0023646F">
                  <w:pPr>
                    <w:pStyle w:val="Paragraphedeliste"/>
                    <w:widowControl w:val="0"/>
                    <w:numPr>
                      <w:ilvl w:val="0"/>
                      <w:numId w:val="208"/>
                    </w:numPr>
                    <w:autoSpaceDE w:val="0"/>
                    <w:spacing w:after="0" w:line="240" w:lineRule="auto"/>
                    <w:ind w:left="282" w:hanging="283"/>
                    <w:jc w:val="both"/>
                    <w:rPr>
                      <w:rFonts w:ascii="Tw Cen MT" w:hAnsi="Tw Cen MT"/>
                      <w:sz w:val="24"/>
                      <w:szCs w:val="24"/>
                    </w:rPr>
                  </w:pPr>
                  <w:r>
                    <w:rPr>
                      <w:rFonts w:ascii="Tw Cen MT" w:eastAsia="Arial Unicode MS" w:hAnsi="Tw Cen MT" w:cs="Arial"/>
                      <w:sz w:val="24"/>
                      <w:szCs w:val="24"/>
                    </w:rPr>
                    <w:t xml:space="preserve">Cahier de Clauses Environnementales et Sociales(CCES) </w:t>
                  </w:r>
                  <w:r w:rsidRPr="00210A6A">
                    <w:rPr>
                      <w:rFonts w:ascii="Tw Cen MT" w:eastAsia="Arial Unicode MS" w:hAnsi="Tw Cen MT" w:cs="Arial"/>
                      <w:sz w:val="24"/>
                      <w:szCs w:val="24"/>
                    </w:rPr>
                    <w:t>Pièce N°6 du DAO</w:t>
                  </w:r>
                </w:p>
              </w:tc>
              <w:tc>
                <w:tcPr>
                  <w:tcW w:w="2813" w:type="dxa"/>
                  <w:vAlign w:val="center"/>
                </w:tcPr>
                <w:p w14:paraId="1DA2C135" w14:textId="4DFB99ED" w:rsidR="00DC7DF7" w:rsidRPr="003E27D9" w:rsidRDefault="007248D7" w:rsidP="007248D7">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P</w:t>
                  </w:r>
                  <w:r w:rsidR="00DC7DF7" w:rsidRPr="003E27D9">
                    <w:rPr>
                      <w:rFonts w:ascii="Tw Cen MT" w:eastAsia="Arial Unicode MS" w:hAnsi="Tw Cen MT" w:cs="Arial"/>
                      <w:sz w:val="24"/>
                      <w:szCs w:val="24"/>
                    </w:rPr>
                    <w:t xml:space="preserve">araphé sur chaque page, et </w:t>
                  </w:r>
                  <w:r>
                    <w:rPr>
                      <w:rFonts w:ascii="Tw Cen MT" w:eastAsia="Arial Unicode MS" w:hAnsi="Tw Cen MT" w:cs="Arial"/>
                      <w:sz w:val="24"/>
                      <w:szCs w:val="24"/>
                    </w:rPr>
                    <w:t xml:space="preserve">signé </w:t>
                  </w:r>
                  <w:r w:rsidR="00DC7DF7" w:rsidRPr="003E27D9">
                    <w:rPr>
                      <w:rFonts w:ascii="Tw Cen MT" w:eastAsia="Arial Unicode MS" w:hAnsi="Tw Cen MT" w:cs="Arial"/>
                      <w:sz w:val="24"/>
                      <w:szCs w:val="24"/>
                    </w:rPr>
                    <w:t xml:space="preserve">la fin du document, </w:t>
                  </w:r>
                  <w:r w:rsidR="00993D29">
                    <w:rPr>
                      <w:rFonts w:ascii="Tw Cen MT" w:eastAsia="Arial Unicode MS" w:hAnsi="Tw Cen MT" w:cs="Arial"/>
                      <w:sz w:val="24"/>
                      <w:szCs w:val="24"/>
                    </w:rPr>
                    <w:t xml:space="preserve">avec </w:t>
                  </w:r>
                  <w:r w:rsidR="00DC7DF7" w:rsidRPr="003E27D9">
                    <w:rPr>
                      <w:rFonts w:ascii="Tw Cen MT" w:eastAsia="Arial Unicode MS" w:hAnsi="Tw Cen MT" w:cs="Arial"/>
                      <w:sz w:val="24"/>
                      <w:szCs w:val="24"/>
                    </w:rPr>
                    <w:t>la date, la signature et le cachet du soumissionnaire.</w:t>
                  </w:r>
                </w:p>
              </w:tc>
            </w:tr>
          </w:tbl>
          <w:p w14:paraId="6DCE3A09" w14:textId="77777777" w:rsidR="00DC7DF7" w:rsidRPr="003E27D9" w:rsidRDefault="00DC7DF7" w:rsidP="005C776E">
            <w:pPr>
              <w:pStyle w:val="Paragraphedeliste"/>
              <w:widowControl w:val="0"/>
              <w:autoSpaceDE w:val="0"/>
              <w:adjustRightInd w:val="0"/>
              <w:spacing w:line="240" w:lineRule="auto"/>
              <w:ind w:left="360"/>
              <w:rPr>
                <w:rFonts w:ascii="Tw Cen MT" w:hAnsi="Tw Cen MT" w:cs="Arial"/>
                <w:sz w:val="24"/>
                <w:szCs w:val="24"/>
              </w:rPr>
            </w:pPr>
          </w:p>
        </w:tc>
      </w:tr>
      <w:tr w:rsidR="00DC7DF7" w:rsidRPr="003E27D9" w14:paraId="1F9D0D13" w14:textId="77777777" w:rsidTr="00A758CC">
        <w:trPr>
          <w:trHeight w:val="976"/>
          <w:jc w:val="center"/>
        </w:trPr>
        <w:tc>
          <w:tcPr>
            <w:tcW w:w="1435" w:type="dxa"/>
            <w:vMerge/>
            <w:tcBorders>
              <w:top w:val="single" w:sz="4" w:space="0" w:color="auto"/>
              <w:left w:val="single" w:sz="4" w:space="0" w:color="auto"/>
              <w:bottom w:val="single" w:sz="4" w:space="0" w:color="auto"/>
              <w:right w:val="single" w:sz="4" w:space="0" w:color="auto"/>
            </w:tcBorders>
            <w:hideMark/>
          </w:tcPr>
          <w:p w14:paraId="4B68F3D0" w14:textId="77777777" w:rsidR="00DC7DF7" w:rsidRPr="003E27D9" w:rsidRDefault="00DC7DF7" w:rsidP="005C776E">
            <w:pPr>
              <w:spacing w:line="240" w:lineRule="auto"/>
              <w:rPr>
                <w:rFonts w:ascii="Tw Cen MT" w:hAnsi="Tw Cen MT" w:cs="Arial"/>
                <w:sz w:val="24"/>
                <w:szCs w:val="24"/>
                <w:lang w:eastAsia="en-US"/>
              </w:rPr>
            </w:pPr>
          </w:p>
        </w:tc>
        <w:tc>
          <w:tcPr>
            <w:tcW w:w="9617" w:type="dxa"/>
            <w:tcBorders>
              <w:top w:val="single" w:sz="4" w:space="0" w:color="auto"/>
              <w:left w:val="single" w:sz="4" w:space="0" w:color="auto"/>
              <w:bottom w:val="single" w:sz="4" w:space="0" w:color="auto"/>
              <w:right w:val="single" w:sz="4" w:space="0" w:color="auto"/>
            </w:tcBorders>
            <w:hideMark/>
          </w:tcPr>
          <w:p w14:paraId="145E3FBE" w14:textId="77777777" w:rsidR="00DC7DF7" w:rsidRPr="003E27D9" w:rsidRDefault="00DC7DF7" w:rsidP="005C776E">
            <w:pPr>
              <w:widowControl w:val="0"/>
              <w:autoSpaceDE w:val="0"/>
              <w:autoSpaceDN w:val="0"/>
              <w:adjustRightInd w:val="0"/>
              <w:spacing w:before="120" w:line="240" w:lineRule="auto"/>
              <w:rPr>
                <w:rFonts w:ascii="Tw Cen MT" w:hAnsi="Tw Cen MT" w:cs="Arial"/>
                <w:b/>
                <w:sz w:val="24"/>
                <w:szCs w:val="24"/>
                <w:lang w:eastAsia="en-US"/>
              </w:rPr>
            </w:pPr>
            <w:r w:rsidRPr="003E27D9">
              <w:rPr>
                <w:rFonts w:ascii="Tw Cen MT" w:hAnsi="Tw Cen MT" w:cs="Arial"/>
                <w:b/>
                <w:sz w:val="24"/>
                <w:szCs w:val="24"/>
                <w:lang w:eastAsia="en-US"/>
              </w:rPr>
              <w:t>Enveloppe C – Volume III : Offre Financière</w:t>
            </w:r>
          </w:p>
          <w:p w14:paraId="7EC012F1" w14:textId="77777777" w:rsidR="00DC7DF7" w:rsidRPr="003E27D9" w:rsidRDefault="00DC7DF7" w:rsidP="00B92D1F">
            <w:pPr>
              <w:widowControl w:val="0"/>
              <w:autoSpaceDE w:val="0"/>
              <w:autoSpaceDN w:val="0"/>
              <w:adjustRightInd w:val="0"/>
              <w:spacing w:after="0" w:line="240" w:lineRule="auto"/>
              <w:ind w:left="605" w:hanging="288"/>
              <w:jc w:val="both"/>
              <w:rPr>
                <w:rFonts w:ascii="Tw Cen MT" w:hAnsi="Tw Cen MT" w:cs="Arial"/>
                <w:b/>
                <w:i/>
                <w:sz w:val="24"/>
                <w:szCs w:val="24"/>
                <w:lang w:eastAsia="en-US"/>
              </w:rPr>
            </w:pPr>
            <w:r w:rsidRPr="003E27D9">
              <w:rPr>
                <w:rFonts w:ascii="Tw Cen MT" w:hAnsi="Tw Cen MT" w:cs="Arial"/>
                <w:b/>
                <w:i/>
                <w:sz w:val="24"/>
                <w:szCs w:val="24"/>
                <w:lang w:eastAsia="en-US"/>
              </w:rPr>
              <w:t>c.1.La soumission proprement dite, en original rédigé</w:t>
            </w:r>
            <w:r w:rsidR="00423DC5" w:rsidRPr="003E27D9">
              <w:rPr>
                <w:rFonts w:ascii="Tw Cen MT" w:hAnsi="Tw Cen MT" w:cs="Arial"/>
                <w:b/>
                <w:i/>
                <w:sz w:val="24"/>
                <w:szCs w:val="24"/>
                <w:lang w:eastAsia="en-US"/>
              </w:rPr>
              <w:t>e</w:t>
            </w:r>
            <w:r w:rsidRPr="003E27D9">
              <w:rPr>
                <w:rFonts w:ascii="Tw Cen MT" w:hAnsi="Tw Cen MT" w:cs="Arial"/>
                <w:b/>
                <w:i/>
                <w:sz w:val="24"/>
                <w:szCs w:val="24"/>
                <w:lang w:eastAsia="en-US"/>
              </w:rPr>
              <w:t xml:space="preserve"> selon le modèle joint, timbrée au tarif en vigueur, signée et datée ;</w:t>
            </w:r>
          </w:p>
          <w:p w14:paraId="29A3AD39" w14:textId="77777777" w:rsidR="00DC7DF7" w:rsidRPr="003E27D9" w:rsidRDefault="00DC7DF7" w:rsidP="00B92D1F">
            <w:pPr>
              <w:widowControl w:val="0"/>
              <w:autoSpaceDE w:val="0"/>
              <w:autoSpaceDN w:val="0"/>
              <w:adjustRightInd w:val="0"/>
              <w:spacing w:after="0" w:line="240" w:lineRule="auto"/>
              <w:ind w:left="605" w:hanging="288"/>
              <w:jc w:val="both"/>
              <w:rPr>
                <w:rFonts w:ascii="Tw Cen MT" w:hAnsi="Tw Cen MT" w:cs="Arial"/>
                <w:b/>
                <w:i/>
                <w:sz w:val="24"/>
                <w:szCs w:val="24"/>
                <w:lang w:eastAsia="en-US"/>
              </w:rPr>
            </w:pPr>
            <w:r w:rsidRPr="003E27D9">
              <w:rPr>
                <w:rFonts w:ascii="Tw Cen MT" w:hAnsi="Tw Cen MT" w:cs="Arial"/>
                <w:b/>
                <w:i/>
                <w:sz w:val="24"/>
                <w:szCs w:val="24"/>
                <w:lang w:eastAsia="en-US"/>
              </w:rPr>
              <w:t>c.2.Le Bordereau des Prix Unitaires (BPU) dûment rempli paraphé à chaque page, signé, cacheté et daté à la dernière page ;</w:t>
            </w:r>
          </w:p>
          <w:p w14:paraId="07393F59" w14:textId="31C6D136" w:rsidR="00DC7DF7" w:rsidRPr="003E27D9" w:rsidRDefault="00DC7DF7" w:rsidP="00B92D1F">
            <w:pPr>
              <w:widowControl w:val="0"/>
              <w:autoSpaceDE w:val="0"/>
              <w:autoSpaceDN w:val="0"/>
              <w:adjustRightInd w:val="0"/>
              <w:spacing w:after="0" w:line="240" w:lineRule="auto"/>
              <w:ind w:left="605" w:hanging="288"/>
              <w:jc w:val="both"/>
              <w:rPr>
                <w:rFonts w:ascii="Tw Cen MT" w:hAnsi="Tw Cen MT" w:cs="Arial"/>
                <w:b/>
                <w:i/>
                <w:sz w:val="24"/>
                <w:szCs w:val="24"/>
                <w:lang w:eastAsia="en-US"/>
              </w:rPr>
            </w:pPr>
            <w:r w:rsidRPr="003E27D9">
              <w:rPr>
                <w:rFonts w:ascii="Tw Cen MT" w:hAnsi="Tw Cen MT" w:cs="Arial"/>
                <w:b/>
                <w:i/>
                <w:sz w:val="24"/>
                <w:szCs w:val="24"/>
                <w:lang w:eastAsia="en-US"/>
              </w:rPr>
              <w:lastRenderedPageBreak/>
              <w:t xml:space="preserve">c.3 Le </w:t>
            </w:r>
            <w:r w:rsidR="008A4B02" w:rsidRPr="003E27D9">
              <w:rPr>
                <w:rFonts w:ascii="Tw Cen MT" w:hAnsi="Tw Cen MT" w:cs="Arial"/>
                <w:b/>
                <w:i/>
                <w:sz w:val="24"/>
                <w:szCs w:val="24"/>
                <w:lang w:eastAsia="en-US"/>
              </w:rPr>
              <w:t>D</w:t>
            </w:r>
            <w:r w:rsidR="008A4B02">
              <w:rPr>
                <w:rFonts w:ascii="Tw Cen MT" w:hAnsi="Tw Cen MT" w:cs="Arial"/>
                <w:b/>
                <w:i/>
                <w:sz w:val="24"/>
                <w:szCs w:val="24"/>
                <w:lang w:eastAsia="en-US"/>
              </w:rPr>
              <w:t>evis</w:t>
            </w:r>
            <w:r w:rsidRPr="003E27D9">
              <w:rPr>
                <w:rFonts w:ascii="Tw Cen MT" w:hAnsi="Tw Cen MT" w:cs="Arial"/>
                <w:b/>
                <w:i/>
                <w:sz w:val="24"/>
                <w:szCs w:val="24"/>
                <w:lang w:eastAsia="en-US"/>
              </w:rPr>
              <w:t xml:space="preserve"> Quantitatif et Estimatif (DQE) dûment rempli paraphé à chaque page, signé, cacheté et daté à la dernière page ;</w:t>
            </w:r>
          </w:p>
          <w:p w14:paraId="3A3FF26E" w14:textId="720FE2D2" w:rsidR="00DC7DF7" w:rsidRPr="003E27D9" w:rsidRDefault="00DC7DF7" w:rsidP="00B92D1F">
            <w:pPr>
              <w:widowControl w:val="0"/>
              <w:autoSpaceDE w:val="0"/>
              <w:autoSpaceDN w:val="0"/>
              <w:adjustRightInd w:val="0"/>
              <w:spacing w:after="0" w:line="240" w:lineRule="auto"/>
              <w:ind w:left="605" w:hanging="288"/>
              <w:jc w:val="both"/>
              <w:rPr>
                <w:rFonts w:ascii="Tw Cen MT" w:hAnsi="Tw Cen MT" w:cs="Arial"/>
                <w:b/>
                <w:i/>
                <w:sz w:val="24"/>
                <w:szCs w:val="24"/>
                <w:lang w:eastAsia="en-US"/>
              </w:rPr>
            </w:pPr>
            <w:r w:rsidRPr="003E27D9">
              <w:rPr>
                <w:rFonts w:ascii="Tw Cen MT" w:hAnsi="Tw Cen MT" w:cs="Arial"/>
                <w:b/>
                <w:i/>
                <w:sz w:val="24"/>
                <w:szCs w:val="24"/>
                <w:lang w:eastAsia="en-US"/>
              </w:rPr>
              <w:t>c.4 Le Sous – Détail des prix (SDP) et/ou la décomposition des prix forfaitaires paraphés</w:t>
            </w:r>
            <w:r w:rsidR="004B5862" w:rsidRPr="003E27D9">
              <w:rPr>
                <w:rFonts w:ascii="Tw Cen MT" w:hAnsi="Tw Cen MT" w:cs="Arial"/>
                <w:b/>
                <w:i/>
                <w:sz w:val="24"/>
                <w:szCs w:val="24"/>
                <w:lang w:eastAsia="en-US"/>
              </w:rPr>
              <w:t xml:space="preserve"> page, signé, cacheté et daté à la dernière page</w:t>
            </w:r>
            <w:r w:rsidRPr="003E27D9">
              <w:rPr>
                <w:rFonts w:ascii="Tw Cen MT" w:hAnsi="Tw Cen MT" w:cs="Arial"/>
                <w:b/>
                <w:i/>
                <w:sz w:val="24"/>
                <w:szCs w:val="24"/>
                <w:lang w:eastAsia="en-US"/>
              </w:rPr>
              <w:t>.</w:t>
            </w:r>
          </w:p>
          <w:p w14:paraId="4244292C" w14:textId="77777777" w:rsidR="00DC7DF7" w:rsidRPr="003E27D9" w:rsidRDefault="00DC7DF7" w:rsidP="005C776E">
            <w:pPr>
              <w:spacing w:before="120" w:line="240" w:lineRule="auto"/>
              <w:jc w:val="both"/>
              <w:rPr>
                <w:rFonts w:ascii="Tw Cen MT" w:hAnsi="Tw Cen MT" w:cs="Arial"/>
                <w:b/>
                <w:sz w:val="24"/>
                <w:szCs w:val="24"/>
              </w:rPr>
            </w:pPr>
            <w:r w:rsidRPr="003E27D9">
              <w:rPr>
                <w:rFonts w:ascii="Tw Cen MT" w:hAnsi="Tw Cen MT" w:cs="Arial"/>
                <w:b/>
                <w:sz w:val="24"/>
                <w:szCs w:val="24"/>
              </w:rPr>
              <w:t>Evaluation des offres financières</w:t>
            </w:r>
          </w:p>
          <w:p w14:paraId="4BEC5433" w14:textId="77777777" w:rsidR="00DC7DF7" w:rsidRPr="003E27D9" w:rsidRDefault="00DC7DF7" w:rsidP="005C776E">
            <w:pPr>
              <w:spacing w:line="240" w:lineRule="auto"/>
              <w:jc w:val="both"/>
              <w:rPr>
                <w:rFonts w:ascii="Tw Cen MT" w:hAnsi="Tw Cen MT" w:cs="Arial"/>
                <w:sz w:val="24"/>
                <w:szCs w:val="24"/>
              </w:rPr>
            </w:pPr>
            <w:r w:rsidRPr="003E27D9">
              <w:rPr>
                <w:rFonts w:ascii="Tw Cen MT" w:hAnsi="Tw Cen MT" w:cs="Arial"/>
                <w:sz w:val="24"/>
                <w:szCs w:val="24"/>
              </w:rPr>
              <w:t>La sous-commission d’analyse vérifiera si les offres financières sont conformes et complètes. Elle procédera en outre à la vérification des opérations de calculs et des erreurs éventuelles y afférentes.</w:t>
            </w:r>
          </w:p>
          <w:p w14:paraId="446712DA" w14:textId="77777777" w:rsidR="00DC7DF7" w:rsidRPr="003E27D9" w:rsidRDefault="00DC7DF7" w:rsidP="005C776E">
            <w:pPr>
              <w:spacing w:line="240" w:lineRule="auto"/>
              <w:jc w:val="both"/>
              <w:rPr>
                <w:rFonts w:ascii="Tw Cen MT" w:hAnsi="Tw Cen MT" w:cs="Arial"/>
                <w:sz w:val="24"/>
                <w:szCs w:val="24"/>
              </w:rPr>
            </w:pPr>
            <w:r w:rsidRPr="003E27D9">
              <w:rPr>
                <w:rFonts w:ascii="Tw Cen MT" w:hAnsi="Tw Cen MT" w:cs="Arial"/>
                <w:sz w:val="24"/>
                <w:szCs w:val="24"/>
              </w:rPr>
              <w:t>Les offres financières des soumissionnaires seront vérifiées et éventuellement corrigées sur la base suivante :</w:t>
            </w:r>
          </w:p>
          <w:p w14:paraId="6417618F" w14:textId="77777777" w:rsidR="00FA00F1" w:rsidRPr="005D1728" w:rsidRDefault="00FA00F1" w:rsidP="00FA00F1">
            <w:pPr>
              <w:numPr>
                <w:ilvl w:val="0"/>
                <w:numId w:val="17"/>
              </w:numPr>
              <w:spacing w:after="0" w:line="240" w:lineRule="auto"/>
              <w:jc w:val="both"/>
              <w:rPr>
                <w:rFonts w:ascii="Tw Cen MT" w:hAnsi="Tw Cen MT" w:cs="Arial"/>
                <w:sz w:val="24"/>
                <w:szCs w:val="24"/>
              </w:rPr>
            </w:pPr>
            <w:r w:rsidRPr="005D1728">
              <w:rPr>
                <w:rFonts w:ascii="Tw Cen MT" w:hAnsi="Tw Cen MT" w:cs="Arial"/>
                <w:sz w:val="24"/>
                <w:szCs w:val="24"/>
              </w:rPr>
              <w:t>En cas de différence entre le montant en chiffres et le montant en lettres, c’est le montant en lettres qui fera foi ;</w:t>
            </w:r>
          </w:p>
          <w:p w14:paraId="70069A71" w14:textId="77777777" w:rsidR="00FA00F1" w:rsidRPr="005D1728" w:rsidRDefault="00FA00F1" w:rsidP="00FA00F1">
            <w:pPr>
              <w:numPr>
                <w:ilvl w:val="0"/>
                <w:numId w:val="17"/>
              </w:numPr>
              <w:spacing w:after="0" w:line="240" w:lineRule="auto"/>
              <w:jc w:val="both"/>
              <w:rPr>
                <w:rFonts w:ascii="Tw Cen MT" w:hAnsi="Tw Cen MT" w:cs="Arial"/>
                <w:sz w:val="24"/>
                <w:szCs w:val="24"/>
              </w:rPr>
            </w:pPr>
            <w:r w:rsidRPr="005D1728">
              <w:rPr>
                <w:rFonts w:ascii="Tw Cen MT" w:hAnsi="Tw Cen MT" w:cs="Arial"/>
                <w:sz w:val="24"/>
                <w:szCs w:val="24"/>
              </w:rPr>
              <w:t>En cas d’omission d’un prix unitaire dans le bordereau des prix unitaires, cette offre sera purement et simplement éliminée ;</w:t>
            </w:r>
          </w:p>
          <w:p w14:paraId="485FC5AE" w14:textId="77777777" w:rsidR="00FA00F1" w:rsidRPr="005D1728" w:rsidRDefault="00FA00F1" w:rsidP="00FA00F1">
            <w:pPr>
              <w:numPr>
                <w:ilvl w:val="0"/>
                <w:numId w:val="17"/>
              </w:numPr>
              <w:spacing w:after="0" w:line="240" w:lineRule="auto"/>
              <w:jc w:val="both"/>
              <w:rPr>
                <w:rFonts w:ascii="Tw Cen MT" w:hAnsi="Tw Cen MT" w:cs="Arial"/>
                <w:sz w:val="24"/>
                <w:szCs w:val="24"/>
              </w:rPr>
            </w:pPr>
            <w:r w:rsidRPr="005D1728">
              <w:rPr>
                <w:rFonts w:ascii="Tw Cen MT" w:hAnsi="Tw Cen MT" w:cs="Arial"/>
                <w:sz w:val="24"/>
                <w:szCs w:val="24"/>
              </w:rPr>
              <w:t>S’il y a une différence entre le prix du sous détail et celui du bordereau des prix unitaires, celui du sous détail fera foi ;</w:t>
            </w:r>
          </w:p>
          <w:p w14:paraId="1D2F7BF4" w14:textId="77777777" w:rsidR="00FA00F1" w:rsidRPr="005D1728" w:rsidRDefault="00FA00F1" w:rsidP="00FA00F1">
            <w:pPr>
              <w:numPr>
                <w:ilvl w:val="0"/>
                <w:numId w:val="17"/>
              </w:numPr>
              <w:tabs>
                <w:tab w:val="num" w:pos="720"/>
              </w:tabs>
              <w:spacing w:after="0" w:line="240" w:lineRule="auto"/>
              <w:jc w:val="both"/>
              <w:rPr>
                <w:rFonts w:ascii="Tw Cen MT" w:hAnsi="Tw Cen MT" w:cs="Arial"/>
                <w:sz w:val="24"/>
                <w:szCs w:val="24"/>
              </w:rPr>
            </w:pPr>
            <w:r w:rsidRPr="005D1728">
              <w:rPr>
                <w:rFonts w:ascii="Tw Cen MT" w:hAnsi="Tw Cen MT" w:cs="Arial"/>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14:paraId="41B30E04" w14:textId="77777777" w:rsidR="00FA00F1" w:rsidRPr="005D1728" w:rsidRDefault="00FA00F1" w:rsidP="00FA00F1">
            <w:pPr>
              <w:numPr>
                <w:ilvl w:val="0"/>
                <w:numId w:val="17"/>
              </w:numPr>
              <w:tabs>
                <w:tab w:val="num" w:pos="720"/>
              </w:tabs>
              <w:spacing w:after="0" w:line="240" w:lineRule="auto"/>
              <w:jc w:val="both"/>
              <w:rPr>
                <w:rFonts w:ascii="Tw Cen MT" w:hAnsi="Tw Cen MT" w:cs="Arial"/>
                <w:sz w:val="24"/>
                <w:szCs w:val="24"/>
              </w:rPr>
            </w:pPr>
            <w:r w:rsidRPr="005D1728">
              <w:rPr>
                <w:rFonts w:ascii="Tw Cen MT" w:hAnsi="Tw Cen MT" w:cs="Arial"/>
                <w:sz w:val="24"/>
                <w:szCs w:val="24"/>
              </w:rPr>
              <w:t>En ajustant de façon appropriée sur des bases techniques ou financières, toute autre modification, divergence ou réserve quantifiable ;</w:t>
            </w:r>
          </w:p>
          <w:p w14:paraId="0D2D8925" w14:textId="77777777" w:rsidR="00FA00F1" w:rsidRPr="005D1728" w:rsidRDefault="00FA00F1" w:rsidP="00FA00F1">
            <w:pPr>
              <w:numPr>
                <w:ilvl w:val="0"/>
                <w:numId w:val="17"/>
              </w:numPr>
              <w:tabs>
                <w:tab w:val="num" w:pos="720"/>
              </w:tabs>
              <w:spacing w:after="0" w:line="240" w:lineRule="auto"/>
              <w:jc w:val="both"/>
              <w:rPr>
                <w:rFonts w:ascii="Tw Cen MT" w:hAnsi="Tw Cen MT" w:cs="Arial"/>
                <w:sz w:val="24"/>
                <w:szCs w:val="24"/>
              </w:rPr>
            </w:pPr>
            <w:r w:rsidRPr="005D1728">
              <w:rPr>
                <w:rFonts w:ascii="Tw Cen MT" w:hAnsi="Tw Cen MT" w:cs="Arial"/>
                <w:sz w:val="24"/>
                <w:szCs w:val="24"/>
              </w:rPr>
              <w:t>En prenant en considération les différents délais d’exécution proposés par les soumissionnaires, s’ils sont autorisés.</w:t>
            </w:r>
          </w:p>
          <w:p w14:paraId="26F3142E" w14:textId="77777777" w:rsidR="00FA00F1" w:rsidRPr="005D1728" w:rsidRDefault="00FA00F1" w:rsidP="00FA00F1">
            <w:pPr>
              <w:numPr>
                <w:ilvl w:val="0"/>
                <w:numId w:val="17"/>
              </w:numPr>
              <w:spacing w:after="0" w:line="240" w:lineRule="auto"/>
              <w:jc w:val="both"/>
              <w:rPr>
                <w:rFonts w:ascii="Tw Cen MT" w:hAnsi="Tw Cen MT" w:cs="Arial"/>
                <w:sz w:val="24"/>
                <w:szCs w:val="24"/>
              </w:rPr>
            </w:pPr>
            <w:r w:rsidRPr="005D1728">
              <w:rPr>
                <w:rFonts w:ascii="Tw Cen MT" w:hAnsi="Tw Cen MT" w:cs="Arial"/>
                <w:sz w:val="24"/>
                <w:szCs w:val="24"/>
              </w:rPr>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14:paraId="5659E3FA" w14:textId="77777777" w:rsidR="00FA00F1" w:rsidRPr="005D1728" w:rsidRDefault="00FA00F1" w:rsidP="00FA00F1">
            <w:pPr>
              <w:spacing w:line="240" w:lineRule="auto"/>
              <w:jc w:val="both"/>
              <w:rPr>
                <w:rFonts w:ascii="Tw Cen MT" w:hAnsi="Tw Cen MT" w:cs="Arial"/>
                <w:sz w:val="24"/>
                <w:szCs w:val="24"/>
              </w:rPr>
            </w:pPr>
            <w:r w:rsidRPr="005D1728">
              <w:rPr>
                <w:rFonts w:ascii="Tw Cen MT" w:hAnsi="Tw Cen MT" w:cs="Arial"/>
                <w:sz w:val="24"/>
                <w:szCs w:val="24"/>
              </w:rPr>
              <w:t>Le montant de la soumission sera alors corrigé. Si l’attributaire provisoire n’accepte pas cette correction, son offre sera rejetée et sa caution de soumission pourra être saisie dans ce cas.</w:t>
            </w:r>
          </w:p>
          <w:p w14:paraId="518BE1A9" w14:textId="77777777" w:rsidR="00FA00F1" w:rsidRPr="005D1728" w:rsidRDefault="00FA00F1" w:rsidP="00FA00F1">
            <w:pPr>
              <w:spacing w:line="240" w:lineRule="auto"/>
              <w:jc w:val="both"/>
              <w:rPr>
                <w:rFonts w:ascii="Tw Cen MT" w:hAnsi="Tw Cen MT" w:cs="Arial"/>
                <w:sz w:val="24"/>
                <w:szCs w:val="24"/>
              </w:rPr>
            </w:pPr>
            <w:r w:rsidRPr="005D1728">
              <w:rPr>
                <w:rFonts w:ascii="Tw Cen MT" w:hAnsi="Tw Cen MT" w:cs="Arial"/>
                <w:sz w:val="24"/>
                <w:szCs w:val="24"/>
              </w:rPr>
              <w:t xml:space="preserve">L'offre la moins </w:t>
            </w:r>
            <w:proofErr w:type="spellStart"/>
            <w:r w:rsidRPr="005D1728">
              <w:rPr>
                <w:rFonts w:ascii="Tw Cen MT" w:hAnsi="Tw Cen MT" w:cs="Arial"/>
                <w:sz w:val="24"/>
                <w:szCs w:val="24"/>
              </w:rPr>
              <w:t>disante</w:t>
            </w:r>
            <w:proofErr w:type="spellEnd"/>
            <w:r w:rsidRPr="005D1728">
              <w:rPr>
                <w:rFonts w:ascii="Tw Cen MT" w:hAnsi="Tw Cen MT" w:cs="Arial"/>
                <w:sz w:val="24"/>
                <w:szCs w:val="24"/>
              </w:rPr>
              <w:t xml:space="preserve"> sera celle ayant obtenu la meilleure note globale et satisfaisant au meilleur rapport qualité prix et aux règlements de la Commission Interne de Passation des Marchés.</w:t>
            </w:r>
          </w:p>
          <w:p w14:paraId="7E5CE330" w14:textId="77777777" w:rsidR="00FA00F1" w:rsidRPr="005D1728" w:rsidRDefault="00FA00F1" w:rsidP="00FA00F1">
            <w:pPr>
              <w:spacing w:line="240" w:lineRule="auto"/>
              <w:jc w:val="both"/>
              <w:rPr>
                <w:rFonts w:ascii="Tw Cen MT" w:hAnsi="Tw Cen MT" w:cs="Arial"/>
                <w:b/>
                <w:sz w:val="24"/>
                <w:szCs w:val="24"/>
              </w:rPr>
            </w:pPr>
            <w:r w:rsidRPr="005D1728">
              <w:rPr>
                <w:rFonts w:ascii="Tw Cen MT" w:hAnsi="Tw Cen MT" w:cs="Arial"/>
                <w:b/>
                <w:sz w:val="24"/>
                <w:szCs w:val="24"/>
              </w:rPr>
              <w:t>NB : Conformément la circulaire N° 004/L/MINMAP/CAB du 29 juillet 2022, seuls les rabais inscrits en chiffre et en lettre seront pris en compte.</w:t>
            </w:r>
          </w:p>
          <w:p w14:paraId="7C15DA9C" w14:textId="5A6F43C2" w:rsidR="00DC7DF7" w:rsidRPr="003E27D9" w:rsidRDefault="00DC7DF7" w:rsidP="005C776E">
            <w:pPr>
              <w:spacing w:line="240" w:lineRule="auto"/>
              <w:jc w:val="both"/>
              <w:rPr>
                <w:rFonts w:ascii="Tw Cen MT" w:hAnsi="Tw Cen MT" w:cs="Arial"/>
                <w:sz w:val="24"/>
                <w:szCs w:val="24"/>
              </w:rPr>
            </w:pPr>
            <w:r w:rsidRPr="003E27D9">
              <w:rPr>
                <w:rFonts w:ascii="Tw Cen MT" w:hAnsi="Tw Cen MT" w:cs="Arial"/>
                <w:sz w:val="24"/>
                <w:szCs w:val="24"/>
              </w:rPr>
              <w:t xml:space="preserve">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 </w:t>
            </w:r>
          </w:p>
          <w:p w14:paraId="1420FD4B" w14:textId="77777777" w:rsidR="00DC7DF7" w:rsidRPr="003E27D9" w:rsidRDefault="00DC7DF7" w:rsidP="005C776E">
            <w:pPr>
              <w:spacing w:line="240" w:lineRule="auto"/>
              <w:jc w:val="both"/>
              <w:rPr>
                <w:rFonts w:ascii="Tw Cen MT" w:hAnsi="Tw Cen MT" w:cs="Arial"/>
                <w:b/>
                <w:i/>
                <w:sz w:val="24"/>
                <w:szCs w:val="24"/>
              </w:rPr>
            </w:pPr>
            <w:r w:rsidRPr="003E27D9">
              <w:rPr>
                <w:rFonts w:ascii="Tw Cen MT" w:hAnsi="Tw Cen MT" w:cs="Arial"/>
                <w:b/>
                <w:i/>
                <w:sz w:val="24"/>
                <w:szCs w:val="24"/>
              </w:rPr>
              <w:t>On devra retrouver dans ce volume les documents cités et placés dans l'ordre ci-après :</w:t>
            </w:r>
          </w:p>
          <w:tbl>
            <w:tblPr>
              <w:tblW w:w="9225"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6"/>
              <w:gridCol w:w="1462"/>
              <w:gridCol w:w="4274"/>
              <w:gridCol w:w="2883"/>
            </w:tblGrid>
            <w:tr w:rsidR="003E27D9" w:rsidRPr="003E27D9" w14:paraId="5BEFF02C" w14:textId="77777777" w:rsidTr="00DC7DF7">
              <w:tc>
                <w:tcPr>
                  <w:tcW w:w="609" w:type="dxa"/>
                  <w:vAlign w:val="center"/>
                </w:tcPr>
                <w:p w14:paraId="50A1DF1E" w14:textId="77777777" w:rsidR="00DC7DF7" w:rsidRPr="003E27D9" w:rsidRDefault="00DC7DF7" w:rsidP="005C776E">
                  <w:pPr>
                    <w:spacing w:line="240" w:lineRule="auto"/>
                    <w:jc w:val="center"/>
                    <w:rPr>
                      <w:rFonts w:ascii="Tw Cen MT" w:eastAsia="Arial Unicode MS" w:hAnsi="Tw Cen MT" w:cs="Arial"/>
                      <w:sz w:val="24"/>
                      <w:szCs w:val="24"/>
                    </w:rPr>
                  </w:pPr>
                  <w:r w:rsidRPr="003E27D9">
                    <w:rPr>
                      <w:rFonts w:ascii="Tw Cen MT" w:eastAsia="Arial Unicode MS" w:hAnsi="Tw Cen MT" w:cs="Arial"/>
                      <w:sz w:val="24"/>
                      <w:szCs w:val="24"/>
                    </w:rPr>
                    <w:t xml:space="preserve">N° </w:t>
                  </w:r>
                </w:p>
              </w:tc>
              <w:tc>
                <w:tcPr>
                  <w:tcW w:w="1403" w:type="dxa"/>
                  <w:vAlign w:val="center"/>
                </w:tcPr>
                <w:p w14:paraId="6CF95691" w14:textId="77777777" w:rsidR="00DC7DF7" w:rsidRPr="003E27D9" w:rsidRDefault="00DC7DF7" w:rsidP="005C776E">
                  <w:pPr>
                    <w:spacing w:line="240" w:lineRule="auto"/>
                    <w:jc w:val="center"/>
                    <w:rPr>
                      <w:rFonts w:ascii="Tw Cen MT" w:eastAsia="Arial Unicode MS" w:hAnsi="Tw Cen MT" w:cs="Arial"/>
                      <w:b/>
                      <w:sz w:val="24"/>
                      <w:szCs w:val="24"/>
                    </w:rPr>
                  </w:pPr>
                  <w:r w:rsidRPr="003E27D9">
                    <w:rPr>
                      <w:rFonts w:ascii="Tw Cen MT" w:eastAsia="Arial Unicode MS" w:hAnsi="Tw Cen MT" w:cs="Arial"/>
                      <w:b/>
                      <w:sz w:val="24"/>
                      <w:szCs w:val="24"/>
                    </w:rPr>
                    <w:t xml:space="preserve">DOCUMENTS </w:t>
                  </w:r>
                </w:p>
              </w:tc>
              <w:tc>
                <w:tcPr>
                  <w:tcW w:w="4318" w:type="dxa"/>
                  <w:vAlign w:val="center"/>
                </w:tcPr>
                <w:p w14:paraId="347ADC42" w14:textId="77777777" w:rsidR="00DC7DF7" w:rsidRPr="003E27D9" w:rsidRDefault="00DC7DF7" w:rsidP="005C776E">
                  <w:pPr>
                    <w:spacing w:line="240" w:lineRule="auto"/>
                    <w:jc w:val="center"/>
                    <w:rPr>
                      <w:rFonts w:ascii="Tw Cen MT" w:eastAsia="Arial Unicode MS" w:hAnsi="Tw Cen MT" w:cs="Arial"/>
                      <w:b/>
                      <w:sz w:val="24"/>
                      <w:szCs w:val="24"/>
                      <w:lang w:val="en-GB"/>
                    </w:rPr>
                  </w:pPr>
                  <w:r w:rsidRPr="003E27D9">
                    <w:rPr>
                      <w:rFonts w:ascii="Tw Cen MT" w:eastAsia="Arial Unicode MS" w:hAnsi="Tw Cen MT" w:cs="Arial"/>
                      <w:b/>
                      <w:sz w:val="24"/>
                      <w:szCs w:val="24"/>
                      <w:lang w:val="en-GB"/>
                    </w:rPr>
                    <w:t>OPERATION A REALISER</w:t>
                  </w:r>
                </w:p>
              </w:tc>
              <w:tc>
                <w:tcPr>
                  <w:tcW w:w="2895" w:type="dxa"/>
                  <w:vAlign w:val="center"/>
                </w:tcPr>
                <w:p w14:paraId="686092E3" w14:textId="77777777" w:rsidR="00DC7DF7" w:rsidRPr="003E27D9" w:rsidRDefault="00DC7DF7" w:rsidP="005C776E">
                  <w:pPr>
                    <w:spacing w:line="240" w:lineRule="auto"/>
                    <w:jc w:val="center"/>
                    <w:rPr>
                      <w:rFonts w:ascii="Tw Cen MT" w:eastAsia="Arial Unicode MS" w:hAnsi="Tw Cen MT" w:cs="Arial"/>
                      <w:b/>
                      <w:sz w:val="24"/>
                      <w:szCs w:val="24"/>
                    </w:rPr>
                  </w:pPr>
                  <w:r w:rsidRPr="003E27D9">
                    <w:rPr>
                      <w:rFonts w:ascii="Tw Cen MT" w:eastAsia="Arial Unicode MS" w:hAnsi="Tw Cen MT" w:cs="Arial"/>
                      <w:b/>
                      <w:sz w:val="24"/>
                      <w:szCs w:val="24"/>
                    </w:rPr>
                    <w:t>AUTHENTIFICATION</w:t>
                  </w:r>
                </w:p>
              </w:tc>
            </w:tr>
            <w:tr w:rsidR="003E27D9" w:rsidRPr="003E27D9" w14:paraId="0E04BE65" w14:textId="77777777" w:rsidTr="00B92D1F">
              <w:trPr>
                <w:trHeight w:val="377"/>
              </w:trPr>
              <w:tc>
                <w:tcPr>
                  <w:tcW w:w="609" w:type="dxa"/>
                  <w:vAlign w:val="center"/>
                </w:tcPr>
                <w:p w14:paraId="1EDD9C6E" w14:textId="77777777" w:rsidR="00DC7DF7" w:rsidRPr="003E27D9" w:rsidRDefault="00DC7DF7" w:rsidP="005C776E">
                  <w:pPr>
                    <w:spacing w:line="240" w:lineRule="auto"/>
                    <w:rPr>
                      <w:rFonts w:ascii="Tw Cen MT" w:eastAsia="Arial Unicode MS" w:hAnsi="Tw Cen MT" w:cs="Arial"/>
                      <w:sz w:val="24"/>
                      <w:szCs w:val="24"/>
                    </w:rPr>
                  </w:pPr>
                  <w:r w:rsidRPr="003E27D9">
                    <w:rPr>
                      <w:rFonts w:ascii="Tw Cen MT" w:eastAsia="Arial Unicode MS" w:hAnsi="Tw Cen MT" w:cs="Arial"/>
                      <w:sz w:val="24"/>
                      <w:szCs w:val="24"/>
                    </w:rPr>
                    <w:t>C1</w:t>
                  </w:r>
                </w:p>
              </w:tc>
              <w:tc>
                <w:tcPr>
                  <w:tcW w:w="1403" w:type="dxa"/>
                  <w:vAlign w:val="center"/>
                </w:tcPr>
                <w:p w14:paraId="36C6F6A3" w14:textId="77777777" w:rsidR="00DC7DF7" w:rsidRPr="003E27D9" w:rsidRDefault="00DC7DF7" w:rsidP="00B92D1F">
                  <w:pPr>
                    <w:spacing w:after="0" w:line="240" w:lineRule="auto"/>
                    <w:jc w:val="center"/>
                    <w:rPr>
                      <w:rFonts w:ascii="Tw Cen MT" w:eastAsia="Arial Unicode MS" w:hAnsi="Tw Cen MT" w:cs="Arial"/>
                      <w:b/>
                      <w:sz w:val="24"/>
                      <w:szCs w:val="24"/>
                    </w:rPr>
                  </w:pPr>
                  <w:r w:rsidRPr="003E27D9">
                    <w:rPr>
                      <w:rFonts w:ascii="Tw Cen MT" w:eastAsia="Arial Unicode MS" w:hAnsi="Tw Cen MT" w:cs="Arial"/>
                      <w:b/>
                      <w:sz w:val="24"/>
                      <w:szCs w:val="24"/>
                    </w:rPr>
                    <w:t>Soumission</w:t>
                  </w:r>
                </w:p>
              </w:tc>
              <w:tc>
                <w:tcPr>
                  <w:tcW w:w="4318" w:type="dxa"/>
                  <w:vAlign w:val="center"/>
                </w:tcPr>
                <w:p w14:paraId="09F09A6B" w14:textId="77777777" w:rsidR="00DC7DF7" w:rsidRPr="003E27D9" w:rsidRDefault="00DC7DF7" w:rsidP="00B92D1F">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modèle joint dûment complété avec indication du montant de la proposition</w:t>
                  </w:r>
                </w:p>
              </w:tc>
              <w:tc>
                <w:tcPr>
                  <w:tcW w:w="2895" w:type="dxa"/>
                  <w:vAlign w:val="center"/>
                </w:tcPr>
                <w:p w14:paraId="6E60AE1F" w14:textId="2DDCFC3D" w:rsidR="00DC7DF7" w:rsidRPr="003E27D9" w:rsidRDefault="00DC7DF7" w:rsidP="005B7684">
                  <w:pPr>
                    <w:spacing w:after="0" w:line="240" w:lineRule="auto"/>
                    <w:rPr>
                      <w:rFonts w:ascii="Tw Cen MT" w:eastAsia="Arial Unicode MS" w:hAnsi="Tw Cen MT" w:cs="Arial"/>
                      <w:sz w:val="24"/>
                      <w:szCs w:val="24"/>
                    </w:rPr>
                  </w:pPr>
                  <w:r w:rsidRPr="003E27D9">
                    <w:rPr>
                      <w:rFonts w:ascii="Tw Cen MT" w:eastAsia="Arial Unicode MS" w:hAnsi="Tw Cen MT" w:cs="Arial"/>
                      <w:sz w:val="24"/>
                      <w:szCs w:val="24"/>
                    </w:rPr>
                    <w:t>Date, signature, nom et cachet du soumissio</w:t>
                  </w:r>
                  <w:r w:rsidR="005B7684">
                    <w:rPr>
                      <w:rFonts w:ascii="Tw Cen MT" w:eastAsia="Arial Unicode MS" w:hAnsi="Tw Cen MT" w:cs="Arial"/>
                      <w:sz w:val="24"/>
                      <w:szCs w:val="24"/>
                    </w:rPr>
                    <w:t>nnaire sur chaque page ; Timbrée</w:t>
                  </w:r>
                </w:p>
              </w:tc>
            </w:tr>
            <w:tr w:rsidR="003E27D9" w:rsidRPr="003E27D9" w14:paraId="168BF5D8" w14:textId="77777777" w:rsidTr="00DC7DF7">
              <w:tc>
                <w:tcPr>
                  <w:tcW w:w="609" w:type="dxa"/>
                  <w:vAlign w:val="center"/>
                </w:tcPr>
                <w:p w14:paraId="6708E827" w14:textId="77777777" w:rsidR="00DC7DF7" w:rsidRPr="003E27D9" w:rsidRDefault="00DC7DF7" w:rsidP="005C776E">
                  <w:pPr>
                    <w:spacing w:line="240" w:lineRule="auto"/>
                    <w:rPr>
                      <w:rFonts w:ascii="Tw Cen MT" w:eastAsia="Arial Unicode MS" w:hAnsi="Tw Cen MT" w:cs="Arial"/>
                      <w:sz w:val="24"/>
                      <w:szCs w:val="24"/>
                    </w:rPr>
                  </w:pPr>
                  <w:r w:rsidRPr="003E27D9">
                    <w:rPr>
                      <w:rFonts w:ascii="Tw Cen MT" w:eastAsia="Arial Unicode MS" w:hAnsi="Tw Cen MT" w:cs="Arial"/>
                      <w:sz w:val="24"/>
                      <w:szCs w:val="24"/>
                    </w:rPr>
                    <w:t>C2</w:t>
                  </w:r>
                </w:p>
              </w:tc>
              <w:tc>
                <w:tcPr>
                  <w:tcW w:w="1403" w:type="dxa"/>
                  <w:vAlign w:val="center"/>
                </w:tcPr>
                <w:p w14:paraId="5BBF1A99" w14:textId="77777777" w:rsidR="00DC7DF7" w:rsidRPr="003E27D9" w:rsidRDefault="00DC7DF7" w:rsidP="00B92D1F">
                  <w:pPr>
                    <w:spacing w:after="0" w:line="240" w:lineRule="auto"/>
                    <w:jc w:val="center"/>
                    <w:rPr>
                      <w:rFonts w:ascii="Tw Cen MT" w:eastAsia="Arial Unicode MS" w:hAnsi="Tw Cen MT" w:cs="Arial"/>
                      <w:b/>
                      <w:sz w:val="24"/>
                      <w:szCs w:val="24"/>
                    </w:rPr>
                  </w:pPr>
                  <w:r w:rsidRPr="003E27D9">
                    <w:rPr>
                      <w:rFonts w:ascii="Tw Cen MT" w:eastAsia="Arial Unicode MS" w:hAnsi="Tw Cen MT" w:cs="Arial"/>
                      <w:b/>
                      <w:sz w:val="24"/>
                      <w:szCs w:val="24"/>
                    </w:rPr>
                    <w:t>Bordereau des Prix  Unitaires</w:t>
                  </w:r>
                </w:p>
              </w:tc>
              <w:tc>
                <w:tcPr>
                  <w:tcW w:w="4318" w:type="dxa"/>
                  <w:vAlign w:val="center"/>
                </w:tcPr>
                <w:p w14:paraId="4D6C5824" w14:textId="77777777" w:rsidR="00DC7DF7" w:rsidRPr="003E27D9" w:rsidRDefault="00DC7DF7" w:rsidP="00B92D1F">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original du cadre du bordereau des prix dûment complété par description conforme aux prescriptions du CCTP  de chaque prix proposé par le soumissionnaire par ailleurs évalué en lettre et en chiffre.</w:t>
                  </w:r>
                </w:p>
              </w:tc>
              <w:tc>
                <w:tcPr>
                  <w:tcW w:w="2895" w:type="dxa"/>
                  <w:vAlign w:val="center"/>
                </w:tcPr>
                <w:p w14:paraId="507E40E2" w14:textId="77777777" w:rsidR="00DC7DF7" w:rsidRPr="003E27D9" w:rsidRDefault="00DC7DF7" w:rsidP="00B92D1F">
                  <w:pPr>
                    <w:spacing w:after="0" w:line="240" w:lineRule="auto"/>
                    <w:rPr>
                      <w:rFonts w:ascii="Tw Cen MT" w:eastAsia="Arial Unicode MS" w:hAnsi="Tw Cen MT" w:cs="Arial"/>
                      <w:sz w:val="24"/>
                      <w:szCs w:val="24"/>
                    </w:rPr>
                  </w:pPr>
                  <w:r w:rsidRPr="003E27D9">
                    <w:rPr>
                      <w:rFonts w:ascii="Tw Cen MT" w:eastAsia="Arial Unicode MS" w:hAnsi="Tw Cen MT" w:cs="Arial"/>
                      <w:sz w:val="24"/>
                      <w:szCs w:val="24"/>
                    </w:rPr>
                    <w:t>Paraphe sur chaque page, signature et cachet du soumissionnaire sur la dernière page</w:t>
                  </w:r>
                </w:p>
              </w:tc>
            </w:tr>
            <w:tr w:rsidR="003E27D9" w:rsidRPr="003E27D9" w14:paraId="52A440BD" w14:textId="77777777" w:rsidTr="00DC7DF7">
              <w:tc>
                <w:tcPr>
                  <w:tcW w:w="609" w:type="dxa"/>
                  <w:vAlign w:val="center"/>
                </w:tcPr>
                <w:p w14:paraId="12632DD9" w14:textId="77777777" w:rsidR="00DC7DF7" w:rsidRPr="003E27D9" w:rsidRDefault="00DC7DF7" w:rsidP="005C776E">
                  <w:pPr>
                    <w:spacing w:line="240" w:lineRule="auto"/>
                    <w:rPr>
                      <w:rFonts w:ascii="Tw Cen MT" w:eastAsia="Arial Unicode MS" w:hAnsi="Tw Cen MT" w:cs="Arial"/>
                      <w:sz w:val="24"/>
                      <w:szCs w:val="24"/>
                    </w:rPr>
                  </w:pPr>
                  <w:r w:rsidRPr="003E27D9">
                    <w:rPr>
                      <w:rFonts w:ascii="Tw Cen MT" w:eastAsia="Arial Unicode MS" w:hAnsi="Tw Cen MT" w:cs="Arial"/>
                      <w:sz w:val="24"/>
                      <w:szCs w:val="24"/>
                    </w:rPr>
                    <w:t>C3</w:t>
                  </w:r>
                </w:p>
              </w:tc>
              <w:tc>
                <w:tcPr>
                  <w:tcW w:w="1403" w:type="dxa"/>
                  <w:vAlign w:val="center"/>
                </w:tcPr>
                <w:p w14:paraId="01E29129" w14:textId="56B9D1F1" w:rsidR="00DC7DF7" w:rsidRPr="003E27D9" w:rsidRDefault="00DC7DF7" w:rsidP="008A4B02">
                  <w:pPr>
                    <w:spacing w:after="0" w:line="240" w:lineRule="auto"/>
                    <w:jc w:val="center"/>
                    <w:rPr>
                      <w:rFonts w:ascii="Tw Cen MT" w:eastAsia="Arial Unicode MS" w:hAnsi="Tw Cen MT" w:cs="Arial"/>
                      <w:b/>
                      <w:sz w:val="24"/>
                      <w:szCs w:val="24"/>
                    </w:rPr>
                  </w:pPr>
                  <w:r w:rsidRPr="003E27D9">
                    <w:rPr>
                      <w:rFonts w:ascii="Tw Cen MT" w:eastAsia="Arial Unicode MS" w:hAnsi="Tw Cen MT" w:cs="Arial"/>
                      <w:b/>
                      <w:sz w:val="24"/>
                      <w:szCs w:val="24"/>
                    </w:rPr>
                    <w:t>D</w:t>
                  </w:r>
                  <w:r w:rsidR="008A4B02">
                    <w:rPr>
                      <w:rFonts w:ascii="Tw Cen MT" w:eastAsia="Arial Unicode MS" w:hAnsi="Tw Cen MT" w:cs="Arial"/>
                      <w:b/>
                      <w:sz w:val="24"/>
                      <w:szCs w:val="24"/>
                    </w:rPr>
                    <w:t>evis quantitatif et</w:t>
                  </w:r>
                  <w:r w:rsidRPr="003E27D9">
                    <w:rPr>
                      <w:rFonts w:ascii="Tw Cen MT" w:eastAsia="Arial Unicode MS" w:hAnsi="Tw Cen MT" w:cs="Arial"/>
                      <w:b/>
                      <w:sz w:val="24"/>
                      <w:szCs w:val="24"/>
                    </w:rPr>
                    <w:t xml:space="preserve"> estimatif</w:t>
                  </w:r>
                </w:p>
              </w:tc>
              <w:tc>
                <w:tcPr>
                  <w:tcW w:w="4318" w:type="dxa"/>
                  <w:vAlign w:val="center"/>
                </w:tcPr>
                <w:p w14:paraId="6BE795A1" w14:textId="77777777" w:rsidR="00DC7DF7" w:rsidRPr="003E27D9" w:rsidRDefault="00DC7DF7" w:rsidP="00B92D1F">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original du cadre du détail estimatif dûment complété par le soumissionnaire</w:t>
                  </w:r>
                </w:p>
              </w:tc>
              <w:tc>
                <w:tcPr>
                  <w:tcW w:w="2895" w:type="dxa"/>
                  <w:vAlign w:val="center"/>
                </w:tcPr>
                <w:p w14:paraId="2E642320" w14:textId="77777777" w:rsidR="00DC7DF7" w:rsidRPr="003E27D9" w:rsidRDefault="00DC7DF7" w:rsidP="00B92D1F">
                  <w:pPr>
                    <w:spacing w:after="0" w:line="240" w:lineRule="auto"/>
                    <w:rPr>
                      <w:rFonts w:ascii="Tw Cen MT" w:eastAsia="Arial Unicode MS" w:hAnsi="Tw Cen MT" w:cs="Arial"/>
                      <w:sz w:val="24"/>
                      <w:szCs w:val="24"/>
                    </w:rPr>
                  </w:pPr>
                  <w:r w:rsidRPr="003E27D9">
                    <w:rPr>
                      <w:rFonts w:ascii="Tw Cen MT" w:eastAsia="Arial Unicode MS" w:hAnsi="Tw Cen MT" w:cs="Arial"/>
                      <w:sz w:val="24"/>
                      <w:szCs w:val="24"/>
                    </w:rPr>
                    <w:t xml:space="preserve">Paraphe sur chaque page, signature et cachet du </w:t>
                  </w:r>
                  <w:r w:rsidRPr="003E27D9">
                    <w:rPr>
                      <w:rFonts w:ascii="Tw Cen MT" w:eastAsia="Arial Unicode MS" w:hAnsi="Tw Cen MT" w:cs="Arial"/>
                      <w:sz w:val="24"/>
                      <w:szCs w:val="24"/>
                    </w:rPr>
                    <w:lastRenderedPageBreak/>
                    <w:t>soumissionnaire sur la dernière page</w:t>
                  </w:r>
                </w:p>
              </w:tc>
            </w:tr>
            <w:tr w:rsidR="003E27D9" w:rsidRPr="003E27D9" w14:paraId="02F797F6" w14:textId="77777777" w:rsidTr="00DC7DF7">
              <w:tc>
                <w:tcPr>
                  <w:tcW w:w="609" w:type="dxa"/>
                  <w:vAlign w:val="center"/>
                </w:tcPr>
                <w:p w14:paraId="025482C2" w14:textId="77777777" w:rsidR="00DC7DF7" w:rsidRPr="003E27D9" w:rsidRDefault="00DC7DF7" w:rsidP="005C776E">
                  <w:pPr>
                    <w:spacing w:line="240" w:lineRule="auto"/>
                    <w:rPr>
                      <w:rFonts w:ascii="Tw Cen MT" w:eastAsia="Arial Unicode MS" w:hAnsi="Tw Cen MT" w:cs="Arial"/>
                      <w:sz w:val="24"/>
                      <w:szCs w:val="24"/>
                    </w:rPr>
                  </w:pPr>
                  <w:r w:rsidRPr="003E27D9">
                    <w:rPr>
                      <w:rFonts w:ascii="Tw Cen MT" w:eastAsia="Arial Unicode MS" w:hAnsi="Tw Cen MT" w:cs="Arial"/>
                      <w:sz w:val="24"/>
                      <w:szCs w:val="24"/>
                    </w:rPr>
                    <w:lastRenderedPageBreak/>
                    <w:t>C4</w:t>
                  </w:r>
                </w:p>
              </w:tc>
              <w:tc>
                <w:tcPr>
                  <w:tcW w:w="1403" w:type="dxa"/>
                  <w:vAlign w:val="center"/>
                </w:tcPr>
                <w:p w14:paraId="7F28F5C2" w14:textId="77777777" w:rsidR="00DC7DF7" w:rsidRPr="003E27D9" w:rsidRDefault="00DC7DF7" w:rsidP="00B92D1F">
                  <w:pPr>
                    <w:spacing w:after="0" w:line="240" w:lineRule="auto"/>
                    <w:jc w:val="center"/>
                    <w:rPr>
                      <w:rFonts w:ascii="Tw Cen MT" w:eastAsia="Arial Unicode MS" w:hAnsi="Tw Cen MT" w:cs="Arial"/>
                      <w:b/>
                      <w:sz w:val="24"/>
                      <w:szCs w:val="24"/>
                    </w:rPr>
                  </w:pPr>
                  <w:r w:rsidRPr="003E27D9">
                    <w:rPr>
                      <w:rFonts w:ascii="Tw Cen MT" w:eastAsia="Arial Unicode MS" w:hAnsi="Tw Cen MT" w:cs="Arial"/>
                      <w:b/>
                      <w:sz w:val="24"/>
                      <w:szCs w:val="24"/>
                    </w:rPr>
                    <w:t>Sous détail des Prix unitaires</w:t>
                  </w:r>
                </w:p>
              </w:tc>
              <w:tc>
                <w:tcPr>
                  <w:tcW w:w="4318" w:type="dxa"/>
                  <w:vAlign w:val="center"/>
                </w:tcPr>
                <w:p w14:paraId="616916E7" w14:textId="77777777" w:rsidR="00DC7DF7" w:rsidRPr="003E27D9" w:rsidRDefault="00DC7DF7" w:rsidP="00B92D1F">
                  <w:pPr>
                    <w:spacing w:after="0" w:line="240" w:lineRule="auto"/>
                    <w:jc w:val="both"/>
                    <w:rPr>
                      <w:rFonts w:ascii="Tw Cen MT" w:eastAsia="Arial Unicode MS" w:hAnsi="Tw Cen MT" w:cs="Arial"/>
                      <w:sz w:val="24"/>
                      <w:szCs w:val="24"/>
                    </w:rPr>
                  </w:pPr>
                  <w:proofErr w:type="gramStart"/>
                  <w:r w:rsidRPr="003E27D9">
                    <w:rPr>
                      <w:rFonts w:ascii="Tw Cen MT" w:eastAsia="Arial Unicode MS" w:hAnsi="Tw Cen MT" w:cs="Arial"/>
                      <w:sz w:val="24"/>
                      <w:szCs w:val="24"/>
                    </w:rPr>
                    <w:t>cadre</w:t>
                  </w:r>
                  <w:proofErr w:type="gramEnd"/>
                  <w:r w:rsidRPr="003E27D9">
                    <w:rPr>
                      <w:rFonts w:ascii="Tw Cen MT" w:eastAsia="Arial Unicode MS" w:hAnsi="Tw Cen MT" w:cs="Arial"/>
                      <w:sz w:val="24"/>
                      <w:szCs w:val="24"/>
                    </w:rPr>
                    <w:t xml:space="preserve"> du sous-détail conforme au modèle du DAO et le prix décomposé doit être conforme aux normes. Cette décomposition des prix est également applicable aux prix forfaitaires. </w:t>
                  </w:r>
                </w:p>
              </w:tc>
              <w:tc>
                <w:tcPr>
                  <w:tcW w:w="2895" w:type="dxa"/>
                  <w:vAlign w:val="center"/>
                </w:tcPr>
                <w:p w14:paraId="17A07D67" w14:textId="77777777" w:rsidR="00DC7DF7" w:rsidRPr="003E27D9" w:rsidRDefault="00DC7DF7" w:rsidP="00B92D1F">
                  <w:pPr>
                    <w:spacing w:after="0" w:line="240" w:lineRule="auto"/>
                    <w:jc w:val="both"/>
                    <w:rPr>
                      <w:rFonts w:ascii="Tw Cen MT" w:eastAsia="Arial Unicode MS" w:hAnsi="Tw Cen MT" w:cs="Arial"/>
                      <w:sz w:val="24"/>
                      <w:szCs w:val="24"/>
                    </w:rPr>
                  </w:pPr>
                  <w:r w:rsidRPr="003E27D9">
                    <w:rPr>
                      <w:rFonts w:ascii="Tw Cen MT" w:eastAsia="Arial Unicode MS" w:hAnsi="Tw Cen MT" w:cs="Arial"/>
                      <w:sz w:val="24"/>
                      <w:szCs w:val="24"/>
                    </w:rPr>
                    <w:t>Paraphe sur chaque page</w:t>
                  </w:r>
                </w:p>
              </w:tc>
            </w:tr>
          </w:tbl>
          <w:p w14:paraId="6F8D6D0A" w14:textId="77777777" w:rsidR="00DC7DF7" w:rsidRPr="003E27D9" w:rsidRDefault="00DC7DF7" w:rsidP="005C776E">
            <w:pPr>
              <w:widowControl w:val="0"/>
              <w:autoSpaceDE w:val="0"/>
              <w:autoSpaceDN w:val="0"/>
              <w:adjustRightInd w:val="0"/>
              <w:spacing w:after="240" w:line="240" w:lineRule="auto"/>
              <w:ind w:left="884" w:hanging="850"/>
              <w:jc w:val="both"/>
              <w:rPr>
                <w:rFonts w:ascii="Tw Cen MT" w:hAnsi="Tw Cen MT" w:cs="Arial"/>
                <w:b/>
                <w:i/>
                <w:sz w:val="24"/>
                <w:szCs w:val="24"/>
                <w:lang w:eastAsia="en-US"/>
              </w:rPr>
            </w:pPr>
            <w:r w:rsidRPr="003E27D9">
              <w:rPr>
                <w:rFonts w:ascii="Tw Cen MT" w:hAnsi="Tw Cen MT" w:cs="Arial"/>
                <w:b/>
                <w:i/>
                <w:sz w:val="24"/>
                <w:szCs w:val="24"/>
                <w:u w:val="thick"/>
                <w:lang w:eastAsia="en-US"/>
              </w:rPr>
              <w:t>N.B :</w:t>
            </w:r>
            <w:r w:rsidRPr="003E27D9">
              <w:rPr>
                <w:rFonts w:ascii="Tw Cen MT" w:hAnsi="Tw Cen MT" w:cs="Arial"/>
                <w:b/>
                <w:i/>
                <w:sz w:val="24"/>
                <w:szCs w:val="24"/>
                <w:lang w:eastAsia="en-US"/>
              </w:rPr>
              <w:t xml:space="preserve"> les différentes parties d’un même dossier doivent obligatoirement être séparées par les intercalaires de couleur </w:t>
            </w:r>
            <w:r w:rsidR="00423DC5" w:rsidRPr="003E27D9">
              <w:rPr>
                <w:rFonts w:ascii="Tw Cen MT" w:hAnsi="Tw Cen MT" w:cs="Arial"/>
                <w:b/>
                <w:i/>
                <w:sz w:val="24"/>
                <w:szCs w:val="24"/>
                <w:lang w:eastAsia="en-US"/>
              </w:rPr>
              <w:t xml:space="preserve">identique </w:t>
            </w:r>
            <w:r w:rsidRPr="003E27D9">
              <w:rPr>
                <w:rFonts w:ascii="Tw Cen MT" w:hAnsi="Tw Cen MT" w:cs="Arial"/>
                <w:b/>
                <w:i/>
                <w:sz w:val="24"/>
                <w:szCs w:val="24"/>
                <w:lang w:eastAsia="en-US"/>
              </w:rPr>
              <w:t>aussi bien dans l’original que dans les copies, de manière à faciliter son examen.</w:t>
            </w:r>
          </w:p>
        </w:tc>
      </w:tr>
    </w:tbl>
    <w:p w14:paraId="670B66CB" w14:textId="77777777" w:rsidR="00DC7DF7" w:rsidRPr="003E27D9" w:rsidRDefault="00DC7DF7" w:rsidP="005C776E">
      <w:pPr>
        <w:spacing w:line="240" w:lineRule="auto"/>
        <w:rPr>
          <w:rFonts w:ascii="Tw Cen MT" w:hAnsi="Tw Cen MT" w:cs="Arial"/>
          <w:sz w:val="24"/>
          <w:szCs w:val="24"/>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477"/>
      </w:tblGrid>
      <w:tr w:rsidR="003E27D9" w:rsidRPr="003E27D9" w14:paraId="218018EE" w14:textId="77777777" w:rsidTr="00DC7DF7">
        <w:trPr>
          <w:trHeight w:val="242"/>
          <w:jc w:val="center"/>
        </w:trPr>
        <w:tc>
          <w:tcPr>
            <w:tcW w:w="1418" w:type="dxa"/>
            <w:tcBorders>
              <w:top w:val="single" w:sz="4" w:space="0" w:color="auto"/>
              <w:left w:val="single" w:sz="4" w:space="0" w:color="auto"/>
              <w:bottom w:val="single" w:sz="4" w:space="0" w:color="auto"/>
              <w:right w:val="single" w:sz="4" w:space="0" w:color="auto"/>
            </w:tcBorders>
          </w:tcPr>
          <w:p w14:paraId="3B73723B" w14:textId="77777777" w:rsidR="00DC7DF7" w:rsidRPr="003E27D9" w:rsidRDefault="00DC7DF7" w:rsidP="005C776E">
            <w:pPr>
              <w:spacing w:line="240" w:lineRule="auto"/>
              <w:rPr>
                <w:rFonts w:ascii="Tw Cen MT" w:hAnsi="Tw Cen MT" w:cs="Arial"/>
                <w:sz w:val="24"/>
                <w:szCs w:val="24"/>
                <w:lang w:eastAsia="en-US"/>
              </w:rPr>
            </w:pPr>
          </w:p>
        </w:tc>
        <w:tc>
          <w:tcPr>
            <w:tcW w:w="9477" w:type="dxa"/>
            <w:tcBorders>
              <w:top w:val="single" w:sz="4" w:space="0" w:color="auto"/>
              <w:left w:val="single" w:sz="4" w:space="0" w:color="auto"/>
              <w:bottom w:val="single" w:sz="4" w:space="0" w:color="auto"/>
              <w:right w:val="single" w:sz="4" w:space="0" w:color="auto"/>
            </w:tcBorders>
            <w:hideMark/>
          </w:tcPr>
          <w:p w14:paraId="56F21E45" w14:textId="77777777" w:rsidR="00DC7DF7" w:rsidRPr="003E27D9" w:rsidRDefault="00DC7DF7" w:rsidP="005C776E">
            <w:pPr>
              <w:spacing w:before="80" w:line="240" w:lineRule="auto"/>
              <w:jc w:val="center"/>
              <w:rPr>
                <w:rFonts w:ascii="Tw Cen MT" w:hAnsi="Tw Cen MT" w:cs="Arial"/>
                <w:sz w:val="24"/>
                <w:szCs w:val="24"/>
                <w:lang w:eastAsia="en-US"/>
              </w:rPr>
            </w:pPr>
            <w:r w:rsidRPr="003E27D9">
              <w:rPr>
                <w:rFonts w:ascii="Tw Cen MT" w:hAnsi="Tw Cen MT" w:cs="Arial"/>
                <w:b/>
                <w:sz w:val="24"/>
                <w:szCs w:val="24"/>
                <w:lang w:eastAsia="en-US"/>
              </w:rPr>
              <w:t>PRIX ET MONNAIE DE L’OFFRE</w:t>
            </w:r>
          </w:p>
        </w:tc>
      </w:tr>
      <w:tr w:rsidR="003E27D9" w:rsidRPr="003E27D9" w14:paraId="47151124" w14:textId="77777777" w:rsidTr="00DC7DF7">
        <w:trPr>
          <w:jc w:val="center"/>
        </w:trPr>
        <w:tc>
          <w:tcPr>
            <w:tcW w:w="1418" w:type="dxa"/>
            <w:tcBorders>
              <w:top w:val="single" w:sz="4" w:space="0" w:color="auto"/>
              <w:left w:val="single" w:sz="4" w:space="0" w:color="auto"/>
              <w:bottom w:val="single" w:sz="4" w:space="0" w:color="auto"/>
              <w:right w:val="single" w:sz="4" w:space="0" w:color="auto"/>
            </w:tcBorders>
            <w:hideMark/>
          </w:tcPr>
          <w:p w14:paraId="4A493076"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14.3.</w:t>
            </w:r>
          </w:p>
        </w:tc>
        <w:tc>
          <w:tcPr>
            <w:tcW w:w="9477" w:type="dxa"/>
            <w:tcBorders>
              <w:top w:val="single" w:sz="4" w:space="0" w:color="auto"/>
              <w:left w:val="single" w:sz="4" w:space="0" w:color="auto"/>
              <w:bottom w:val="single" w:sz="4" w:space="0" w:color="auto"/>
              <w:right w:val="single" w:sz="4" w:space="0" w:color="auto"/>
            </w:tcBorders>
            <w:hideMark/>
          </w:tcPr>
          <w:p w14:paraId="74D4FC13" w14:textId="77777777" w:rsidR="00DC7DF7" w:rsidRPr="003E27D9" w:rsidRDefault="00DC7DF7" w:rsidP="00B92D1F">
            <w:pPr>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Les prix figurant au bordereau des prix unitaires sont réputés avoir été établis sur la base des conditions économiques en vigueur en République du Cameroun au mois précédant celui de la soumission. </w:t>
            </w:r>
          </w:p>
          <w:p w14:paraId="29D7639C" w14:textId="77777777" w:rsidR="00DC7DF7" w:rsidRPr="003E27D9" w:rsidRDefault="00DC7DF7" w:rsidP="00B92D1F">
            <w:pPr>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Le COCONTRACTANT est réputé avoir une parfaite connaissance de toutes les sujétions imposées pour l'exécution des travaux et de toutes les conditions locales susceptibles d'influer sur cette exécution.</w:t>
            </w:r>
          </w:p>
        </w:tc>
      </w:tr>
      <w:tr w:rsidR="003E27D9" w:rsidRPr="003E27D9" w14:paraId="2A773391" w14:textId="77777777" w:rsidTr="00DC7DF7">
        <w:trPr>
          <w:trHeight w:val="375"/>
          <w:jc w:val="center"/>
        </w:trPr>
        <w:tc>
          <w:tcPr>
            <w:tcW w:w="1418" w:type="dxa"/>
            <w:tcBorders>
              <w:top w:val="single" w:sz="4" w:space="0" w:color="auto"/>
              <w:left w:val="single" w:sz="4" w:space="0" w:color="auto"/>
              <w:bottom w:val="single" w:sz="4" w:space="0" w:color="auto"/>
              <w:right w:val="single" w:sz="4" w:space="0" w:color="auto"/>
            </w:tcBorders>
            <w:hideMark/>
          </w:tcPr>
          <w:p w14:paraId="0E3F7822" w14:textId="77777777" w:rsidR="00DC7DF7" w:rsidRPr="003E27D9" w:rsidRDefault="00DC7DF7" w:rsidP="005C776E">
            <w:pPr>
              <w:widowControl w:val="0"/>
              <w:autoSpaceDE w:val="0"/>
              <w:autoSpaceDN w:val="0"/>
              <w:adjustRightInd w:val="0"/>
              <w:spacing w:before="40" w:line="240" w:lineRule="auto"/>
              <w:jc w:val="center"/>
              <w:rPr>
                <w:rFonts w:ascii="Tw Cen MT" w:hAnsi="Tw Cen MT" w:cs="Arial"/>
                <w:sz w:val="24"/>
                <w:szCs w:val="24"/>
                <w:lang w:eastAsia="en-US"/>
              </w:rPr>
            </w:pPr>
            <w:r w:rsidRPr="003E27D9">
              <w:rPr>
                <w:rFonts w:ascii="Tw Cen MT" w:hAnsi="Tw Cen MT" w:cs="Arial"/>
                <w:sz w:val="24"/>
                <w:szCs w:val="24"/>
                <w:lang w:eastAsia="en-US"/>
              </w:rPr>
              <w:t>14.4.</w:t>
            </w:r>
          </w:p>
        </w:tc>
        <w:tc>
          <w:tcPr>
            <w:tcW w:w="9477" w:type="dxa"/>
            <w:tcBorders>
              <w:top w:val="single" w:sz="4" w:space="0" w:color="auto"/>
              <w:left w:val="single" w:sz="4" w:space="0" w:color="auto"/>
              <w:bottom w:val="single" w:sz="4" w:space="0" w:color="auto"/>
              <w:right w:val="single" w:sz="4" w:space="0" w:color="auto"/>
            </w:tcBorders>
            <w:hideMark/>
          </w:tcPr>
          <w:p w14:paraId="33F072F7"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Les prix du marché sont éventuellement révisables et actualisables conformément aux dispositions du Code des Marchés Publics en vigueur.</w:t>
            </w:r>
          </w:p>
        </w:tc>
      </w:tr>
      <w:tr w:rsidR="003E27D9" w:rsidRPr="003E27D9" w14:paraId="3F2A0B50" w14:textId="77777777" w:rsidTr="00DC7DF7">
        <w:trPr>
          <w:trHeight w:val="221"/>
          <w:jc w:val="center"/>
        </w:trPr>
        <w:tc>
          <w:tcPr>
            <w:tcW w:w="1418" w:type="dxa"/>
            <w:tcBorders>
              <w:top w:val="single" w:sz="4" w:space="0" w:color="auto"/>
              <w:left w:val="single" w:sz="4" w:space="0" w:color="auto"/>
              <w:bottom w:val="single" w:sz="4" w:space="0" w:color="auto"/>
              <w:right w:val="single" w:sz="4" w:space="0" w:color="auto"/>
            </w:tcBorders>
          </w:tcPr>
          <w:p w14:paraId="3A02003E" w14:textId="77777777" w:rsidR="00DC7DF7" w:rsidRPr="003E27D9" w:rsidRDefault="00DC7DF7" w:rsidP="005C776E">
            <w:pPr>
              <w:widowControl w:val="0"/>
              <w:autoSpaceDE w:val="0"/>
              <w:autoSpaceDN w:val="0"/>
              <w:adjustRightInd w:val="0"/>
              <w:spacing w:before="40" w:line="240" w:lineRule="auto"/>
              <w:jc w:val="center"/>
              <w:rPr>
                <w:rFonts w:ascii="Tw Cen MT" w:hAnsi="Tw Cen MT" w:cs="Arial"/>
                <w:sz w:val="24"/>
                <w:szCs w:val="24"/>
                <w:lang w:eastAsia="en-US"/>
              </w:rPr>
            </w:pPr>
            <w:r w:rsidRPr="003E27D9">
              <w:rPr>
                <w:rFonts w:ascii="Tw Cen MT" w:hAnsi="Tw Cen MT" w:cs="Arial"/>
                <w:sz w:val="24"/>
                <w:szCs w:val="24"/>
                <w:lang w:eastAsia="en-US"/>
              </w:rPr>
              <w:t>15.1.</w:t>
            </w:r>
          </w:p>
        </w:tc>
        <w:tc>
          <w:tcPr>
            <w:tcW w:w="9477" w:type="dxa"/>
            <w:tcBorders>
              <w:top w:val="single" w:sz="4" w:space="0" w:color="auto"/>
              <w:left w:val="single" w:sz="4" w:space="0" w:color="auto"/>
              <w:bottom w:val="single" w:sz="4" w:space="0" w:color="auto"/>
              <w:right w:val="single" w:sz="4" w:space="0" w:color="auto"/>
            </w:tcBorders>
          </w:tcPr>
          <w:p w14:paraId="79D017B2"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rPr>
              <w:t>le montant de la soumission est libellé entièrement en monnaie nationale</w:t>
            </w:r>
          </w:p>
        </w:tc>
      </w:tr>
      <w:tr w:rsidR="003E27D9" w:rsidRPr="003E27D9" w14:paraId="521BA627" w14:textId="77777777" w:rsidTr="00DC7DF7">
        <w:trPr>
          <w:jc w:val="center"/>
        </w:trPr>
        <w:tc>
          <w:tcPr>
            <w:tcW w:w="1418" w:type="dxa"/>
            <w:tcBorders>
              <w:top w:val="single" w:sz="4" w:space="0" w:color="auto"/>
              <w:left w:val="single" w:sz="4" w:space="0" w:color="auto"/>
              <w:bottom w:val="single" w:sz="4" w:space="0" w:color="auto"/>
              <w:right w:val="single" w:sz="4" w:space="0" w:color="auto"/>
            </w:tcBorders>
            <w:hideMark/>
          </w:tcPr>
          <w:p w14:paraId="4B00DB72" w14:textId="77777777" w:rsidR="00DC7DF7" w:rsidRPr="003E27D9" w:rsidRDefault="00DC7DF7" w:rsidP="00B92D1F">
            <w:pPr>
              <w:widowControl w:val="0"/>
              <w:autoSpaceDE w:val="0"/>
              <w:autoSpaceDN w:val="0"/>
              <w:adjustRightInd w:val="0"/>
              <w:spacing w:before="40" w:line="240" w:lineRule="auto"/>
              <w:rPr>
                <w:rFonts w:ascii="Tw Cen MT" w:hAnsi="Tw Cen MT" w:cs="Arial"/>
                <w:sz w:val="24"/>
                <w:szCs w:val="24"/>
                <w:lang w:eastAsia="en-US"/>
              </w:rPr>
            </w:pPr>
            <w:r w:rsidRPr="003E27D9">
              <w:rPr>
                <w:rFonts w:ascii="Tw Cen MT" w:hAnsi="Tw Cen MT" w:cs="Arial"/>
                <w:sz w:val="24"/>
                <w:szCs w:val="24"/>
                <w:lang w:eastAsia="en-US"/>
              </w:rPr>
              <w:t>15.2. et</w:t>
            </w:r>
            <w:r w:rsidR="00B92D1F" w:rsidRPr="003E27D9">
              <w:rPr>
                <w:rFonts w:ascii="Tw Cen MT" w:hAnsi="Tw Cen MT" w:cs="Arial"/>
                <w:sz w:val="24"/>
                <w:szCs w:val="24"/>
                <w:lang w:eastAsia="en-US"/>
              </w:rPr>
              <w:t xml:space="preserve"> </w:t>
            </w:r>
            <w:r w:rsidRPr="003E27D9">
              <w:rPr>
                <w:rFonts w:ascii="Tw Cen MT" w:hAnsi="Tw Cen MT" w:cs="Arial"/>
                <w:sz w:val="24"/>
                <w:szCs w:val="24"/>
                <w:lang w:eastAsia="en-US"/>
              </w:rPr>
              <w:t>5.3</w:t>
            </w:r>
          </w:p>
        </w:tc>
        <w:tc>
          <w:tcPr>
            <w:tcW w:w="9477" w:type="dxa"/>
            <w:tcBorders>
              <w:top w:val="single" w:sz="4" w:space="0" w:color="auto"/>
              <w:left w:val="single" w:sz="4" w:space="0" w:color="auto"/>
              <w:bottom w:val="single" w:sz="4" w:space="0" w:color="auto"/>
              <w:right w:val="single" w:sz="4" w:space="0" w:color="auto"/>
            </w:tcBorders>
          </w:tcPr>
          <w:p w14:paraId="7AEF8704"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Monnaie du pays du Maître d’Ouvrage (monnaie nationale) : Le Franc CFA</w:t>
            </w:r>
          </w:p>
        </w:tc>
      </w:tr>
      <w:tr w:rsidR="003E27D9" w:rsidRPr="003E27D9" w14:paraId="74F40276" w14:textId="77777777" w:rsidTr="00DC7DF7">
        <w:trPr>
          <w:jc w:val="center"/>
        </w:trPr>
        <w:tc>
          <w:tcPr>
            <w:tcW w:w="10895" w:type="dxa"/>
            <w:gridSpan w:val="2"/>
            <w:tcBorders>
              <w:top w:val="single" w:sz="4" w:space="0" w:color="auto"/>
              <w:left w:val="single" w:sz="4" w:space="0" w:color="auto"/>
              <w:bottom w:val="single" w:sz="4" w:space="0" w:color="auto"/>
              <w:right w:val="single" w:sz="4" w:space="0" w:color="auto"/>
            </w:tcBorders>
            <w:hideMark/>
          </w:tcPr>
          <w:p w14:paraId="09C21032" w14:textId="77777777" w:rsidR="00DC7DF7" w:rsidRPr="003E27D9" w:rsidRDefault="00DC7DF7" w:rsidP="005C776E">
            <w:pPr>
              <w:spacing w:before="80" w:line="240" w:lineRule="auto"/>
              <w:jc w:val="center"/>
              <w:rPr>
                <w:rFonts w:ascii="Tw Cen MT" w:hAnsi="Tw Cen MT" w:cs="Arial"/>
                <w:sz w:val="24"/>
                <w:szCs w:val="24"/>
                <w:lang w:eastAsia="en-US"/>
              </w:rPr>
            </w:pPr>
            <w:r w:rsidRPr="003E27D9">
              <w:rPr>
                <w:rFonts w:ascii="Tw Cen MT" w:hAnsi="Tw Cen MT" w:cs="Arial"/>
                <w:b/>
                <w:sz w:val="24"/>
                <w:szCs w:val="24"/>
                <w:lang w:eastAsia="en-US"/>
              </w:rPr>
              <w:t>PRÉPARATION ET DÉPÔT DES OFFRES</w:t>
            </w:r>
          </w:p>
        </w:tc>
      </w:tr>
      <w:tr w:rsidR="003E27D9" w:rsidRPr="003E27D9" w14:paraId="65E24C89" w14:textId="77777777" w:rsidTr="00DC7DF7">
        <w:trPr>
          <w:trHeight w:val="816"/>
          <w:jc w:val="center"/>
        </w:trPr>
        <w:tc>
          <w:tcPr>
            <w:tcW w:w="1418" w:type="dxa"/>
            <w:tcBorders>
              <w:top w:val="single" w:sz="4" w:space="0" w:color="auto"/>
              <w:left w:val="single" w:sz="4" w:space="0" w:color="auto"/>
              <w:bottom w:val="single" w:sz="4" w:space="0" w:color="auto"/>
              <w:right w:val="single" w:sz="4" w:space="0" w:color="auto"/>
            </w:tcBorders>
            <w:hideMark/>
          </w:tcPr>
          <w:p w14:paraId="500F60D4"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16.1.</w:t>
            </w:r>
          </w:p>
        </w:tc>
        <w:tc>
          <w:tcPr>
            <w:tcW w:w="9477" w:type="dxa"/>
            <w:tcBorders>
              <w:top w:val="single" w:sz="4" w:space="0" w:color="auto"/>
              <w:left w:val="single" w:sz="4" w:space="0" w:color="auto"/>
              <w:bottom w:val="single" w:sz="4" w:space="0" w:color="auto"/>
              <w:right w:val="single" w:sz="4" w:space="0" w:color="auto"/>
            </w:tcBorders>
            <w:hideMark/>
          </w:tcPr>
          <w:p w14:paraId="79027782"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b/>
                <w:sz w:val="24"/>
                <w:szCs w:val="24"/>
                <w:lang w:eastAsia="en-US"/>
              </w:rPr>
            </w:pPr>
            <w:r w:rsidRPr="003E27D9">
              <w:rPr>
                <w:rFonts w:ascii="Tw Cen MT" w:hAnsi="Tw Cen MT" w:cs="Arial"/>
                <w:b/>
                <w:sz w:val="24"/>
                <w:szCs w:val="24"/>
                <w:lang w:eastAsia="en-US"/>
              </w:rPr>
              <w:t xml:space="preserve">Période de validité des offres : </w:t>
            </w:r>
          </w:p>
          <w:p w14:paraId="6EAFB5E7"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La période de validité des offres est de </w:t>
            </w:r>
            <w:r w:rsidRPr="003E27D9">
              <w:rPr>
                <w:rFonts w:ascii="Tw Cen MT" w:hAnsi="Tw Cen MT" w:cs="Arial"/>
                <w:b/>
                <w:sz w:val="24"/>
                <w:szCs w:val="24"/>
                <w:lang w:eastAsia="en-US"/>
              </w:rPr>
              <w:t>quatre-vingt-dix (90) jours</w:t>
            </w:r>
            <w:r w:rsidRPr="003E27D9">
              <w:rPr>
                <w:rFonts w:ascii="Tw Cen MT" w:hAnsi="Tw Cen MT" w:cs="Arial"/>
                <w:sz w:val="24"/>
                <w:szCs w:val="24"/>
                <w:lang w:eastAsia="en-US"/>
              </w:rPr>
              <w:t xml:space="preserve"> à partir de la date limite de dépôt des offres.</w:t>
            </w:r>
          </w:p>
        </w:tc>
      </w:tr>
      <w:tr w:rsidR="003E27D9" w:rsidRPr="003E27D9" w14:paraId="44CF06CF" w14:textId="77777777" w:rsidTr="00963BA3">
        <w:trPr>
          <w:trHeight w:val="737"/>
          <w:jc w:val="center"/>
        </w:trPr>
        <w:tc>
          <w:tcPr>
            <w:tcW w:w="1418" w:type="dxa"/>
            <w:tcBorders>
              <w:top w:val="single" w:sz="4" w:space="0" w:color="auto"/>
              <w:left w:val="single" w:sz="4" w:space="0" w:color="auto"/>
              <w:bottom w:val="single" w:sz="4" w:space="0" w:color="auto"/>
              <w:right w:val="single" w:sz="4" w:space="0" w:color="auto"/>
            </w:tcBorders>
            <w:hideMark/>
          </w:tcPr>
          <w:p w14:paraId="359F1A15"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17.1.</w:t>
            </w:r>
          </w:p>
        </w:tc>
        <w:tc>
          <w:tcPr>
            <w:tcW w:w="9477" w:type="dxa"/>
            <w:tcBorders>
              <w:top w:val="single" w:sz="4" w:space="0" w:color="auto"/>
              <w:left w:val="single" w:sz="4" w:space="0" w:color="auto"/>
              <w:bottom w:val="single" w:sz="4" w:space="0" w:color="auto"/>
              <w:right w:val="single" w:sz="4" w:space="0" w:color="auto"/>
            </w:tcBorders>
            <w:hideMark/>
          </w:tcPr>
          <w:p w14:paraId="33B86A33" w14:textId="56EB88BD" w:rsidR="00DC7DF7" w:rsidRPr="003E27D9" w:rsidRDefault="00DC7DF7" w:rsidP="00756909">
            <w:pPr>
              <w:widowControl w:val="0"/>
              <w:autoSpaceDE w:val="0"/>
              <w:autoSpaceDN w:val="0"/>
              <w:adjustRightInd w:val="0"/>
              <w:spacing w:before="120" w:line="240" w:lineRule="auto"/>
              <w:jc w:val="both"/>
              <w:rPr>
                <w:rFonts w:ascii="Tw Cen MT" w:hAnsi="Tw Cen MT" w:cs="Arial"/>
                <w:b/>
                <w:sz w:val="24"/>
                <w:szCs w:val="24"/>
                <w:lang w:eastAsia="en-US"/>
              </w:rPr>
            </w:pPr>
            <w:r w:rsidRPr="003E27D9">
              <w:rPr>
                <w:rFonts w:ascii="Tw Cen MT" w:hAnsi="Tw Cen MT" w:cs="Arial"/>
                <w:b/>
                <w:sz w:val="24"/>
                <w:szCs w:val="24"/>
                <w:lang w:eastAsia="en-US"/>
              </w:rPr>
              <w:t>Montant de la caution de soumission</w:t>
            </w:r>
            <w:r w:rsidRPr="003E27D9">
              <w:rPr>
                <w:rFonts w:ascii="Tw Cen MT" w:hAnsi="Tw Cen MT" w:cs="Arial"/>
                <w:sz w:val="24"/>
                <w:szCs w:val="24"/>
                <w:lang w:eastAsia="en-US"/>
              </w:rPr>
              <w:t> :</w:t>
            </w:r>
            <w:r w:rsidR="006B6FBA">
              <w:rPr>
                <w:rFonts w:ascii="Tw Cen MT" w:hAnsi="Tw Cen MT" w:cs="Arial"/>
                <w:b/>
                <w:sz w:val="24"/>
                <w:szCs w:val="24"/>
              </w:rPr>
              <w:t xml:space="preserve"> </w:t>
            </w:r>
            <w:r w:rsidR="00756909" w:rsidRPr="00756909">
              <w:rPr>
                <w:rFonts w:ascii="Tw Cen MT" w:hAnsi="Tw Cen MT" w:cs="Arial"/>
                <w:b/>
                <w:sz w:val="24"/>
                <w:szCs w:val="24"/>
              </w:rPr>
              <w:t>quatre millions ci</w:t>
            </w:r>
            <w:r w:rsidR="00B77BD8">
              <w:rPr>
                <w:rFonts w:ascii="Tw Cen MT" w:hAnsi="Tw Cen MT" w:cs="Arial"/>
                <w:b/>
                <w:sz w:val="24"/>
                <w:szCs w:val="24"/>
              </w:rPr>
              <w:t>nq cent mille (1 0</w:t>
            </w:r>
            <w:r w:rsidR="00756909" w:rsidRPr="00756909">
              <w:rPr>
                <w:rFonts w:ascii="Tw Cen MT" w:hAnsi="Tw Cen MT" w:cs="Arial"/>
                <w:b/>
                <w:sz w:val="24"/>
                <w:szCs w:val="24"/>
              </w:rPr>
              <w:t>00 000) Francs CFA</w:t>
            </w:r>
            <w:r w:rsidR="00AD69AC" w:rsidRPr="00756909">
              <w:rPr>
                <w:rFonts w:ascii="Tw Cen MT" w:hAnsi="Tw Cen MT" w:cs="Arial"/>
                <w:b/>
                <w:sz w:val="24"/>
                <w:szCs w:val="24"/>
              </w:rPr>
              <w:t xml:space="preserve"> </w:t>
            </w:r>
            <w:r w:rsidRPr="003E27D9">
              <w:rPr>
                <w:rFonts w:ascii="Tw Cen MT" w:hAnsi="Tw Cen MT" w:cs="Arial"/>
                <w:sz w:val="24"/>
                <w:szCs w:val="24"/>
              </w:rPr>
              <w:t xml:space="preserve">établie par une banque de premier </w:t>
            </w:r>
            <w:r w:rsidRPr="003E27D9">
              <w:rPr>
                <w:rFonts w:ascii="Tw Cen MT" w:hAnsi="Tw Cen MT" w:cs="Arial"/>
                <w:spacing w:val="7"/>
                <w:sz w:val="24"/>
                <w:szCs w:val="24"/>
              </w:rPr>
              <w:t>ordre</w:t>
            </w:r>
            <w:r w:rsidRPr="003E27D9">
              <w:rPr>
                <w:rFonts w:ascii="Tw Cen MT" w:hAnsi="Tw Cen MT" w:cs="Arial"/>
                <w:b/>
                <w:sz w:val="24"/>
                <w:szCs w:val="24"/>
              </w:rPr>
              <w:t xml:space="preserve"> </w:t>
            </w:r>
            <w:r w:rsidRPr="003E27D9">
              <w:rPr>
                <w:rFonts w:ascii="Tw Cen MT" w:hAnsi="Tw Cen MT" w:cs="Arial"/>
                <w:sz w:val="24"/>
                <w:szCs w:val="24"/>
              </w:rPr>
              <w:t>pour une durée</w:t>
            </w:r>
            <w:r w:rsidRPr="003E27D9">
              <w:rPr>
                <w:rFonts w:ascii="Tw Cen MT" w:hAnsi="Tw Cen MT" w:cs="Arial"/>
                <w:spacing w:val="6"/>
                <w:sz w:val="24"/>
                <w:szCs w:val="24"/>
              </w:rPr>
              <w:t xml:space="preserve"> </w:t>
            </w:r>
            <w:r w:rsidRPr="003E27D9">
              <w:rPr>
                <w:rFonts w:ascii="Tw Cen MT" w:hAnsi="Tw Cen MT" w:cs="Arial"/>
                <w:sz w:val="24"/>
                <w:szCs w:val="24"/>
              </w:rPr>
              <w:t xml:space="preserve">de 120 jours (soit </w:t>
            </w:r>
            <w:r w:rsidRPr="003E27D9">
              <w:rPr>
                <w:rFonts w:ascii="Tw Cen MT" w:hAnsi="Tw Cen MT" w:cs="Arial"/>
                <w:spacing w:val="6"/>
                <w:sz w:val="24"/>
                <w:szCs w:val="24"/>
              </w:rPr>
              <w:t xml:space="preserve">30 jours après la </w:t>
            </w:r>
            <w:r w:rsidRPr="003E27D9">
              <w:rPr>
                <w:rFonts w:ascii="Tw Cen MT" w:hAnsi="Tw Cen MT" w:cs="Arial"/>
                <w:sz w:val="24"/>
                <w:szCs w:val="24"/>
              </w:rPr>
              <w:t>validité</w:t>
            </w:r>
            <w:r w:rsidRPr="003E27D9">
              <w:rPr>
                <w:rFonts w:ascii="Tw Cen MT" w:hAnsi="Tw Cen MT" w:cs="Arial"/>
                <w:spacing w:val="6"/>
                <w:sz w:val="24"/>
                <w:szCs w:val="24"/>
              </w:rPr>
              <w:t xml:space="preserve"> des offres). </w:t>
            </w:r>
          </w:p>
        </w:tc>
      </w:tr>
      <w:tr w:rsidR="003E27D9" w:rsidRPr="003E27D9" w14:paraId="379E9EE0" w14:textId="77777777" w:rsidTr="00963BA3">
        <w:trPr>
          <w:trHeight w:val="359"/>
          <w:jc w:val="center"/>
        </w:trPr>
        <w:tc>
          <w:tcPr>
            <w:tcW w:w="1418" w:type="dxa"/>
            <w:tcBorders>
              <w:top w:val="single" w:sz="4" w:space="0" w:color="auto"/>
              <w:left w:val="single" w:sz="4" w:space="0" w:color="auto"/>
              <w:bottom w:val="single" w:sz="4" w:space="0" w:color="auto"/>
              <w:right w:val="single" w:sz="4" w:space="0" w:color="auto"/>
            </w:tcBorders>
          </w:tcPr>
          <w:p w14:paraId="55451CB3" w14:textId="77777777" w:rsidR="00DC7DF7" w:rsidRPr="003E27D9" w:rsidRDefault="00DC7DF7" w:rsidP="005C776E">
            <w:pPr>
              <w:widowControl w:val="0"/>
              <w:autoSpaceDE w:val="0"/>
              <w:autoSpaceDN w:val="0"/>
              <w:adjustRightInd w:val="0"/>
              <w:spacing w:before="80" w:line="240" w:lineRule="auto"/>
              <w:jc w:val="center"/>
              <w:rPr>
                <w:rFonts w:ascii="Tw Cen MT" w:hAnsi="Tw Cen MT" w:cs="Arial"/>
                <w:sz w:val="24"/>
                <w:szCs w:val="24"/>
                <w:lang w:eastAsia="en-US"/>
              </w:rPr>
            </w:pPr>
            <w:r w:rsidRPr="003E27D9">
              <w:rPr>
                <w:rFonts w:ascii="Tw Cen MT" w:hAnsi="Tw Cen MT" w:cs="Arial"/>
                <w:sz w:val="24"/>
                <w:szCs w:val="24"/>
                <w:lang w:eastAsia="en-US"/>
              </w:rPr>
              <w:t>18.1.</w:t>
            </w:r>
          </w:p>
        </w:tc>
        <w:tc>
          <w:tcPr>
            <w:tcW w:w="9477" w:type="dxa"/>
            <w:tcBorders>
              <w:top w:val="single" w:sz="4" w:space="0" w:color="auto"/>
              <w:left w:val="single" w:sz="4" w:space="0" w:color="auto"/>
              <w:bottom w:val="single" w:sz="4" w:space="0" w:color="auto"/>
              <w:right w:val="single" w:sz="4" w:space="0" w:color="auto"/>
            </w:tcBorders>
          </w:tcPr>
          <w:p w14:paraId="576ACF46" w14:textId="77777777" w:rsidR="00DC7DF7" w:rsidRPr="003E27D9" w:rsidRDefault="00DC7DF7" w:rsidP="005C776E">
            <w:pPr>
              <w:widowControl w:val="0"/>
              <w:autoSpaceDE w:val="0"/>
              <w:autoSpaceDN w:val="0"/>
              <w:adjustRightInd w:val="0"/>
              <w:spacing w:line="240" w:lineRule="auto"/>
              <w:jc w:val="both"/>
              <w:rPr>
                <w:rFonts w:ascii="Tw Cen MT" w:hAnsi="Tw Cen MT" w:cs="Arial"/>
                <w:sz w:val="24"/>
                <w:szCs w:val="24"/>
                <w:lang w:eastAsia="en-US"/>
              </w:rPr>
            </w:pPr>
            <w:r w:rsidRPr="003E27D9">
              <w:rPr>
                <w:rFonts w:ascii="Tw Cen MT" w:hAnsi="Tw Cen MT" w:cs="Arial"/>
                <w:sz w:val="24"/>
                <w:szCs w:val="24"/>
                <w:lang w:eastAsia="en-US"/>
              </w:rPr>
              <w:t>Les offres seront évaluées sur la base d’un délai d’exécution des travaux du RGAO. Le délai proposé par le soumissionnaire retenu deviendra le délai d’exécution contractuel.</w:t>
            </w:r>
          </w:p>
        </w:tc>
      </w:tr>
      <w:tr w:rsidR="003E27D9" w:rsidRPr="003E27D9" w14:paraId="0624FEB6" w14:textId="77777777" w:rsidTr="00DC7DF7">
        <w:trPr>
          <w:trHeight w:val="656"/>
          <w:jc w:val="center"/>
        </w:trPr>
        <w:tc>
          <w:tcPr>
            <w:tcW w:w="1418" w:type="dxa"/>
            <w:tcBorders>
              <w:top w:val="single" w:sz="4" w:space="0" w:color="auto"/>
              <w:left w:val="single" w:sz="4" w:space="0" w:color="auto"/>
              <w:bottom w:val="single" w:sz="4" w:space="0" w:color="auto"/>
              <w:right w:val="single" w:sz="4" w:space="0" w:color="auto"/>
            </w:tcBorders>
          </w:tcPr>
          <w:p w14:paraId="5B41C72C" w14:textId="77777777" w:rsidR="00DC7DF7" w:rsidRPr="003E27D9" w:rsidRDefault="00DC7DF7" w:rsidP="005C776E">
            <w:pPr>
              <w:widowControl w:val="0"/>
              <w:autoSpaceDE w:val="0"/>
              <w:autoSpaceDN w:val="0"/>
              <w:adjustRightInd w:val="0"/>
              <w:spacing w:before="80" w:line="240" w:lineRule="auto"/>
              <w:jc w:val="center"/>
              <w:rPr>
                <w:rFonts w:ascii="Tw Cen MT" w:hAnsi="Tw Cen MT" w:cs="Arial"/>
                <w:sz w:val="24"/>
                <w:szCs w:val="24"/>
                <w:lang w:eastAsia="en-US"/>
              </w:rPr>
            </w:pPr>
            <w:r w:rsidRPr="003E27D9">
              <w:rPr>
                <w:rFonts w:ascii="Tw Cen MT" w:hAnsi="Tw Cen MT" w:cs="Arial"/>
                <w:sz w:val="24"/>
                <w:szCs w:val="24"/>
                <w:lang w:eastAsia="en-US"/>
              </w:rPr>
              <w:t>18.3.</w:t>
            </w:r>
          </w:p>
        </w:tc>
        <w:tc>
          <w:tcPr>
            <w:tcW w:w="9477" w:type="dxa"/>
            <w:tcBorders>
              <w:top w:val="single" w:sz="4" w:space="0" w:color="auto"/>
              <w:left w:val="single" w:sz="4" w:space="0" w:color="auto"/>
              <w:bottom w:val="single" w:sz="4" w:space="0" w:color="auto"/>
              <w:right w:val="single" w:sz="4" w:space="0" w:color="auto"/>
            </w:tcBorders>
          </w:tcPr>
          <w:p w14:paraId="0582CDFC" w14:textId="77777777" w:rsidR="00DC7DF7" w:rsidRPr="003E27D9" w:rsidRDefault="00DC7DF7" w:rsidP="005C776E">
            <w:pPr>
              <w:widowControl w:val="0"/>
              <w:autoSpaceDE w:val="0"/>
              <w:autoSpaceDN w:val="0"/>
              <w:adjustRightInd w:val="0"/>
              <w:spacing w:line="240" w:lineRule="auto"/>
              <w:jc w:val="both"/>
              <w:rPr>
                <w:rFonts w:ascii="Tw Cen MT" w:hAnsi="Tw Cen MT" w:cs="Arial"/>
                <w:sz w:val="24"/>
                <w:szCs w:val="24"/>
                <w:lang w:eastAsia="en-US"/>
              </w:rPr>
            </w:pPr>
            <w:r w:rsidRPr="003E27D9">
              <w:rPr>
                <w:rFonts w:ascii="Tw Cen MT" w:hAnsi="Tw Cen MT" w:cs="Arial"/>
                <w:sz w:val="24"/>
                <w:szCs w:val="24"/>
                <w:lang w:eastAsia="en-US"/>
              </w:rPr>
              <w:t>Les variantes techniques sur la ou les parties des travaux spécifiés ci-dessous sont permises dans le cadre des spécifications techniques du présent appel d’offres.</w:t>
            </w:r>
          </w:p>
        </w:tc>
      </w:tr>
      <w:tr w:rsidR="003E27D9" w:rsidRPr="003E27D9" w14:paraId="73CA0375" w14:textId="77777777" w:rsidTr="00963BA3">
        <w:trPr>
          <w:trHeight w:val="332"/>
          <w:jc w:val="center"/>
        </w:trPr>
        <w:tc>
          <w:tcPr>
            <w:tcW w:w="1418" w:type="dxa"/>
            <w:tcBorders>
              <w:top w:val="single" w:sz="4" w:space="0" w:color="auto"/>
              <w:left w:val="single" w:sz="4" w:space="0" w:color="auto"/>
              <w:bottom w:val="single" w:sz="4" w:space="0" w:color="auto"/>
              <w:right w:val="single" w:sz="4" w:space="0" w:color="auto"/>
            </w:tcBorders>
          </w:tcPr>
          <w:p w14:paraId="544C4E81" w14:textId="77777777" w:rsidR="00DC7DF7" w:rsidRPr="003E27D9" w:rsidRDefault="00DC7DF7" w:rsidP="005C776E">
            <w:pPr>
              <w:widowControl w:val="0"/>
              <w:autoSpaceDE w:val="0"/>
              <w:autoSpaceDN w:val="0"/>
              <w:adjustRightInd w:val="0"/>
              <w:spacing w:line="240" w:lineRule="auto"/>
              <w:jc w:val="center"/>
              <w:rPr>
                <w:rFonts w:ascii="Tw Cen MT" w:hAnsi="Tw Cen MT" w:cs="Arial"/>
                <w:sz w:val="24"/>
                <w:szCs w:val="24"/>
                <w:lang w:eastAsia="en-US"/>
              </w:rPr>
            </w:pPr>
            <w:r w:rsidRPr="003E27D9">
              <w:rPr>
                <w:rFonts w:ascii="Tw Cen MT" w:hAnsi="Tw Cen MT" w:cs="Arial"/>
                <w:sz w:val="24"/>
                <w:szCs w:val="24"/>
                <w:lang w:eastAsia="en-US"/>
              </w:rPr>
              <w:t>19.1.</w:t>
            </w:r>
          </w:p>
        </w:tc>
        <w:tc>
          <w:tcPr>
            <w:tcW w:w="9477" w:type="dxa"/>
            <w:tcBorders>
              <w:top w:val="single" w:sz="4" w:space="0" w:color="auto"/>
              <w:left w:val="single" w:sz="4" w:space="0" w:color="auto"/>
              <w:bottom w:val="single" w:sz="4" w:space="0" w:color="auto"/>
              <w:right w:val="single" w:sz="4" w:space="0" w:color="auto"/>
            </w:tcBorders>
          </w:tcPr>
          <w:p w14:paraId="0E6C8228" w14:textId="77777777" w:rsidR="00DC7DF7" w:rsidRPr="003E27D9" w:rsidRDefault="00DC7DF7" w:rsidP="005C776E">
            <w:pPr>
              <w:spacing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Lieu, date et heure de la réunion préparatoire à l’établissement des offres : </w:t>
            </w:r>
            <w:r w:rsidRPr="003E27D9">
              <w:rPr>
                <w:rFonts w:ascii="Tw Cen MT" w:hAnsi="Tw Cen MT" w:cs="Arial"/>
                <w:b/>
                <w:sz w:val="24"/>
                <w:szCs w:val="24"/>
                <w:lang w:eastAsia="en-US"/>
              </w:rPr>
              <w:t>sans objet</w:t>
            </w:r>
          </w:p>
        </w:tc>
      </w:tr>
      <w:tr w:rsidR="003E27D9" w:rsidRPr="003E27D9" w14:paraId="7F7756F9" w14:textId="77777777" w:rsidTr="00DC7DF7">
        <w:trPr>
          <w:trHeight w:val="548"/>
          <w:jc w:val="center"/>
        </w:trPr>
        <w:tc>
          <w:tcPr>
            <w:tcW w:w="1418" w:type="dxa"/>
            <w:tcBorders>
              <w:top w:val="single" w:sz="4" w:space="0" w:color="auto"/>
              <w:left w:val="single" w:sz="4" w:space="0" w:color="auto"/>
              <w:bottom w:val="single" w:sz="4" w:space="0" w:color="auto"/>
              <w:right w:val="single" w:sz="4" w:space="0" w:color="auto"/>
            </w:tcBorders>
          </w:tcPr>
          <w:p w14:paraId="27F391EC" w14:textId="77777777" w:rsidR="00DC7DF7" w:rsidRPr="003E27D9" w:rsidRDefault="00DC7DF7" w:rsidP="005C776E">
            <w:pPr>
              <w:widowControl w:val="0"/>
              <w:autoSpaceDE w:val="0"/>
              <w:autoSpaceDN w:val="0"/>
              <w:adjustRightInd w:val="0"/>
              <w:spacing w:line="240" w:lineRule="auto"/>
              <w:jc w:val="center"/>
              <w:rPr>
                <w:rFonts w:ascii="Tw Cen MT" w:hAnsi="Tw Cen MT" w:cs="Arial"/>
                <w:sz w:val="24"/>
                <w:szCs w:val="24"/>
                <w:lang w:eastAsia="en-US"/>
              </w:rPr>
            </w:pPr>
            <w:r w:rsidRPr="003E27D9">
              <w:rPr>
                <w:rFonts w:ascii="Tw Cen MT" w:hAnsi="Tw Cen MT" w:cs="Arial"/>
                <w:sz w:val="24"/>
                <w:szCs w:val="24"/>
                <w:lang w:eastAsia="en-US"/>
              </w:rPr>
              <w:t>20.1.</w:t>
            </w:r>
          </w:p>
        </w:tc>
        <w:tc>
          <w:tcPr>
            <w:tcW w:w="9477" w:type="dxa"/>
            <w:tcBorders>
              <w:top w:val="single" w:sz="4" w:space="0" w:color="auto"/>
              <w:left w:val="single" w:sz="4" w:space="0" w:color="auto"/>
              <w:bottom w:val="single" w:sz="4" w:space="0" w:color="auto"/>
              <w:right w:val="single" w:sz="4" w:space="0" w:color="auto"/>
            </w:tcBorders>
          </w:tcPr>
          <w:p w14:paraId="4631CC4C" w14:textId="77777777" w:rsidR="00DC7DF7" w:rsidRPr="003E27D9" w:rsidRDefault="00DC7DF7" w:rsidP="005C776E">
            <w:pPr>
              <w:spacing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Nombre de copies de l’offre qui doivent être remplies et envoyées : </w:t>
            </w:r>
            <w:r w:rsidRPr="003E27D9">
              <w:rPr>
                <w:rFonts w:ascii="Tw Cen MT" w:hAnsi="Tw Cen MT" w:cs="Arial"/>
                <w:b/>
                <w:sz w:val="24"/>
                <w:szCs w:val="24"/>
                <w:lang w:eastAsia="en-US"/>
              </w:rPr>
              <w:t>sept (07) exemplaires, dont un (01) Original et six (06) copies.</w:t>
            </w:r>
          </w:p>
        </w:tc>
      </w:tr>
      <w:tr w:rsidR="003E27D9" w:rsidRPr="003E27D9" w14:paraId="633BB906" w14:textId="77777777" w:rsidTr="00B04C49">
        <w:trPr>
          <w:trHeight w:val="132"/>
          <w:jc w:val="center"/>
        </w:trPr>
        <w:tc>
          <w:tcPr>
            <w:tcW w:w="1418" w:type="dxa"/>
            <w:tcBorders>
              <w:top w:val="single" w:sz="4" w:space="0" w:color="auto"/>
              <w:left w:val="single" w:sz="4" w:space="0" w:color="auto"/>
              <w:bottom w:val="single" w:sz="4" w:space="0" w:color="auto"/>
              <w:right w:val="single" w:sz="4" w:space="0" w:color="auto"/>
            </w:tcBorders>
            <w:hideMark/>
          </w:tcPr>
          <w:p w14:paraId="205086B8"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21.2.</w:t>
            </w:r>
          </w:p>
        </w:tc>
        <w:tc>
          <w:tcPr>
            <w:tcW w:w="9477" w:type="dxa"/>
            <w:tcBorders>
              <w:top w:val="single" w:sz="4" w:space="0" w:color="auto"/>
              <w:left w:val="single" w:sz="4" w:space="0" w:color="auto"/>
              <w:bottom w:val="single" w:sz="4" w:space="0" w:color="auto"/>
              <w:right w:val="single" w:sz="4" w:space="0" w:color="auto"/>
            </w:tcBorders>
            <w:vAlign w:val="center"/>
          </w:tcPr>
          <w:p w14:paraId="4C4D08D9" w14:textId="77777777" w:rsidR="00DC7DF7" w:rsidRPr="003E27D9" w:rsidRDefault="00DC7DF7" w:rsidP="005C776E">
            <w:pPr>
              <w:widowControl w:val="0"/>
              <w:autoSpaceDE w:val="0"/>
              <w:spacing w:before="60" w:line="240" w:lineRule="auto"/>
              <w:ind w:left="142" w:right="142"/>
              <w:rPr>
                <w:rFonts w:ascii="Tw Cen MT" w:hAnsi="Tw Cen MT"/>
                <w:sz w:val="24"/>
                <w:szCs w:val="24"/>
              </w:rPr>
            </w:pPr>
            <w:r w:rsidRPr="003E27D9">
              <w:rPr>
                <w:rFonts w:ascii="Tw Cen MT" w:hAnsi="Tw Cen MT" w:cs="Arial"/>
                <w:b/>
                <w:sz w:val="24"/>
                <w:szCs w:val="24"/>
                <w:u w:val="single"/>
              </w:rPr>
              <w:t>Adresse de l’Autorité Contractante à utiliser pour l’envoi des offres</w:t>
            </w:r>
            <w:r w:rsidRPr="003E27D9">
              <w:rPr>
                <w:rFonts w:ascii="Tw Cen MT" w:hAnsi="Tw Cen MT" w:cs="Arial"/>
                <w:spacing w:val="6"/>
                <w:sz w:val="24"/>
                <w:szCs w:val="24"/>
              </w:rPr>
              <w:t xml:space="preserve"> </w:t>
            </w:r>
            <w:r w:rsidRPr="003E27D9">
              <w:rPr>
                <w:rFonts w:ascii="Tw Cen MT" w:hAnsi="Tw Cen MT" w:cs="Arial"/>
                <w:sz w:val="24"/>
                <w:szCs w:val="24"/>
              </w:rPr>
              <w:t>:</w:t>
            </w:r>
          </w:p>
          <w:p w14:paraId="42595C07" w14:textId="5F8CEDFD" w:rsidR="00DC7DF7" w:rsidRPr="003E27D9" w:rsidRDefault="00DC7DF7" w:rsidP="005C776E">
            <w:pPr>
              <w:widowControl w:val="0"/>
              <w:autoSpaceDE w:val="0"/>
              <w:spacing w:before="40" w:line="240" w:lineRule="auto"/>
              <w:ind w:left="142" w:right="142"/>
              <w:jc w:val="both"/>
              <w:rPr>
                <w:rFonts w:ascii="Tw Cen MT" w:hAnsi="Tw Cen MT" w:cs="Tahoma"/>
                <w:bCs/>
                <w:spacing w:val="-2"/>
                <w:sz w:val="24"/>
                <w:szCs w:val="24"/>
              </w:rPr>
            </w:pPr>
            <w:r w:rsidRPr="003E27D9">
              <w:rPr>
                <w:rFonts w:ascii="Tw Cen MT" w:eastAsia="Arial Unicode MS" w:hAnsi="Tw Cen MT" w:cs="Arial"/>
                <w:spacing w:val="-2"/>
                <w:sz w:val="24"/>
                <w:szCs w:val="24"/>
              </w:rPr>
              <w:t xml:space="preserve">Les offres seront déposées sous pli fermé contre récépissé au Service des Marchés </w:t>
            </w:r>
            <w:r w:rsidR="00B77BD8">
              <w:rPr>
                <w:rFonts w:ascii="Tw Cen MT" w:eastAsia="Arial Unicode MS" w:hAnsi="Tw Cen MT" w:cs="Arial"/>
                <w:spacing w:val="-2"/>
                <w:sz w:val="24"/>
                <w:szCs w:val="24"/>
              </w:rPr>
              <w:t>de la Commune de Datcheka</w:t>
            </w:r>
          </w:p>
          <w:p w14:paraId="792C414C" w14:textId="77777777" w:rsidR="00DC7DF7" w:rsidRPr="003E27D9" w:rsidRDefault="00DC7DF7" w:rsidP="005C776E">
            <w:pPr>
              <w:spacing w:line="240" w:lineRule="auto"/>
              <w:jc w:val="center"/>
              <w:rPr>
                <w:rFonts w:ascii="Tw Cen MT" w:hAnsi="Tw Cen MT"/>
                <w:b/>
                <w:bCs/>
                <w:sz w:val="24"/>
                <w:szCs w:val="24"/>
              </w:rPr>
            </w:pPr>
            <w:bookmarkStart w:id="190" w:name="_Toc487284663"/>
            <w:r w:rsidRPr="003E27D9">
              <w:rPr>
                <w:rFonts w:ascii="Tw Cen MT" w:hAnsi="Tw Cen MT" w:cs="Arial"/>
                <w:b/>
                <w:caps/>
                <w:sz w:val="24"/>
                <w:szCs w:val="24"/>
              </w:rPr>
              <w:t>« </w:t>
            </w:r>
            <w:r w:rsidRPr="003E27D9">
              <w:rPr>
                <w:rFonts w:ascii="Tw Cen MT" w:hAnsi="Tw Cen MT"/>
                <w:b/>
                <w:sz w:val="24"/>
                <w:szCs w:val="24"/>
              </w:rPr>
              <w:t xml:space="preserve">AVIS D'APPEL D'OFFRES NATIONAL OUVERT </w:t>
            </w:r>
            <w:bookmarkEnd w:id="190"/>
            <w:r w:rsidRPr="003E27D9">
              <w:rPr>
                <w:rFonts w:ascii="Tw Cen MT" w:hAnsi="Tw Cen MT"/>
                <w:b/>
                <w:sz w:val="24"/>
                <w:szCs w:val="24"/>
              </w:rPr>
              <w:t>EN PROCEDURE D’URGENCE</w:t>
            </w:r>
          </w:p>
          <w:p w14:paraId="31D1E8C3" w14:textId="7142329A" w:rsidR="00DC7DF7" w:rsidRPr="003E27D9" w:rsidRDefault="00DC7DF7" w:rsidP="005C776E">
            <w:pPr>
              <w:spacing w:line="240" w:lineRule="auto"/>
              <w:jc w:val="center"/>
              <w:rPr>
                <w:rFonts w:ascii="Tw Cen MT" w:hAnsi="Tw Cen MT"/>
                <w:b/>
                <w:spacing w:val="-4"/>
                <w:sz w:val="24"/>
                <w:szCs w:val="24"/>
              </w:rPr>
            </w:pPr>
            <w:bookmarkStart w:id="191" w:name="_Toc487284664"/>
            <w:r w:rsidRPr="003E27D9">
              <w:rPr>
                <w:rFonts w:ascii="Tw Cen MT" w:hAnsi="Tw Cen MT"/>
                <w:b/>
                <w:sz w:val="24"/>
                <w:szCs w:val="24"/>
              </w:rPr>
              <w:t>N°_______</w:t>
            </w:r>
            <w:r w:rsidR="00042734" w:rsidRPr="003E27D9">
              <w:rPr>
                <w:rFonts w:ascii="Tw Cen MT" w:hAnsi="Tw Cen MT"/>
                <w:b/>
                <w:sz w:val="24"/>
                <w:szCs w:val="24"/>
              </w:rPr>
              <w:t>/AONO/</w:t>
            </w:r>
            <w:r w:rsidR="007A3B30">
              <w:rPr>
                <w:rFonts w:ascii="Tw Cen MT" w:hAnsi="Tw Cen MT"/>
                <w:b/>
                <w:sz w:val="24"/>
                <w:szCs w:val="24"/>
              </w:rPr>
              <w:t>C-</w:t>
            </w:r>
            <w:r w:rsidR="00B2171E">
              <w:rPr>
                <w:rFonts w:ascii="Tw Cen MT" w:hAnsi="Tw Cen MT"/>
                <w:b/>
                <w:sz w:val="24"/>
                <w:szCs w:val="24"/>
              </w:rPr>
              <w:t>DATCHEKA</w:t>
            </w:r>
            <w:r w:rsidR="00042734" w:rsidRPr="003E27D9">
              <w:rPr>
                <w:rFonts w:ascii="Tw Cen MT" w:hAnsi="Tw Cen MT"/>
                <w:b/>
                <w:sz w:val="24"/>
                <w:szCs w:val="24"/>
              </w:rPr>
              <w:t>/CIPM-PCCM/</w:t>
            </w:r>
            <w:r w:rsidR="00317786" w:rsidRPr="003E27D9">
              <w:rPr>
                <w:rFonts w:ascii="Tw Cen MT" w:hAnsi="Tw Cen MT"/>
                <w:b/>
                <w:sz w:val="24"/>
                <w:szCs w:val="24"/>
              </w:rPr>
              <w:t>2023</w:t>
            </w:r>
            <w:r w:rsidR="00042734" w:rsidRPr="003E27D9">
              <w:rPr>
                <w:rFonts w:ascii="Tw Cen MT" w:hAnsi="Tw Cen MT"/>
                <w:b/>
                <w:sz w:val="24"/>
                <w:szCs w:val="24"/>
              </w:rPr>
              <w:t xml:space="preserve"> </w:t>
            </w:r>
            <w:r w:rsidRPr="003E27D9">
              <w:rPr>
                <w:rFonts w:ascii="Tw Cen MT" w:hAnsi="Tw Cen MT"/>
                <w:b/>
                <w:sz w:val="24"/>
                <w:szCs w:val="24"/>
              </w:rPr>
              <w:t>DU _________</w:t>
            </w:r>
            <w:bookmarkStart w:id="192" w:name="_Toc487284665"/>
            <w:bookmarkEnd w:id="191"/>
            <w:r w:rsidRPr="003E27D9">
              <w:rPr>
                <w:rFonts w:ascii="Tw Cen MT" w:hAnsi="Tw Cen MT"/>
                <w:b/>
                <w:sz w:val="24"/>
                <w:szCs w:val="24"/>
              </w:rPr>
              <w:t xml:space="preserve"> </w:t>
            </w:r>
            <w:r w:rsidRPr="003E27D9">
              <w:rPr>
                <w:rFonts w:ascii="Tw Cen MT" w:hAnsi="Tw Cen MT"/>
                <w:b/>
                <w:spacing w:val="-4"/>
                <w:sz w:val="24"/>
                <w:szCs w:val="24"/>
              </w:rPr>
              <w:t xml:space="preserve">POUR </w:t>
            </w:r>
            <w:r w:rsidR="00B96D27" w:rsidRPr="00B96D27">
              <w:rPr>
                <w:rFonts w:ascii="Tw Cen MT" w:hAnsi="Tw Cen MT" w:cs="Arial"/>
                <w:b/>
                <w:iCs/>
                <w:sz w:val="24"/>
                <w:szCs w:val="24"/>
              </w:rPr>
              <w:t>LES TRAVAUX DE CONSTRUCTION DE DEUX (02) BLOCS DE DEUX LOGEMENTS D’ASTREINTES POUR ENSEIGNANT DE TYPE T2 A GOLOMPOUI</w:t>
            </w:r>
            <w:r w:rsidR="00B96D27" w:rsidRPr="00B96D27">
              <w:rPr>
                <w:rFonts w:ascii="Tw Cen MT" w:eastAsia="Arial Unicode MS" w:hAnsi="Tw Cen MT" w:cs="Arial"/>
                <w:b/>
                <w:sz w:val="24"/>
                <w:szCs w:val="24"/>
              </w:rPr>
              <w:t xml:space="preserve"> </w:t>
            </w:r>
            <w:r w:rsidR="00B96D27" w:rsidRPr="00B96D27">
              <w:rPr>
                <w:rFonts w:ascii="Tw Cen MT" w:hAnsi="Tw Cen MT" w:cs="Arial"/>
                <w:b/>
                <w:iCs/>
                <w:sz w:val="24"/>
                <w:szCs w:val="24"/>
              </w:rPr>
              <w:t xml:space="preserve">DANS LA </w:t>
            </w:r>
            <w:r w:rsidR="00B96D27" w:rsidRPr="00B96D27">
              <w:rPr>
                <w:rFonts w:ascii="Tw Cen MT" w:hAnsi="Tw Cen MT" w:cs="Arial"/>
                <w:b/>
                <w:sz w:val="24"/>
                <w:szCs w:val="24"/>
              </w:rPr>
              <w:t>COMMUNE DE DATCHEKA</w:t>
            </w:r>
            <w:r w:rsidR="00B96D27" w:rsidRPr="00B96D27">
              <w:rPr>
                <w:rFonts w:ascii="Tw Cen MT" w:hAnsi="Tw Cen MT"/>
                <w:b/>
                <w:sz w:val="24"/>
                <w:szCs w:val="24"/>
              </w:rPr>
              <w:t xml:space="preserve">, </w:t>
            </w:r>
            <w:r w:rsidR="00B96D27" w:rsidRPr="00B96D27">
              <w:rPr>
                <w:rFonts w:ascii="Tw Cen MT" w:hAnsi="Tw Cen MT" w:cs="Arial"/>
                <w:b/>
                <w:iCs/>
                <w:sz w:val="24"/>
                <w:szCs w:val="24"/>
              </w:rPr>
              <w:t>DEPARTEMENT DU MAYO-DANAY, REGION DE L’EXTREME-</w:t>
            </w:r>
            <w:bookmarkEnd w:id="192"/>
            <w:r w:rsidR="00B96D27" w:rsidRPr="00B96D27">
              <w:rPr>
                <w:rFonts w:ascii="Tw Cen MT" w:hAnsi="Tw Cen MT" w:cs="Arial"/>
                <w:b/>
                <w:iCs/>
                <w:sz w:val="24"/>
                <w:szCs w:val="24"/>
              </w:rPr>
              <w:t>NORD</w:t>
            </w:r>
            <w:r w:rsidR="00B96D27" w:rsidRPr="003E27D9">
              <w:rPr>
                <w:rFonts w:ascii="Tw Cen MT" w:hAnsi="Tw Cen MT"/>
                <w:b/>
                <w:spacing w:val="-4"/>
                <w:sz w:val="24"/>
                <w:szCs w:val="24"/>
              </w:rPr>
              <w:t xml:space="preserve"> »</w:t>
            </w:r>
          </w:p>
          <w:p w14:paraId="5CDB46E5" w14:textId="77777777" w:rsidR="00DC7DF7" w:rsidRPr="003E27D9" w:rsidRDefault="00DC7DF7" w:rsidP="005C776E">
            <w:pPr>
              <w:spacing w:line="240" w:lineRule="auto"/>
              <w:jc w:val="center"/>
              <w:rPr>
                <w:rFonts w:ascii="Tw Cen MT" w:hAnsi="Tw Cen MT" w:cs="Arial"/>
                <w:sz w:val="24"/>
                <w:szCs w:val="24"/>
              </w:rPr>
            </w:pPr>
            <w:r w:rsidRPr="003E27D9">
              <w:rPr>
                <w:rFonts w:ascii="Tw Cen MT" w:hAnsi="Tw Cen MT" w:cs="Arial"/>
                <w:b/>
                <w:caps/>
                <w:sz w:val="24"/>
                <w:szCs w:val="24"/>
              </w:rPr>
              <w:lastRenderedPageBreak/>
              <w:t>« A N’OUVRIR QU’EN SEANCE DE DEPOUILLEMENT »</w:t>
            </w:r>
          </w:p>
        </w:tc>
      </w:tr>
      <w:tr w:rsidR="003E27D9" w:rsidRPr="003E27D9" w14:paraId="4DEC1A76" w14:textId="77777777" w:rsidTr="00DC7DF7">
        <w:trPr>
          <w:trHeight w:val="606"/>
          <w:jc w:val="center"/>
        </w:trPr>
        <w:tc>
          <w:tcPr>
            <w:tcW w:w="1418" w:type="dxa"/>
            <w:tcBorders>
              <w:top w:val="single" w:sz="4" w:space="0" w:color="auto"/>
              <w:left w:val="single" w:sz="4" w:space="0" w:color="auto"/>
              <w:bottom w:val="single" w:sz="4" w:space="0" w:color="auto"/>
              <w:right w:val="single" w:sz="4" w:space="0" w:color="auto"/>
            </w:tcBorders>
            <w:hideMark/>
          </w:tcPr>
          <w:p w14:paraId="0536025C"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lastRenderedPageBreak/>
              <w:t>22.1.</w:t>
            </w:r>
          </w:p>
        </w:tc>
        <w:tc>
          <w:tcPr>
            <w:tcW w:w="9477" w:type="dxa"/>
            <w:tcBorders>
              <w:top w:val="single" w:sz="4" w:space="0" w:color="auto"/>
              <w:left w:val="single" w:sz="4" w:space="0" w:color="auto"/>
              <w:bottom w:val="single" w:sz="4" w:space="0" w:color="auto"/>
              <w:right w:val="single" w:sz="4" w:space="0" w:color="auto"/>
            </w:tcBorders>
            <w:hideMark/>
          </w:tcPr>
          <w:p w14:paraId="04053B79" w14:textId="77777777" w:rsidR="00DC7DF7" w:rsidRPr="003E27D9" w:rsidRDefault="00DC7DF7" w:rsidP="00B92D1F">
            <w:pPr>
              <w:widowControl w:val="0"/>
              <w:autoSpaceDE w:val="0"/>
              <w:spacing w:after="0" w:line="240" w:lineRule="auto"/>
              <w:ind w:left="144" w:right="144"/>
              <w:rPr>
                <w:rFonts w:ascii="Tw Cen MT" w:hAnsi="Tw Cen MT"/>
                <w:sz w:val="24"/>
                <w:szCs w:val="24"/>
              </w:rPr>
            </w:pPr>
            <w:r w:rsidRPr="003E27D9">
              <w:rPr>
                <w:rFonts w:ascii="Tw Cen MT" w:hAnsi="Tw Cen MT" w:cs="Arial"/>
                <w:b/>
                <w:sz w:val="24"/>
                <w:szCs w:val="24"/>
                <w:u w:val="single"/>
              </w:rPr>
              <w:t>Date et heure limites de dépôt des offres</w:t>
            </w:r>
            <w:r w:rsidRPr="003E27D9">
              <w:rPr>
                <w:rFonts w:ascii="Tw Cen MT" w:hAnsi="Tw Cen MT" w:cs="Arial"/>
                <w:spacing w:val="6"/>
                <w:sz w:val="24"/>
                <w:szCs w:val="24"/>
              </w:rPr>
              <w:t xml:space="preserve"> </w:t>
            </w:r>
            <w:r w:rsidRPr="003E27D9">
              <w:rPr>
                <w:rFonts w:ascii="Tw Cen MT" w:hAnsi="Tw Cen MT" w:cs="Arial"/>
                <w:sz w:val="24"/>
                <w:szCs w:val="24"/>
              </w:rPr>
              <w:t>:</w:t>
            </w:r>
          </w:p>
          <w:p w14:paraId="57C73F56" w14:textId="3E051D3F" w:rsidR="00DC7DF7" w:rsidRPr="003E27D9" w:rsidRDefault="00DC7DF7" w:rsidP="00B92D1F">
            <w:pPr>
              <w:widowControl w:val="0"/>
              <w:autoSpaceDE w:val="0"/>
              <w:spacing w:after="0" w:line="240" w:lineRule="auto"/>
              <w:ind w:left="144" w:right="144"/>
              <w:rPr>
                <w:rFonts w:ascii="Tw Cen MT" w:hAnsi="Tw Cen MT" w:cs="Tahoma"/>
                <w:bCs/>
                <w:spacing w:val="-2"/>
                <w:sz w:val="24"/>
                <w:szCs w:val="24"/>
              </w:rPr>
            </w:pPr>
            <w:r w:rsidRPr="003E27D9">
              <w:rPr>
                <w:rFonts w:ascii="Tw Cen MT" w:eastAsia="Arial Unicode MS" w:hAnsi="Tw Cen MT" w:cs="Arial"/>
                <w:spacing w:val="-2"/>
                <w:sz w:val="24"/>
                <w:szCs w:val="24"/>
              </w:rPr>
              <w:t>Les offres devront être déposées a</w:t>
            </w:r>
            <w:r w:rsidRPr="003E27D9">
              <w:rPr>
                <w:rFonts w:ascii="Tw Cen MT" w:hAnsi="Tw Cen MT" w:cs="Tahoma"/>
                <w:bCs/>
                <w:spacing w:val="-2"/>
                <w:sz w:val="24"/>
                <w:szCs w:val="24"/>
              </w:rPr>
              <w:t xml:space="preserve">u plus tard le </w:t>
            </w:r>
            <w:r w:rsidRPr="003E27D9">
              <w:rPr>
                <w:rFonts w:ascii="Tw Cen MT" w:hAnsi="Tw Cen MT" w:cs="Tahoma"/>
                <w:b/>
                <w:spacing w:val="-2"/>
                <w:sz w:val="24"/>
                <w:szCs w:val="24"/>
              </w:rPr>
              <w:t>_____________</w:t>
            </w:r>
            <w:r w:rsidRPr="003E27D9">
              <w:rPr>
                <w:rFonts w:ascii="Tw Cen MT" w:hAnsi="Tw Cen MT" w:cs="Tahoma"/>
                <w:bCs/>
                <w:spacing w:val="-2"/>
                <w:sz w:val="24"/>
                <w:szCs w:val="24"/>
              </w:rPr>
              <w:t xml:space="preserve"> à 1</w:t>
            </w:r>
            <w:r w:rsidR="008C0CBB">
              <w:rPr>
                <w:rFonts w:ascii="Tw Cen MT" w:hAnsi="Tw Cen MT" w:cs="Tahoma"/>
                <w:bCs/>
                <w:spacing w:val="-2"/>
                <w:sz w:val="24"/>
                <w:szCs w:val="24"/>
              </w:rPr>
              <w:t>3</w:t>
            </w:r>
            <w:r w:rsidRPr="003E27D9">
              <w:rPr>
                <w:rFonts w:ascii="Tw Cen MT" w:hAnsi="Tw Cen MT" w:cs="Tahoma"/>
                <w:bCs/>
                <w:spacing w:val="-2"/>
                <w:sz w:val="24"/>
                <w:szCs w:val="24"/>
              </w:rPr>
              <w:t xml:space="preserve"> heures, heure locale.</w:t>
            </w:r>
          </w:p>
          <w:p w14:paraId="11D5B0CB" w14:textId="77777777" w:rsidR="00DC7DF7" w:rsidRPr="003E27D9" w:rsidRDefault="00DC7DF7" w:rsidP="00B92D1F">
            <w:pPr>
              <w:widowControl w:val="0"/>
              <w:autoSpaceDE w:val="0"/>
              <w:spacing w:after="0" w:line="240" w:lineRule="auto"/>
              <w:ind w:left="144" w:right="144"/>
              <w:rPr>
                <w:rFonts w:ascii="Tw Cen MT" w:hAnsi="Tw Cen MT" w:cs="Tahoma"/>
                <w:bCs/>
                <w:spacing w:val="-2"/>
                <w:sz w:val="24"/>
                <w:szCs w:val="24"/>
              </w:rPr>
            </w:pPr>
            <w:r w:rsidRPr="003E27D9">
              <w:rPr>
                <w:rFonts w:ascii="Tw Cen MT" w:eastAsia="Arial Unicode MS" w:hAnsi="Tw Cen MT" w:cs="Arial"/>
                <w:sz w:val="24"/>
                <w:szCs w:val="24"/>
              </w:rPr>
              <w:t xml:space="preserve">Les </w:t>
            </w:r>
            <w:r w:rsidRPr="003E27D9">
              <w:rPr>
                <w:rFonts w:ascii="Tw Cen MT" w:eastAsia="Arial Unicode MS" w:hAnsi="Tw Cen MT" w:cs="Arial"/>
                <w:spacing w:val="-2"/>
                <w:sz w:val="24"/>
                <w:szCs w:val="24"/>
              </w:rPr>
              <w:t>offres</w:t>
            </w:r>
            <w:r w:rsidRPr="003E27D9">
              <w:rPr>
                <w:rFonts w:ascii="Tw Cen MT" w:eastAsia="Arial Unicode MS" w:hAnsi="Tw Cen MT" w:cs="Arial"/>
                <w:sz w:val="24"/>
                <w:szCs w:val="24"/>
              </w:rPr>
              <w:t xml:space="preserve"> parvenues après la date et heure limites de dépôt des offres ne seront pas reçues.</w:t>
            </w:r>
          </w:p>
        </w:tc>
      </w:tr>
      <w:tr w:rsidR="003E27D9" w:rsidRPr="003E27D9" w14:paraId="080386C9" w14:textId="77777777" w:rsidTr="00DC7DF7">
        <w:trPr>
          <w:trHeight w:val="416"/>
          <w:jc w:val="center"/>
        </w:trPr>
        <w:tc>
          <w:tcPr>
            <w:tcW w:w="1418" w:type="dxa"/>
            <w:tcBorders>
              <w:top w:val="single" w:sz="4" w:space="0" w:color="auto"/>
              <w:left w:val="single" w:sz="4" w:space="0" w:color="auto"/>
              <w:bottom w:val="single" w:sz="4" w:space="0" w:color="auto"/>
              <w:right w:val="single" w:sz="4" w:space="0" w:color="auto"/>
            </w:tcBorders>
          </w:tcPr>
          <w:p w14:paraId="75BFFBFA"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25.1</w:t>
            </w:r>
          </w:p>
        </w:tc>
        <w:tc>
          <w:tcPr>
            <w:tcW w:w="9477" w:type="dxa"/>
            <w:tcBorders>
              <w:top w:val="single" w:sz="4" w:space="0" w:color="auto"/>
              <w:left w:val="single" w:sz="4" w:space="0" w:color="auto"/>
              <w:bottom w:val="single" w:sz="4" w:space="0" w:color="auto"/>
              <w:right w:val="single" w:sz="4" w:space="0" w:color="auto"/>
            </w:tcBorders>
          </w:tcPr>
          <w:p w14:paraId="6132A13A" w14:textId="77777777" w:rsidR="00DC7DF7" w:rsidRPr="003E27D9" w:rsidRDefault="00DC7DF7" w:rsidP="005C776E">
            <w:pPr>
              <w:widowControl w:val="0"/>
              <w:autoSpaceDE w:val="0"/>
              <w:spacing w:before="60" w:line="240" w:lineRule="auto"/>
              <w:ind w:left="142" w:right="142"/>
              <w:rPr>
                <w:rFonts w:ascii="Tw Cen MT" w:hAnsi="Tw Cen MT"/>
                <w:sz w:val="24"/>
                <w:szCs w:val="24"/>
              </w:rPr>
            </w:pPr>
            <w:r w:rsidRPr="003E27D9">
              <w:rPr>
                <w:rFonts w:ascii="Tw Cen MT" w:hAnsi="Tw Cen MT" w:cs="Arial"/>
                <w:b/>
                <w:sz w:val="24"/>
                <w:szCs w:val="24"/>
                <w:u w:val="single"/>
              </w:rPr>
              <w:t>Lieu, date et heure de l’ouverture des plis</w:t>
            </w:r>
            <w:r w:rsidRPr="003E27D9">
              <w:rPr>
                <w:rFonts w:ascii="Tw Cen MT" w:hAnsi="Tw Cen MT" w:cs="Arial"/>
                <w:spacing w:val="6"/>
                <w:sz w:val="24"/>
                <w:szCs w:val="24"/>
              </w:rPr>
              <w:t xml:space="preserve"> </w:t>
            </w:r>
            <w:r w:rsidRPr="003E27D9">
              <w:rPr>
                <w:rFonts w:ascii="Tw Cen MT" w:hAnsi="Tw Cen MT" w:cs="Arial"/>
                <w:sz w:val="24"/>
                <w:szCs w:val="24"/>
              </w:rPr>
              <w:t>:</w:t>
            </w:r>
          </w:p>
          <w:p w14:paraId="6E600E33" w14:textId="59872C84" w:rsidR="00DC7DF7" w:rsidRPr="003E27D9" w:rsidRDefault="00DC7DF7" w:rsidP="005C776E">
            <w:pPr>
              <w:widowControl w:val="0"/>
              <w:autoSpaceDE w:val="0"/>
              <w:spacing w:before="40" w:line="240" w:lineRule="auto"/>
              <w:ind w:right="142"/>
              <w:jc w:val="both"/>
              <w:rPr>
                <w:rFonts w:ascii="Tw Cen MT" w:hAnsi="Tw Cen MT" w:cs="Tahoma"/>
                <w:spacing w:val="4"/>
                <w:sz w:val="24"/>
                <w:szCs w:val="24"/>
              </w:rPr>
            </w:pPr>
            <w:r w:rsidRPr="003E27D9">
              <w:rPr>
                <w:rFonts w:ascii="Tw Cen MT" w:eastAsia="Arial Unicode MS" w:hAnsi="Tw Cen MT" w:cs="Arial"/>
                <w:spacing w:val="-2"/>
                <w:sz w:val="24"/>
                <w:szCs w:val="24"/>
              </w:rPr>
              <w:t xml:space="preserve">L’ouverture des plis se fera en un temps. L'ouverture des </w:t>
            </w:r>
            <w:r w:rsidR="009770ED" w:rsidRPr="003E27D9">
              <w:rPr>
                <w:rFonts w:ascii="Tw Cen MT" w:eastAsia="Arial Unicode MS" w:hAnsi="Tw Cen MT" w:cs="Arial"/>
                <w:spacing w:val="-2"/>
                <w:sz w:val="24"/>
                <w:szCs w:val="24"/>
              </w:rPr>
              <w:t>offres</w:t>
            </w:r>
            <w:r w:rsidRPr="003E27D9">
              <w:rPr>
                <w:rFonts w:ascii="Tw Cen MT" w:eastAsia="Arial Unicode MS" w:hAnsi="Tw Cen MT" w:cs="Arial"/>
                <w:spacing w:val="-2"/>
                <w:sz w:val="24"/>
                <w:szCs w:val="24"/>
              </w:rPr>
              <w:t xml:space="preserve"> administratives, techniques et financières aura lieu le ___________ à 1</w:t>
            </w:r>
            <w:r w:rsidR="008C0CBB">
              <w:rPr>
                <w:rFonts w:ascii="Tw Cen MT" w:eastAsia="Arial Unicode MS" w:hAnsi="Tw Cen MT" w:cs="Arial"/>
                <w:spacing w:val="-2"/>
                <w:sz w:val="24"/>
                <w:szCs w:val="24"/>
              </w:rPr>
              <w:t>4</w:t>
            </w:r>
            <w:r w:rsidRPr="003E27D9">
              <w:rPr>
                <w:rFonts w:ascii="Tw Cen MT" w:eastAsia="Arial Unicode MS" w:hAnsi="Tw Cen MT" w:cs="Arial"/>
                <w:spacing w:val="-2"/>
                <w:sz w:val="24"/>
                <w:szCs w:val="24"/>
              </w:rPr>
              <w:t xml:space="preserve"> heures, heure locale par la </w:t>
            </w:r>
            <w:r w:rsidRPr="003E27D9">
              <w:rPr>
                <w:rFonts w:ascii="Tw Cen MT" w:eastAsia="Arial Unicode MS" w:hAnsi="Tw Cen MT" w:cs="Arial"/>
                <w:b/>
                <w:i/>
                <w:spacing w:val="-2"/>
                <w:sz w:val="24"/>
                <w:szCs w:val="24"/>
              </w:rPr>
              <w:t xml:space="preserve">Commission </w:t>
            </w:r>
            <w:r w:rsidRPr="003E27D9">
              <w:rPr>
                <w:rFonts w:ascii="Tw Cen MT" w:hAnsi="Tw Cen MT" w:cs="Arial"/>
                <w:b/>
                <w:i/>
                <w:iCs/>
                <w:spacing w:val="-2"/>
                <w:sz w:val="24"/>
                <w:szCs w:val="24"/>
              </w:rPr>
              <w:t xml:space="preserve">Interne de Passation des Marchés Publics auprès </w:t>
            </w:r>
            <w:r w:rsidR="00B96D27">
              <w:rPr>
                <w:rFonts w:ascii="Tw Cen MT" w:hAnsi="Tw Cen MT" w:cs="Arial"/>
                <w:b/>
                <w:i/>
                <w:iCs/>
                <w:spacing w:val="-2"/>
                <w:sz w:val="24"/>
                <w:szCs w:val="24"/>
              </w:rPr>
              <w:t>de la Commune de Datcheka</w:t>
            </w:r>
            <w:r w:rsidRPr="003E27D9">
              <w:rPr>
                <w:rFonts w:ascii="Tw Cen MT" w:hAnsi="Tw Cen MT" w:cs="Tahoma"/>
                <w:b/>
                <w:i/>
                <w:spacing w:val="4"/>
                <w:sz w:val="24"/>
                <w:szCs w:val="24"/>
              </w:rPr>
              <w:t>.</w:t>
            </w:r>
          </w:p>
          <w:p w14:paraId="760DBC73" w14:textId="77777777" w:rsidR="00DC7DF7" w:rsidRPr="003E27D9" w:rsidRDefault="00DC7DF7" w:rsidP="005C776E">
            <w:pPr>
              <w:widowControl w:val="0"/>
              <w:autoSpaceDE w:val="0"/>
              <w:spacing w:before="40" w:line="240" w:lineRule="auto"/>
              <w:ind w:right="142"/>
              <w:jc w:val="both"/>
              <w:rPr>
                <w:rFonts w:ascii="Tw Cen MT" w:hAnsi="Tw Cen MT" w:cs="Tahoma"/>
                <w:spacing w:val="4"/>
                <w:sz w:val="24"/>
                <w:szCs w:val="24"/>
              </w:rPr>
            </w:pPr>
            <w:r w:rsidRPr="003E27D9">
              <w:rPr>
                <w:rFonts w:ascii="Tw Cen MT" w:hAnsi="Tw Cen MT" w:cs="Tahoma"/>
                <w:spacing w:val="4"/>
                <w:sz w:val="24"/>
                <w:szCs w:val="24"/>
              </w:rPr>
              <w:t xml:space="preserve">Seuls les </w:t>
            </w:r>
            <w:r w:rsidRPr="003E27D9">
              <w:rPr>
                <w:rFonts w:ascii="Tw Cen MT" w:eastAsia="Arial Unicode MS" w:hAnsi="Tw Cen MT" w:cs="Arial"/>
                <w:spacing w:val="-2"/>
                <w:sz w:val="24"/>
                <w:szCs w:val="24"/>
              </w:rPr>
              <w:t>Soumissionnaires</w:t>
            </w:r>
            <w:r w:rsidRPr="003E27D9">
              <w:rPr>
                <w:rFonts w:ascii="Tw Cen MT" w:hAnsi="Tw Cen MT" w:cs="Tahoma"/>
                <w:spacing w:val="4"/>
                <w:sz w:val="24"/>
                <w:szCs w:val="24"/>
              </w:rPr>
              <w:t xml:space="preserve"> peuvent y assister ou s'y faire représenter par une personne de leur choix dûment mandatée.</w:t>
            </w:r>
          </w:p>
        </w:tc>
      </w:tr>
      <w:tr w:rsidR="003E27D9" w:rsidRPr="003E27D9" w14:paraId="32DFE192" w14:textId="77777777" w:rsidTr="00DC7DF7">
        <w:trPr>
          <w:trHeight w:val="446"/>
          <w:jc w:val="center"/>
        </w:trPr>
        <w:tc>
          <w:tcPr>
            <w:tcW w:w="10895" w:type="dxa"/>
            <w:gridSpan w:val="2"/>
            <w:tcBorders>
              <w:top w:val="single" w:sz="4" w:space="0" w:color="auto"/>
              <w:left w:val="single" w:sz="4" w:space="0" w:color="auto"/>
              <w:bottom w:val="single" w:sz="4" w:space="0" w:color="auto"/>
              <w:right w:val="single" w:sz="4" w:space="0" w:color="auto"/>
            </w:tcBorders>
            <w:hideMark/>
          </w:tcPr>
          <w:p w14:paraId="0A567C01"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b/>
                <w:sz w:val="24"/>
                <w:szCs w:val="24"/>
                <w:lang w:eastAsia="en-US"/>
              </w:rPr>
            </w:pPr>
            <w:r w:rsidRPr="003E27D9">
              <w:rPr>
                <w:rFonts w:ascii="Tw Cen MT" w:hAnsi="Tw Cen MT" w:cs="Arial"/>
                <w:b/>
                <w:sz w:val="24"/>
                <w:szCs w:val="24"/>
                <w:lang w:eastAsia="en-US"/>
              </w:rPr>
              <w:t>ÉVALUATION ET COMPARAISON DES OFFRES</w:t>
            </w:r>
          </w:p>
        </w:tc>
      </w:tr>
      <w:tr w:rsidR="003E27D9" w:rsidRPr="003E27D9" w14:paraId="13CABB62" w14:textId="77777777" w:rsidTr="00DC7DF7">
        <w:trPr>
          <w:jc w:val="center"/>
        </w:trPr>
        <w:tc>
          <w:tcPr>
            <w:tcW w:w="1418" w:type="dxa"/>
            <w:tcBorders>
              <w:top w:val="single" w:sz="4" w:space="0" w:color="auto"/>
              <w:left w:val="single" w:sz="4" w:space="0" w:color="auto"/>
              <w:bottom w:val="single" w:sz="4" w:space="0" w:color="auto"/>
              <w:right w:val="single" w:sz="4" w:space="0" w:color="auto"/>
            </w:tcBorders>
            <w:hideMark/>
          </w:tcPr>
          <w:p w14:paraId="51DD6226"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31.2.</w:t>
            </w:r>
          </w:p>
        </w:tc>
        <w:tc>
          <w:tcPr>
            <w:tcW w:w="9477" w:type="dxa"/>
            <w:tcBorders>
              <w:top w:val="single" w:sz="4" w:space="0" w:color="auto"/>
              <w:left w:val="single" w:sz="4" w:space="0" w:color="auto"/>
              <w:bottom w:val="single" w:sz="4" w:space="0" w:color="auto"/>
              <w:right w:val="single" w:sz="4" w:space="0" w:color="auto"/>
            </w:tcBorders>
            <w:hideMark/>
          </w:tcPr>
          <w:p w14:paraId="350B29EA"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Monnaie retenue pour la conversion en une seule monnaie : Le franc CFA</w:t>
            </w:r>
          </w:p>
          <w:p w14:paraId="0853D53F"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Source du taux de change : La Banque des États de l’Afrique Centrale (BEAC)</w:t>
            </w:r>
          </w:p>
          <w:p w14:paraId="13288032"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Date du taux de change ……………………………</w:t>
            </w:r>
          </w:p>
        </w:tc>
      </w:tr>
      <w:tr w:rsidR="003E27D9" w:rsidRPr="003E27D9" w14:paraId="2FDCD3AC" w14:textId="77777777" w:rsidTr="00DC7DF7">
        <w:trPr>
          <w:trHeight w:val="554"/>
          <w:jc w:val="center"/>
        </w:trPr>
        <w:tc>
          <w:tcPr>
            <w:tcW w:w="1418" w:type="dxa"/>
            <w:tcBorders>
              <w:top w:val="single" w:sz="4" w:space="0" w:color="auto"/>
              <w:left w:val="single" w:sz="4" w:space="0" w:color="auto"/>
              <w:bottom w:val="single" w:sz="4" w:space="0" w:color="auto"/>
              <w:right w:val="single" w:sz="4" w:space="0" w:color="auto"/>
            </w:tcBorders>
          </w:tcPr>
          <w:p w14:paraId="63836170"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32.2. (e)</w:t>
            </w:r>
          </w:p>
        </w:tc>
        <w:tc>
          <w:tcPr>
            <w:tcW w:w="9477" w:type="dxa"/>
            <w:tcBorders>
              <w:top w:val="single" w:sz="4" w:space="0" w:color="auto"/>
              <w:left w:val="single" w:sz="4" w:space="0" w:color="auto"/>
              <w:bottom w:val="single" w:sz="4" w:space="0" w:color="auto"/>
              <w:right w:val="single" w:sz="4" w:space="0" w:color="auto"/>
            </w:tcBorders>
          </w:tcPr>
          <w:p w14:paraId="423DE06D"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Le délai d’exécution sera évalué comme suit :</w:t>
            </w:r>
          </w:p>
          <w:p w14:paraId="5AD78E29"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i/>
                <w:iCs/>
                <w:sz w:val="24"/>
                <w:szCs w:val="24"/>
                <w:lang w:eastAsia="en-US"/>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p w14:paraId="1A75AF8F"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b/>
                <w:i/>
                <w:sz w:val="24"/>
                <w:szCs w:val="24"/>
                <w:lang w:eastAsia="en-US"/>
              </w:rPr>
            </w:pPr>
            <w:r w:rsidRPr="003E27D9">
              <w:rPr>
                <w:rFonts w:ascii="Tw Cen MT" w:hAnsi="Tw Cen MT" w:cs="Arial"/>
                <w:b/>
                <w:i/>
                <w:sz w:val="24"/>
                <w:szCs w:val="24"/>
                <w:lang w:eastAsia="en-US"/>
              </w:rPr>
              <w:t xml:space="preserve">Sans objet </w:t>
            </w:r>
          </w:p>
        </w:tc>
      </w:tr>
      <w:tr w:rsidR="003E27D9" w:rsidRPr="003E27D9" w14:paraId="63978E48" w14:textId="77777777" w:rsidTr="00DC7DF7">
        <w:trPr>
          <w:trHeight w:val="561"/>
          <w:jc w:val="center"/>
        </w:trPr>
        <w:tc>
          <w:tcPr>
            <w:tcW w:w="1418" w:type="dxa"/>
            <w:tcBorders>
              <w:top w:val="single" w:sz="4" w:space="0" w:color="auto"/>
              <w:left w:val="single" w:sz="4" w:space="0" w:color="auto"/>
              <w:bottom w:val="single" w:sz="4" w:space="0" w:color="auto"/>
              <w:right w:val="single" w:sz="4" w:space="0" w:color="auto"/>
            </w:tcBorders>
          </w:tcPr>
          <w:p w14:paraId="45B13557" w14:textId="77777777" w:rsidR="00DC7DF7" w:rsidRPr="003E27D9" w:rsidRDefault="00DC7DF7" w:rsidP="005C776E">
            <w:pPr>
              <w:widowControl w:val="0"/>
              <w:autoSpaceDE w:val="0"/>
              <w:autoSpaceDN w:val="0"/>
              <w:adjustRightInd w:val="0"/>
              <w:spacing w:before="120" w:line="240" w:lineRule="auto"/>
              <w:rPr>
                <w:rFonts w:ascii="Tw Cen MT" w:hAnsi="Tw Cen MT" w:cs="Arial"/>
                <w:sz w:val="24"/>
                <w:szCs w:val="24"/>
                <w:lang w:eastAsia="en-US"/>
              </w:rPr>
            </w:pPr>
            <w:r w:rsidRPr="003E27D9">
              <w:rPr>
                <w:rFonts w:ascii="Tw Cen MT" w:hAnsi="Tw Cen MT" w:cs="Arial"/>
                <w:sz w:val="24"/>
                <w:szCs w:val="24"/>
                <w:lang w:eastAsia="en-US"/>
              </w:rPr>
              <w:t>32.2 (g).</w:t>
            </w:r>
          </w:p>
        </w:tc>
        <w:tc>
          <w:tcPr>
            <w:tcW w:w="9477" w:type="dxa"/>
            <w:tcBorders>
              <w:top w:val="single" w:sz="4" w:space="0" w:color="auto"/>
              <w:left w:val="single" w:sz="4" w:space="0" w:color="auto"/>
              <w:bottom w:val="single" w:sz="4" w:space="0" w:color="auto"/>
              <w:right w:val="single" w:sz="4" w:space="0" w:color="auto"/>
            </w:tcBorders>
          </w:tcPr>
          <w:p w14:paraId="3A582BDD" w14:textId="77777777" w:rsidR="00DC7DF7" w:rsidRPr="003E27D9" w:rsidRDefault="00DC7DF7" w:rsidP="00B92D1F">
            <w:pPr>
              <w:widowControl w:val="0"/>
              <w:autoSpaceDE w:val="0"/>
              <w:autoSpaceDN w:val="0"/>
              <w:adjustRightInd w:val="0"/>
              <w:spacing w:after="0" w:line="240" w:lineRule="auto"/>
              <w:jc w:val="both"/>
              <w:rPr>
                <w:rFonts w:ascii="Tw Cen MT" w:hAnsi="Tw Cen MT" w:cs="Arial"/>
                <w:sz w:val="24"/>
                <w:szCs w:val="24"/>
                <w:lang w:eastAsia="en-US"/>
              </w:rPr>
            </w:pPr>
            <w:r w:rsidRPr="003E27D9">
              <w:rPr>
                <w:rFonts w:ascii="Tw Cen MT" w:hAnsi="Tw Cen MT" w:cs="Arial"/>
                <w:sz w:val="24"/>
                <w:szCs w:val="24"/>
                <w:lang w:eastAsia="en-US"/>
              </w:rPr>
              <w:t>La méthode d’évaluation des variantes techniques est la suivante : Sans objet</w:t>
            </w:r>
          </w:p>
        </w:tc>
      </w:tr>
      <w:tr w:rsidR="003E27D9" w:rsidRPr="003E27D9" w14:paraId="4067374D" w14:textId="77777777" w:rsidTr="00963BA3">
        <w:trPr>
          <w:trHeight w:val="161"/>
          <w:jc w:val="center"/>
        </w:trPr>
        <w:tc>
          <w:tcPr>
            <w:tcW w:w="1418" w:type="dxa"/>
            <w:tcBorders>
              <w:top w:val="single" w:sz="4" w:space="0" w:color="auto"/>
              <w:left w:val="single" w:sz="4" w:space="0" w:color="auto"/>
              <w:bottom w:val="single" w:sz="4" w:space="0" w:color="auto"/>
              <w:right w:val="single" w:sz="4" w:space="0" w:color="auto"/>
            </w:tcBorders>
          </w:tcPr>
          <w:p w14:paraId="483A478F"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33.1.</w:t>
            </w:r>
          </w:p>
        </w:tc>
        <w:tc>
          <w:tcPr>
            <w:tcW w:w="9477" w:type="dxa"/>
            <w:tcBorders>
              <w:top w:val="single" w:sz="4" w:space="0" w:color="auto"/>
              <w:left w:val="single" w:sz="4" w:space="0" w:color="auto"/>
              <w:bottom w:val="single" w:sz="4" w:space="0" w:color="auto"/>
              <w:right w:val="single" w:sz="4" w:space="0" w:color="auto"/>
            </w:tcBorders>
          </w:tcPr>
          <w:p w14:paraId="7ED805E6" w14:textId="77777777" w:rsidR="00DC7DF7" w:rsidRPr="003E27D9" w:rsidRDefault="00DC7DF7" w:rsidP="005C776E">
            <w:pPr>
              <w:widowControl w:val="0"/>
              <w:autoSpaceDE w:val="0"/>
              <w:autoSpaceDN w:val="0"/>
              <w:adjustRightInd w:val="0"/>
              <w:spacing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Les soumissionnaires nationaux ne bénéficient pas d’une marge de préférence nationale au cours de l’évaluation. </w:t>
            </w:r>
          </w:p>
        </w:tc>
      </w:tr>
      <w:tr w:rsidR="003E27D9" w:rsidRPr="003E27D9" w14:paraId="35070BED" w14:textId="77777777" w:rsidTr="00DC7DF7">
        <w:trPr>
          <w:trHeight w:val="237"/>
          <w:jc w:val="center"/>
        </w:trPr>
        <w:tc>
          <w:tcPr>
            <w:tcW w:w="1418" w:type="dxa"/>
            <w:tcBorders>
              <w:top w:val="single" w:sz="4" w:space="0" w:color="auto"/>
              <w:left w:val="single" w:sz="4" w:space="0" w:color="auto"/>
              <w:bottom w:val="single" w:sz="4" w:space="0" w:color="auto"/>
              <w:right w:val="single" w:sz="4" w:space="0" w:color="auto"/>
            </w:tcBorders>
          </w:tcPr>
          <w:p w14:paraId="52C14A6E" w14:textId="77777777" w:rsidR="00DC7DF7" w:rsidRPr="003E27D9" w:rsidRDefault="00DC7DF7" w:rsidP="005C776E">
            <w:pPr>
              <w:widowControl w:val="0"/>
              <w:autoSpaceDE w:val="0"/>
              <w:autoSpaceDN w:val="0"/>
              <w:adjustRightInd w:val="0"/>
              <w:spacing w:line="240" w:lineRule="auto"/>
              <w:jc w:val="center"/>
              <w:rPr>
                <w:rFonts w:ascii="Tw Cen MT" w:hAnsi="Tw Cen MT" w:cs="Arial"/>
                <w:sz w:val="24"/>
                <w:szCs w:val="24"/>
                <w:lang w:eastAsia="en-US"/>
              </w:rPr>
            </w:pPr>
          </w:p>
        </w:tc>
        <w:tc>
          <w:tcPr>
            <w:tcW w:w="9477" w:type="dxa"/>
            <w:tcBorders>
              <w:top w:val="single" w:sz="4" w:space="0" w:color="auto"/>
              <w:left w:val="single" w:sz="4" w:space="0" w:color="auto"/>
              <w:bottom w:val="single" w:sz="4" w:space="0" w:color="auto"/>
              <w:right w:val="single" w:sz="4" w:space="0" w:color="auto"/>
            </w:tcBorders>
          </w:tcPr>
          <w:p w14:paraId="5C514669" w14:textId="77777777" w:rsidR="00DC7DF7" w:rsidRPr="003E27D9" w:rsidRDefault="00DC7DF7" w:rsidP="005C776E">
            <w:pPr>
              <w:tabs>
                <w:tab w:val="left" w:pos="1104"/>
              </w:tabs>
              <w:spacing w:line="240" w:lineRule="auto"/>
              <w:jc w:val="center"/>
              <w:rPr>
                <w:rFonts w:ascii="Tw Cen MT" w:hAnsi="Tw Cen MT" w:cs="Arial"/>
                <w:b/>
                <w:sz w:val="24"/>
                <w:szCs w:val="24"/>
              </w:rPr>
            </w:pPr>
            <w:r w:rsidRPr="003E27D9">
              <w:rPr>
                <w:rFonts w:ascii="Tw Cen MT" w:hAnsi="Tw Cen MT" w:cs="Arial"/>
                <w:b/>
                <w:sz w:val="24"/>
                <w:szCs w:val="24"/>
              </w:rPr>
              <w:t>Attribution du marché</w:t>
            </w:r>
          </w:p>
        </w:tc>
      </w:tr>
      <w:tr w:rsidR="003E27D9" w:rsidRPr="003E27D9" w14:paraId="50BA6504" w14:textId="77777777" w:rsidTr="00DC7DF7">
        <w:trPr>
          <w:trHeight w:val="142"/>
          <w:jc w:val="center"/>
        </w:trPr>
        <w:tc>
          <w:tcPr>
            <w:tcW w:w="1418" w:type="dxa"/>
            <w:tcBorders>
              <w:top w:val="single" w:sz="4" w:space="0" w:color="auto"/>
              <w:left w:val="single" w:sz="4" w:space="0" w:color="auto"/>
              <w:bottom w:val="single" w:sz="4" w:space="0" w:color="auto"/>
              <w:right w:val="single" w:sz="4" w:space="0" w:color="auto"/>
            </w:tcBorders>
          </w:tcPr>
          <w:p w14:paraId="6A615E82" w14:textId="77777777" w:rsidR="00DC7DF7" w:rsidRPr="003E27D9" w:rsidRDefault="00DC7DF7" w:rsidP="005C776E">
            <w:pPr>
              <w:widowControl w:val="0"/>
              <w:autoSpaceDE w:val="0"/>
              <w:autoSpaceDN w:val="0"/>
              <w:adjustRightInd w:val="0"/>
              <w:spacing w:before="120" w:line="240" w:lineRule="auto"/>
              <w:jc w:val="center"/>
              <w:rPr>
                <w:rFonts w:ascii="Tw Cen MT" w:hAnsi="Tw Cen MT" w:cs="Arial"/>
                <w:sz w:val="24"/>
                <w:szCs w:val="24"/>
                <w:lang w:eastAsia="en-US"/>
              </w:rPr>
            </w:pPr>
            <w:r w:rsidRPr="003E27D9">
              <w:rPr>
                <w:rFonts w:ascii="Tw Cen MT" w:hAnsi="Tw Cen MT" w:cs="Arial"/>
                <w:sz w:val="24"/>
                <w:szCs w:val="24"/>
                <w:lang w:eastAsia="en-US"/>
              </w:rPr>
              <w:t>34.1 et 34.2</w:t>
            </w:r>
          </w:p>
        </w:tc>
        <w:tc>
          <w:tcPr>
            <w:tcW w:w="9477" w:type="dxa"/>
            <w:tcBorders>
              <w:top w:val="single" w:sz="4" w:space="0" w:color="auto"/>
              <w:left w:val="single" w:sz="4" w:space="0" w:color="auto"/>
              <w:bottom w:val="single" w:sz="4" w:space="0" w:color="auto"/>
              <w:right w:val="single" w:sz="4" w:space="0" w:color="auto"/>
            </w:tcBorders>
          </w:tcPr>
          <w:p w14:paraId="34739225" w14:textId="77777777" w:rsidR="00DC7DF7" w:rsidRPr="003E27D9" w:rsidRDefault="00DC7DF7" w:rsidP="005C776E">
            <w:pPr>
              <w:widowControl w:val="0"/>
              <w:autoSpaceDE w:val="0"/>
              <w:autoSpaceDN w:val="0"/>
              <w:adjustRightInd w:val="0"/>
              <w:spacing w:line="240" w:lineRule="auto"/>
              <w:jc w:val="both"/>
              <w:rPr>
                <w:rFonts w:ascii="Tw Cen MT" w:hAnsi="Tw Cen MT" w:cs="Arial"/>
                <w:b/>
                <w:sz w:val="24"/>
                <w:szCs w:val="24"/>
              </w:rPr>
            </w:pPr>
            <w:r w:rsidRPr="003E27D9">
              <w:rPr>
                <w:rFonts w:ascii="Tw Cen MT" w:hAnsi="Tw Cen MT" w:cs="Arial"/>
                <w:sz w:val="24"/>
                <w:szCs w:val="24"/>
              </w:rPr>
              <w:t xml:space="preserve">L’Autorité Contractante attribuera le Marché au Soumissionnaire dont l’offre a été reconnue conforme pour l’essentiel au Dossier d’Appel d’Offres avec </w:t>
            </w:r>
            <w:r w:rsidRPr="003E27D9">
              <w:rPr>
                <w:rFonts w:ascii="Tw Cen MT" w:hAnsi="Tw Cen MT" w:cs="Arial"/>
                <w:b/>
                <w:sz w:val="24"/>
                <w:szCs w:val="24"/>
              </w:rPr>
              <w:t>une note de l’offre technique minimale de 70%</w:t>
            </w:r>
            <w:r w:rsidRPr="003E27D9">
              <w:rPr>
                <w:rFonts w:ascii="Tw Cen MT" w:hAnsi="Tw Cen MT" w:cs="Arial"/>
                <w:sz w:val="24"/>
                <w:szCs w:val="24"/>
              </w:rPr>
              <w:t xml:space="preserve"> des critères essentiels contenus dans la grille d’évaluation et dont l’offre a été évaluée </w:t>
            </w:r>
            <w:r w:rsidRPr="003E27D9">
              <w:rPr>
                <w:rFonts w:ascii="Tw Cen MT" w:hAnsi="Tw Cen MT" w:cs="Arial"/>
                <w:b/>
                <w:sz w:val="24"/>
                <w:szCs w:val="24"/>
              </w:rPr>
              <w:t xml:space="preserve">la moins </w:t>
            </w:r>
            <w:proofErr w:type="spellStart"/>
            <w:r w:rsidRPr="003E27D9">
              <w:rPr>
                <w:rFonts w:ascii="Tw Cen MT" w:hAnsi="Tw Cen MT" w:cs="Arial"/>
                <w:b/>
                <w:sz w:val="24"/>
                <w:szCs w:val="24"/>
              </w:rPr>
              <w:t>disante</w:t>
            </w:r>
            <w:proofErr w:type="spellEnd"/>
            <w:r w:rsidRPr="003E27D9">
              <w:rPr>
                <w:rFonts w:ascii="Tw Cen MT" w:hAnsi="Tw Cen MT" w:cs="Arial"/>
                <w:b/>
                <w:sz w:val="24"/>
                <w:szCs w:val="24"/>
              </w:rPr>
              <w:t>.</w:t>
            </w:r>
          </w:p>
        </w:tc>
      </w:tr>
      <w:tr w:rsidR="003E27D9" w:rsidRPr="003E27D9" w14:paraId="6542BC3A" w14:textId="77777777" w:rsidTr="00DC7DF7">
        <w:trPr>
          <w:trHeight w:val="253"/>
          <w:jc w:val="center"/>
        </w:trPr>
        <w:tc>
          <w:tcPr>
            <w:tcW w:w="1418" w:type="dxa"/>
            <w:tcBorders>
              <w:top w:val="single" w:sz="4" w:space="0" w:color="auto"/>
              <w:left w:val="single" w:sz="4" w:space="0" w:color="auto"/>
              <w:bottom w:val="single" w:sz="4" w:space="0" w:color="auto"/>
              <w:right w:val="single" w:sz="4" w:space="0" w:color="auto"/>
            </w:tcBorders>
          </w:tcPr>
          <w:p w14:paraId="19C2208C" w14:textId="77777777" w:rsidR="00DC7DF7" w:rsidRPr="003E27D9" w:rsidRDefault="00DC7DF7" w:rsidP="005C776E">
            <w:pPr>
              <w:widowControl w:val="0"/>
              <w:autoSpaceDE w:val="0"/>
              <w:autoSpaceDN w:val="0"/>
              <w:adjustRightInd w:val="0"/>
              <w:spacing w:line="240" w:lineRule="auto"/>
              <w:jc w:val="center"/>
              <w:rPr>
                <w:rFonts w:ascii="Tw Cen MT" w:hAnsi="Tw Cen MT" w:cs="Arial"/>
                <w:sz w:val="24"/>
                <w:szCs w:val="24"/>
                <w:lang w:eastAsia="en-US"/>
              </w:rPr>
            </w:pPr>
          </w:p>
        </w:tc>
        <w:tc>
          <w:tcPr>
            <w:tcW w:w="9477" w:type="dxa"/>
            <w:tcBorders>
              <w:top w:val="single" w:sz="4" w:space="0" w:color="auto"/>
              <w:left w:val="single" w:sz="4" w:space="0" w:color="auto"/>
              <w:bottom w:val="single" w:sz="4" w:space="0" w:color="auto"/>
              <w:right w:val="single" w:sz="4" w:space="0" w:color="auto"/>
            </w:tcBorders>
            <w:hideMark/>
          </w:tcPr>
          <w:p w14:paraId="47676962" w14:textId="77777777" w:rsidR="00DC7DF7" w:rsidRPr="003E27D9" w:rsidRDefault="00DC7DF7" w:rsidP="005C776E">
            <w:pPr>
              <w:widowControl w:val="0"/>
              <w:autoSpaceDE w:val="0"/>
              <w:autoSpaceDN w:val="0"/>
              <w:adjustRightInd w:val="0"/>
              <w:spacing w:line="240" w:lineRule="auto"/>
              <w:jc w:val="center"/>
              <w:rPr>
                <w:rFonts w:ascii="Tw Cen MT" w:hAnsi="Tw Cen MT" w:cs="Arial"/>
                <w:b/>
                <w:sz w:val="24"/>
                <w:szCs w:val="24"/>
                <w:lang w:eastAsia="en-US"/>
              </w:rPr>
            </w:pPr>
            <w:r w:rsidRPr="003E27D9">
              <w:rPr>
                <w:rFonts w:ascii="Tw Cen MT" w:hAnsi="Tw Cen MT" w:cs="Arial"/>
                <w:b/>
                <w:sz w:val="24"/>
                <w:szCs w:val="24"/>
                <w:lang w:eastAsia="en-US"/>
              </w:rPr>
              <w:t>Cautionnement Définitif</w:t>
            </w:r>
          </w:p>
        </w:tc>
      </w:tr>
      <w:tr w:rsidR="00DC7DF7" w:rsidRPr="003E27D9" w14:paraId="60B0FDB4" w14:textId="77777777" w:rsidTr="00DC7DF7">
        <w:trPr>
          <w:trHeight w:val="2253"/>
          <w:jc w:val="center"/>
        </w:trPr>
        <w:tc>
          <w:tcPr>
            <w:tcW w:w="1418" w:type="dxa"/>
            <w:tcBorders>
              <w:top w:val="single" w:sz="4" w:space="0" w:color="auto"/>
              <w:left w:val="single" w:sz="4" w:space="0" w:color="auto"/>
              <w:bottom w:val="single" w:sz="4" w:space="0" w:color="auto"/>
              <w:right w:val="single" w:sz="4" w:space="0" w:color="auto"/>
            </w:tcBorders>
          </w:tcPr>
          <w:p w14:paraId="4C3BDEED" w14:textId="77777777" w:rsidR="00DC7DF7" w:rsidRPr="003E27D9" w:rsidRDefault="00DC7DF7" w:rsidP="005C776E">
            <w:pPr>
              <w:widowControl w:val="0"/>
              <w:autoSpaceDE w:val="0"/>
              <w:autoSpaceDN w:val="0"/>
              <w:adjustRightInd w:val="0"/>
              <w:spacing w:before="240" w:line="240" w:lineRule="auto"/>
              <w:jc w:val="center"/>
              <w:rPr>
                <w:rFonts w:ascii="Tw Cen MT" w:hAnsi="Tw Cen MT" w:cs="Arial"/>
                <w:sz w:val="24"/>
                <w:szCs w:val="24"/>
                <w:lang w:eastAsia="en-US"/>
              </w:rPr>
            </w:pPr>
            <w:r w:rsidRPr="003E27D9">
              <w:rPr>
                <w:rFonts w:ascii="Tw Cen MT" w:hAnsi="Tw Cen MT" w:cs="Arial"/>
                <w:sz w:val="24"/>
                <w:szCs w:val="24"/>
                <w:lang w:eastAsia="en-US"/>
              </w:rPr>
              <w:t>39.1</w:t>
            </w:r>
          </w:p>
          <w:p w14:paraId="2FE40C7B" w14:textId="77777777" w:rsidR="00DC7DF7" w:rsidRPr="003E27D9" w:rsidRDefault="00DC7DF7" w:rsidP="005C776E">
            <w:pPr>
              <w:widowControl w:val="0"/>
              <w:autoSpaceDE w:val="0"/>
              <w:autoSpaceDN w:val="0"/>
              <w:adjustRightInd w:val="0"/>
              <w:spacing w:before="240" w:line="240" w:lineRule="auto"/>
              <w:jc w:val="center"/>
              <w:rPr>
                <w:rFonts w:ascii="Tw Cen MT" w:hAnsi="Tw Cen MT" w:cs="Arial"/>
                <w:sz w:val="24"/>
                <w:szCs w:val="24"/>
                <w:lang w:eastAsia="en-US"/>
              </w:rPr>
            </w:pPr>
            <w:r w:rsidRPr="003E27D9">
              <w:rPr>
                <w:rFonts w:ascii="Tw Cen MT" w:hAnsi="Tw Cen MT" w:cs="Arial"/>
                <w:sz w:val="24"/>
                <w:szCs w:val="24"/>
                <w:lang w:eastAsia="en-US"/>
              </w:rPr>
              <w:t>39.2</w:t>
            </w:r>
          </w:p>
        </w:tc>
        <w:tc>
          <w:tcPr>
            <w:tcW w:w="9477" w:type="dxa"/>
            <w:tcBorders>
              <w:top w:val="single" w:sz="4" w:space="0" w:color="auto"/>
              <w:left w:val="single" w:sz="4" w:space="0" w:color="auto"/>
              <w:bottom w:val="single" w:sz="4" w:space="0" w:color="auto"/>
              <w:right w:val="single" w:sz="4" w:space="0" w:color="auto"/>
            </w:tcBorders>
          </w:tcPr>
          <w:p w14:paraId="5ABF911D" w14:textId="77777777" w:rsidR="00DC7DF7" w:rsidRPr="003E27D9" w:rsidRDefault="00DC7DF7" w:rsidP="005C776E">
            <w:pPr>
              <w:pStyle w:val="Titre2"/>
              <w:spacing w:after="120" w:line="240" w:lineRule="auto"/>
              <w:jc w:val="both"/>
              <w:rPr>
                <w:rFonts w:ascii="Tw Cen MT" w:hAnsi="Tw Cen MT" w:cs="Arial"/>
                <w:b/>
                <w:color w:val="auto"/>
                <w:sz w:val="24"/>
                <w:szCs w:val="24"/>
                <w:lang w:eastAsia="en-US"/>
              </w:rPr>
            </w:pPr>
            <w:bookmarkStart w:id="193" w:name="_Toc96447394"/>
            <w:bookmarkStart w:id="194" w:name="_Toc96447795"/>
            <w:bookmarkStart w:id="195" w:name="_Toc155278518"/>
            <w:r w:rsidRPr="003E27D9">
              <w:rPr>
                <w:rFonts w:ascii="Tw Cen MT" w:hAnsi="Tw Cen MT" w:cs="Arial"/>
                <w:b/>
                <w:color w:val="auto"/>
                <w:sz w:val="24"/>
                <w:szCs w:val="24"/>
                <w:lang w:eastAsia="en-US"/>
              </w:rPr>
              <w:t xml:space="preserve">Le cautionnement définitif garantira l’exécution des travaux et sera constitué dans un délai de </w:t>
            </w:r>
            <w:r w:rsidRPr="003E27D9">
              <w:rPr>
                <w:rFonts w:ascii="Tw Cen MT" w:hAnsi="Tw Cen MT" w:cs="Arial"/>
                <w:color w:val="auto"/>
                <w:sz w:val="24"/>
                <w:szCs w:val="24"/>
                <w:lang w:eastAsia="en-US"/>
              </w:rPr>
              <w:t>vingt (20) jours</w:t>
            </w:r>
            <w:r w:rsidRPr="003E27D9">
              <w:rPr>
                <w:rFonts w:ascii="Tw Cen MT" w:hAnsi="Tw Cen MT" w:cs="Arial"/>
                <w:b/>
                <w:color w:val="auto"/>
                <w:sz w:val="24"/>
                <w:szCs w:val="24"/>
                <w:lang w:eastAsia="en-US"/>
              </w:rPr>
              <w:t xml:space="preserve"> à compter de la date de notification du contrat.</w:t>
            </w:r>
            <w:bookmarkEnd w:id="193"/>
            <w:bookmarkEnd w:id="194"/>
            <w:bookmarkEnd w:id="195"/>
            <w:r w:rsidRPr="003E27D9">
              <w:rPr>
                <w:rFonts w:ascii="Tw Cen MT" w:hAnsi="Tw Cen MT" w:cs="Arial"/>
                <w:b/>
                <w:color w:val="auto"/>
                <w:sz w:val="24"/>
                <w:szCs w:val="24"/>
                <w:lang w:eastAsia="en-US"/>
              </w:rPr>
              <w:t xml:space="preserve"> </w:t>
            </w:r>
          </w:p>
          <w:p w14:paraId="022EFBDA" w14:textId="77777777" w:rsidR="00DC7DF7" w:rsidRPr="003E27D9" w:rsidRDefault="00DC7DF7" w:rsidP="005C776E">
            <w:pPr>
              <w:pStyle w:val="Titre2"/>
              <w:spacing w:after="120" w:line="240" w:lineRule="auto"/>
              <w:jc w:val="both"/>
              <w:rPr>
                <w:rFonts w:ascii="Tw Cen MT" w:hAnsi="Tw Cen MT" w:cs="Arial"/>
                <w:b/>
                <w:bCs/>
                <w:i/>
                <w:iCs/>
                <w:color w:val="auto"/>
                <w:sz w:val="24"/>
                <w:szCs w:val="24"/>
                <w:lang w:eastAsia="en-US"/>
              </w:rPr>
            </w:pPr>
            <w:bookmarkStart w:id="196" w:name="_Toc96447395"/>
            <w:bookmarkStart w:id="197" w:name="_Toc96447796"/>
            <w:bookmarkStart w:id="198" w:name="_Toc155278519"/>
            <w:r w:rsidRPr="003E27D9">
              <w:rPr>
                <w:rFonts w:ascii="Tw Cen MT" w:hAnsi="Tw Cen MT" w:cs="Arial"/>
                <w:b/>
                <w:color w:val="auto"/>
                <w:sz w:val="24"/>
                <w:szCs w:val="24"/>
                <w:lang w:eastAsia="en-US"/>
              </w:rPr>
              <w:t>La caution de soumission est restituée au COCONTRACTANT dès constitution de ce cautionnement définitif.</w:t>
            </w:r>
            <w:bookmarkEnd w:id="196"/>
            <w:bookmarkEnd w:id="197"/>
            <w:bookmarkEnd w:id="198"/>
          </w:p>
          <w:p w14:paraId="5F808667" w14:textId="77777777" w:rsidR="00DC7DF7" w:rsidRPr="003E27D9" w:rsidRDefault="00DC7DF7" w:rsidP="005C776E">
            <w:pPr>
              <w:spacing w:line="240" w:lineRule="auto"/>
              <w:jc w:val="both"/>
              <w:rPr>
                <w:rFonts w:ascii="Tw Cen MT" w:hAnsi="Tw Cen MT" w:cs="Arial"/>
                <w:sz w:val="24"/>
                <w:szCs w:val="24"/>
                <w:lang w:eastAsia="en-US"/>
              </w:rPr>
            </w:pPr>
            <w:r w:rsidRPr="003E27D9">
              <w:rPr>
                <w:rFonts w:ascii="Tw Cen MT" w:hAnsi="Tw Cen MT" w:cs="Arial"/>
                <w:sz w:val="24"/>
                <w:szCs w:val="24"/>
                <w:lang w:eastAsia="en-US"/>
              </w:rPr>
              <w:t xml:space="preserve">Son montant est fixé à cinq pour cent (5%) du montant du Marché toutes taxes comprises. </w:t>
            </w:r>
            <w:r w:rsidRPr="003E27D9">
              <w:rPr>
                <w:rFonts w:ascii="Tw Cen MT" w:hAnsi="Tw Cen MT" w:cs="Arial"/>
                <w:bCs/>
                <w:sz w:val="24"/>
                <w:szCs w:val="24"/>
                <w:lang w:eastAsia="en-US"/>
              </w:rPr>
              <w:t xml:space="preserve">Le cautionnement définitif peut être remplacé par une caution personnelle et solidaire d’un établissement bancaire de premier rang agréé par le </w:t>
            </w:r>
            <w:r w:rsidRPr="003E27D9">
              <w:rPr>
                <w:rFonts w:ascii="Tw Cen MT" w:hAnsi="Tw Cen MT" w:cs="Arial"/>
                <w:sz w:val="24"/>
                <w:szCs w:val="24"/>
                <w:lang w:eastAsia="en-US"/>
              </w:rPr>
              <w:t>Ministère chargé des finances.</w:t>
            </w:r>
          </w:p>
        </w:tc>
      </w:tr>
    </w:tbl>
    <w:p w14:paraId="0101BC89" w14:textId="77777777" w:rsidR="00DC7DF7" w:rsidRPr="003E27D9" w:rsidRDefault="00DC7DF7" w:rsidP="00B324FC">
      <w:pPr>
        <w:pStyle w:val="Paragraphedeliste"/>
        <w:suppressAutoHyphens w:val="0"/>
        <w:autoSpaceDN/>
        <w:spacing w:after="200" w:line="240" w:lineRule="auto"/>
        <w:contextualSpacing/>
        <w:jc w:val="both"/>
        <w:textAlignment w:val="auto"/>
        <w:rPr>
          <w:rFonts w:ascii="Tw Cen MT" w:hAnsi="Tw Cen MT" w:cs="Tahoma"/>
          <w:b/>
          <w:bCs/>
          <w:iCs/>
          <w:sz w:val="24"/>
          <w:szCs w:val="24"/>
        </w:rPr>
      </w:pPr>
    </w:p>
    <w:p w14:paraId="38478DC3" w14:textId="77777777" w:rsidR="00C94668" w:rsidRPr="003E27D9" w:rsidRDefault="00C94668" w:rsidP="00C94668">
      <w:pPr>
        <w:spacing w:after="0" w:line="240" w:lineRule="auto"/>
        <w:rPr>
          <w:rFonts w:ascii="Tw Cen MT" w:hAnsi="Tw Cen MT"/>
          <w:sz w:val="24"/>
          <w:szCs w:val="24"/>
        </w:rPr>
      </w:pPr>
    </w:p>
    <w:p w14:paraId="2C164D07" w14:textId="77777777" w:rsidR="005032BB" w:rsidRPr="003E27D9" w:rsidRDefault="005032BB" w:rsidP="00C94668">
      <w:pPr>
        <w:spacing w:after="0" w:line="240" w:lineRule="auto"/>
        <w:rPr>
          <w:rFonts w:ascii="Tw Cen MT" w:hAnsi="Tw Cen MT"/>
          <w:sz w:val="24"/>
          <w:szCs w:val="24"/>
        </w:rPr>
      </w:pPr>
    </w:p>
    <w:p w14:paraId="6E95E18D" w14:textId="77777777" w:rsidR="00EE462B" w:rsidRPr="003E27D9" w:rsidRDefault="00EE462B" w:rsidP="00095D9B">
      <w:pPr>
        <w:rPr>
          <w:rFonts w:ascii="Tw Cen MT" w:hAnsi="Tw Cen MT"/>
          <w:sz w:val="24"/>
          <w:szCs w:val="24"/>
        </w:rPr>
      </w:pPr>
    </w:p>
    <w:p w14:paraId="06FAE087" w14:textId="77777777" w:rsidR="006B07DE" w:rsidRPr="003E27D9" w:rsidRDefault="006B07DE">
      <w:pPr>
        <w:spacing w:after="160" w:line="259" w:lineRule="auto"/>
        <w:rPr>
          <w:rFonts w:ascii="Tw Cen MT" w:hAnsi="Tw Cen MT"/>
          <w:sz w:val="24"/>
          <w:szCs w:val="24"/>
        </w:rPr>
      </w:pPr>
      <w:r w:rsidRPr="003E27D9">
        <w:rPr>
          <w:rFonts w:ascii="Tw Cen MT" w:hAnsi="Tw Cen MT"/>
          <w:sz w:val="24"/>
          <w:szCs w:val="24"/>
        </w:rPr>
        <w:br w:type="page"/>
      </w:r>
    </w:p>
    <w:p w14:paraId="618449B9" w14:textId="77777777" w:rsidR="00963BA3" w:rsidRPr="003E27D9" w:rsidRDefault="00963BA3" w:rsidP="00963BA3">
      <w:pPr>
        <w:pStyle w:val="Titre1"/>
        <w:ind w:left="-426" w:right="-285"/>
        <w:jc w:val="center"/>
        <w:rPr>
          <w:rFonts w:ascii="Tw Cen MT" w:hAnsi="Tw Cen MT" w:cs="Tahoma"/>
          <w:bCs/>
          <w:i/>
          <w:sz w:val="40"/>
          <w:szCs w:val="40"/>
          <w:u w:val="single"/>
        </w:rPr>
      </w:pPr>
    </w:p>
    <w:p w14:paraId="2B0D1E44" w14:textId="77777777" w:rsidR="00963BA3" w:rsidRPr="003E27D9" w:rsidRDefault="00963BA3" w:rsidP="00963BA3">
      <w:pPr>
        <w:pStyle w:val="Titre1"/>
        <w:ind w:left="-426" w:right="-285"/>
        <w:jc w:val="center"/>
        <w:rPr>
          <w:rFonts w:ascii="Tw Cen MT" w:hAnsi="Tw Cen MT" w:cs="Tahoma"/>
          <w:bCs/>
          <w:i/>
          <w:sz w:val="40"/>
          <w:szCs w:val="40"/>
          <w:u w:val="single"/>
        </w:rPr>
      </w:pPr>
    </w:p>
    <w:p w14:paraId="314EEB4C" w14:textId="77777777" w:rsidR="00963BA3" w:rsidRPr="003E27D9" w:rsidRDefault="00963BA3" w:rsidP="00963BA3">
      <w:pPr>
        <w:pStyle w:val="Titre1"/>
        <w:ind w:left="-426" w:right="-285"/>
        <w:jc w:val="center"/>
        <w:rPr>
          <w:rFonts w:ascii="Tw Cen MT" w:hAnsi="Tw Cen MT" w:cs="Tahoma"/>
          <w:bCs/>
          <w:i/>
          <w:sz w:val="40"/>
          <w:szCs w:val="40"/>
          <w:u w:val="single"/>
        </w:rPr>
      </w:pPr>
    </w:p>
    <w:p w14:paraId="3BA59F39" w14:textId="77777777" w:rsidR="00963BA3" w:rsidRPr="003E27D9" w:rsidRDefault="00963BA3" w:rsidP="00963BA3">
      <w:pPr>
        <w:pStyle w:val="Titre1"/>
        <w:ind w:left="-426" w:right="-285"/>
        <w:jc w:val="center"/>
        <w:rPr>
          <w:rFonts w:ascii="Tw Cen MT" w:hAnsi="Tw Cen MT" w:cs="Tahoma"/>
          <w:bCs/>
          <w:i/>
          <w:sz w:val="40"/>
          <w:szCs w:val="40"/>
          <w:u w:val="single"/>
        </w:rPr>
      </w:pPr>
    </w:p>
    <w:p w14:paraId="5BDA14AA" w14:textId="77777777" w:rsidR="00963BA3" w:rsidRPr="003E27D9" w:rsidRDefault="00963BA3" w:rsidP="00963BA3">
      <w:pPr>
        <w:pStyle w:val="Titre1"/>
        <w:ind w:left="-426" w:right="-285"/>
        <w:jc w:val="center"/>
        <w:rPr>
          <w:rFonts w:ascii="Tw Cen MT" w:hAnsi="Tw Cen MT" w:cs="Tahoma"/>
          <w:bCs/>
          <w:i/>
          <w:sz w:val="40"/>
          <w:szCs w:val="40"/>
          <w:u w:val="single"/>
        </w:rPr>
      </w:pPr>
    </w:p>
    <w:p w14:paraId="5857981F" w14:textId="77777777" w:rsidR="00963BA3" w:rsidRPr="003E27D9" w:rsidRDefault="00963BA3" w:rsidP="00963BA3">
      <w:pPr>
        <w:pStyle w:val="Titre1"/>
        <w:ind w:left="-426" w:right="-285"/>
        <w:jc w:val="center"/>
        <w:rPr>
          <w:rFonts w:ascii="Tw Cen MT" w:hAnsi="Tw Cen MT" w:cs="Tahoma"/>
          <w:bCs/>
          <w:i/>
          <w:sz w:val="40"/>
          <w:szCs w:val="40"/>
          <w:u w:val="single"/>
        </w:rPr>
      </w:pPr>
    </w:p>
    <w:p w14:paraId="3373B95A" w14:textId="77777777" w:rsidR="00963BA3" w:rsidRPr="003E27D9" w:rsidRDefault="00963BA3" w:rsidP="00963BA3">
      <w:pPr>
        <w:pStyle w:val="Titre1"/>
        <w:ind w:left="-426" w:right="-285"/>
        <w:jc w:val="center"/>
        <w:rPr>
          <w:rFonts w:ascii="Tw Cen MT" w:hAnsi="Tw Cen MT" w:cs="Tahoma"/>
          <w:bCs/>
          <w:i/>
          <w:sz w:val="40"/>
          <w:szCs w:val="40"/>
          <w:u w:val="single"/>
        </w:rPr>
      </w:pPr>
    </w:p>
    <w:p w14:paraId="799A6E3C" w14:textId="77777777" w:rsidR="00963BA3" w:rsidRPr="003E27D9" w:rsidRDefault="00963BA3" w:rsidP="00963BA3">
      <w:pPr>
        <w:pStyle w:val="Titre1"/>
        <w:ind w:left="-426" w:right="-285"/>
        <w:jc w:val="center"/>
        <w:rPr>
          <w:rFonts w:ascii="Tw Cen MT" w:hAnsi="Tw Cen MT" w:cs="Tahoma"/>
          <w:bCs/>
          <w:i/>
          <w:sz w:val="40"/>
          <w:szCs w:val="40"/>
          <w:u w:val="single"/>
        </w:rPr>
      </w:pPr>
    </w:p>
    <w:p w14:paraId="3483EB02" w14:textId="77777777" w:rsidR="00963BA3" w:rsidRPr="003E27D9" w:rsidRDefault="00963BA3" w:rsidP="00963BA3">
      <w:pPr>
        <w:pStyle w:val="Titre1"/>
        <w:ind w:left="-426" w:right="-285"/>
        <w:jc w:val="center"/>
        <w:rPr>
          <w:rFonts w:ascii="Tw Cen MT" w:hAnsi="Tw Cen MT" w:cs="Tahoma"/>
          <w:bCs/>
          <w:i/>
          <w:sz w:val="40"/>
          <w:szCs w:val="40"/>
          <w:u w:val="single"/>
        </w:rPr>
      </w:pPr>
    </w:p>
    <w:p w14:paraId="43DB8544" w14:textId="77777777" w:rsidR="00963BA3" w:rsidRPr="003E27D9" w:rsidRDefault="00963BA3" w:rsidP="00963BA3">
      <w:pPr>
        <w:pStyle w:val="Titre1"/>
        <w:ind w:left="-426" w:right="-285"/>
        <w:jc w:val="center"/>
        <w:rPr>
          <w:rFonts w:ascii="Tw Cen MT" w:hAnsi="Tw Cen MT" w:cs="Tahoma"/>
          <w:bCs/>
          <w:i/>
          <w:sz w:val="40"/>
          <w:szCs w:val="40"/>
          <w:u w:val="single"/>
        </w:rPr>
      </w:pPr>
    </w:p>
    <w:p w14:paraId="57945DDD" w14:textId="77777777" w:rsidR="00963BA3" w:rsidRPr="003E27D9" w:rsidRDefault="00963BA3" w:rsidP="00963BA3">
      <w:pPr>
        <w:pStyle w:val="Titre1"/>
        <w:ind w:left="-426" w:right="-285"/>
        <w:jc w:val="center"/>
        <w:rPr>
          <w:rFonts w:ascii="Tw Cen MT" w:hAnsi="Tw Cen MT" w:cs="Tahoma"/>
          <w:bCs/>
          <w:i/>
          <w:sz w:val="40"/>
          <w:szCs w:val="40"/>
          <w:u w:val="single"/>
        </w:rPr>
      </w:pPr>
    </w:p>
    <w:p w14:paraId="71E1D128" w14:textId="77777777" w:rsidR="00963BA3" w:rsidRPr="003E27D9" w:rsidRDefault="00963BA3" w:rsidP="00963BA3">
      <w:pPr>
        <w:pStyle w:val="Titre1"/>
        <w:ind w:left="-426" w:right="-285"/>
        <w:jc w:val="center"/>
        <w:rPr>
          <w:rFonts w:ascii="Tw Cen MT" w:hAnsi="Tw Cen MT" w:cs="Tahoma"/>
          <w:bCs/>
          <w:i/>
          <w:sz w:val="40"/>
          <w:szCs w:val="40"/>
          <w:u w:val="single"/>
        </w:rPr>
      </w:pPr>
    </w:p>
    <w:p w14:paraId="7F21DE9E" w14:textId="77777777" w:rsidR="00963BA3" w:rsidRPr="003E27D9" w:rsidRDefault="00963BA3" w:rsidP="00963BA3">
      <w:pPr>
        <w:pStyle w:val="Titre1"/>
        <w:ind w:left="-426" w:right="-285"/>
        <w:jc w:val="center"/>
        <w:rPr>
          <w:rFonts w:ascii="Tw Cen MT" w:hAnsi="Tw Cen MT" w:cs="Tahoma"/>
          <w:bCs/>
          <w:i/>
          <w:sz w:val="40"/>
          <w:szCs w:val="40"/>
          <w:u w:val="single"/>
        </w:rPr>
      </w:pPr>
    </w:p>
    <w:p w14:paraId="5166539A" w14:textId="77777777" w:rsidR="006B07DE" w:rsidRPr="003E27D9" w:rsidRDefault="006B07DE" w:rsidP="00963BA3">
      <w:pPr>
        <w:pStyle w:val="Titre1"/>
        <w:ind w:left="-426" w:right="-285"/>
        <w:jc w:val="center"/>
        <w:rPr>
          <w:rFonts w:ascii="Tw Cen MT" w:hAnsi="Tw Cen MT" w:cs="Tahoma"/>
          <w:bCs/>
          <w:i/>
          <w:sz w:val="40"/>
          <w:szCs w:val="40"/>
          <w:u w:val="single"/>
        </w:rPr>
      </w:pPr>
      <w:bookmarkStart w:id="199" w:name="_Toc96447396"/>
      <w:bookmarkStart w:id="200" w:name="_Toc155278520"/>
      <w:r w:rsidRPr="003E27D9">
        <w:rPr>
          <w:rFonts w:ascii="Tw Cen MT" w:hAnsi="Tw Cen MT" w:cs="Tahoma"/>
          <w:bCs/>
          <w:i/>
          <w:sz w:val="40"/>
          <w:szCs w:val="40"/>
          <w:u w:val="single"/>
        </w:rPr>
        <w:t>PIÈCE N° 04 : CAHIER DES CLAUSES ADMINISTRATIVES PARTICULIÈRES (CCAP)</w:t>
      </w:r>
      <w:bookmarkEnd w:id="199"/>
      <w:bookmarkEnd w:id="200"/>
    </w:p>
    <w:p w14:paraId="5DA20CB1" w14:textId="77777777" w:rsidR="006B07DE" w:rsidRPr="003E27D9" w:rsidRDefault="006B07DE">
      <w:pPr>
        <w:spacing w:after="160" w:line="259" w:lineRule="auto"/>
        <w:rPr>
          <w:rFonts w:ascii="Tw Cen MT" w:hAnsi="Tw Cen MT"/>
          <w:sz w:val="24"/>
          <w:szCs w:val="24"/>
        </w:rPr>
      </w:pPr>
      <w:r w:rsidRPr="003E27D9">
        <w:rPr>
          <w:rFonts w:ascii="Tw Cen MT" w:hAnsi="Tw Cen MT"/>
          <w:sz w:val="24"/>
          <w:szCs w:val="24"/>
        </w:rPr>
        <w:br w:type="page"/>
      </w:r>
    </w:p>
    <w:bookmarkStart w:id="201" w:name="_Toc96447798" w:displacedByCustomXml="next"/>
    <w:bookmarkStart w:id="202" w:name="_Toc96447397" w:displacedByCustomXml="next"/>
    <w:sdt>
      <w:sdtPr>
        <w:rPr>
          <w:rFonts w:asciiTheme="minorHAnsi" w:eastAsiaTheme="minorEastAsia" w:hAnsiTheme="minorHAnsi" w:cstheme="minorBidi"/>
          <w:b w:val="0"/>
          <w:bCs w:val="0"/>
          <w:color w:val="auto"/>
          <w:sz w:val="22"/>
          <w:szCs w:val="22"/>
        </w:rPr>
        <w:id w:val="1701428970"/>
        <w:docPartObj>
          <w:docPartGallery w:val="Table of Contents"/>
          <w:docPartUnique/>
        </w:docPartObj>
      </w:sdtPr>
      <w:sdtContent>
        <w:p w14:paraId="2CCDC2A9" w14:textId="77777777" w:rsidR="00664AEA" w:rsidRPr="003E27D9" w:rsidRDefault="00664AEA" w:rsidP="00664AEA">
          <w:pPr>
            <w:pStyle w:val="En-ttedetabledesmatires"/>
            <w:rPr>
              <w:color w:val="auto"/>
            </w:rPr>
          </w:pPr>
          <w:r w:rsidRPr="003E27D9">
            <w:rPr>
              <w:color w:val="auto"/>
            </w:rPr>
            <w:t>Table des matières</w:t>
          </w:r>
        </w:p>
        <w:p w14:paraId="6CB1977F" w14:textId="6ADE3212" w:rsidR="00664AEA" w:rsidRPr="003E27D9" w:rsidRDefault="00664AEA" w:rsidP="00664AEA">
          <w:pPr>
            <w:pStyle w:val="TM1"/>
            <w:tabs>
              <w:tab w:val="right" w:leader="dot" w:pos="10190"/>
            </w:tabs>
            <w:spacing w:after="0"/>
            <w:rPr>
              <w:noProof/>
            </w:rPr>
          </w:pPr>
          <w:r w:rsidRPr="003E27D9">
            <w:t xml:space="preserve">   </w:t>
          </w:r>
          <w:r w:rsidRPr="003E27D9">
            <w:fldChar w:fldCharType="begin"/>
          </w:r>
          <w:r w:rsidRPr="003E27D9">
            <w:instrText xml:space="preserve"> TOC \o "1-3" \h \z \u </w:instrText>
          </w:r>
          <w:r w:rsidRPr="003E27D9">
            <w:fldChar w:fldCharType="separate"/>
          </w:r>
          <w:hyperlink w:anchor="_Toc96447798" w:history="1">
            <w:r w:rsidRPr="003E27D9">
              <w:rPr>
                <w:rStyle w:val="Lienhypertexte"/>
                <w:rFonts w:ascii="Tw Cen MT" w:hAnsi="Tw Cen MT" w:cs="Calibri"/>
                <w:b/>
                <w:bCs/>
                <w:noProof/>
                <w:color w:val="auto"/>
              </w:rPr>
              <w:t>CHAPITRE I : GENERALITES</w:t>
            </w:r>
            <w:r w:rsidRPr="003E27D9">
              <w:rPr>
                <w:noProof/>
                <w:webHidden/>
              </w:rPr>
              <w:tab/>
            </w:r>
            <w:r w:rsidRPr="003E27D9">
              <w:rPr>
                <w:noProof/>
                <w:webHidden/>
              </w:rPr>
              <w:fldChar w:fldCharType="begin"/>
            </w:r>
            <w:r w:rsidRPr="003E27D9">
              <w:rPr>
                <w:noProof/>
                <w:webHidden/>
              </w:rPr>
              <w:instrText xml:space="preserve"> PAGEREF _Toc96447798 \h </w:instrText>
            </w:r>
            <w:r w:rsidRPr="003E27D9">
              <w:rPr>
                <w:noProof/>
                <w:webHidden/>
              </w:rPr>
            </w:r>
            <w:r w:rsidRPr="003E27D9">
              <w:rPr>
                <w:noProof/>
                <w:webHidden/>
              </w:rPr>
              <w:fldChar w:fldCharType="separate"/>
            </w:r>
            <w:r w:rsidR="007870F5" w:rsidRPr="003E27D9">
              <w:rPr>
                <w:noProof/>
                <w:webHidden/>
              </w:rPr>
              <w:t>40</w:t>
            </w:r>
            <w:r w:rsidRPr="003E27D9">
              <w:rPr>
                <w:noProof/>
                <w:webHidden/>
              </w:rPr>
              <w:fldChar w:fldCharType="end"/>
            </w:r>
          </w:hyperlink>
        </w:p>
        <w:p w14:paraId="740DD5A0" w14:textId="045DA592" w:rsidR="00664AEA" w:rsidRPr="003E27D9" w:rsidRDefault="004B5862" w:rsidP="00664AEA">
          <w:pPr>
            <w:pStyle w:val="TM2"/>
            <w:tabs>
              <w:tab w:val="right" w:leader="dot" w:pos="10190"/>
            </w:tabs>
            <w:spacing w:after="0" w:line="240" w:lineRule="auto"/>
            <w:rPr>
              <w:noProof/>
            </w:rPr>
          </w:pPr>
          <w:hyperlink w:anchor="_Toc96447799" w:history="1">
            <w:r w:rsidR="00664AEA" w:rsidRPr="003E27D9">
              <w:rPr>
                <w:rStyle w:val="Lienhypertexte"/>
                <w:rFonts w:ascii="Tw Cen MT" w:hAnsi="Tw Cen MT" w:cs="Calibri"/>
                <w:b/>
                <w:bCs/>
                <w:noProof/>
                <w:color w:val="auto"/>
              </w:rPr>
              <w:t>Article 1 : Objet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_Toc96447799 \h </w:instrText>
            </w:r>
            <w:r w:rsidR="00664AEA" w:rsidRPr="003E27D9">
              <w:rPr>
                <w:noProof/>
                <w:webHidden/>
              </w:rPr>
            </w:r>
            <w:r w:rsidR="00664AEA" w:rsidRPr="003E27D9">
              <w:rPr>
                <w:noProof/>
                <w:webHidden/>
              </w:rPr>
              <w:fldChar w:fldCharType="separate"/>
            </w:r>
            <w:r w:rsidR="007870F5" w:rsidRPr="003E27D9">
              <w:rPr>
                <w:noProof/>
                <w:webHidden/>
              </w:rPr>
              <w:t>42</w:t>
            </w:r>
            <w:r w:rsidR="00664AEA" w:rsidRPr="003E27D9">
              <w:rPr>
                <w:noProof/>
                <w:webHidden/>
              </w:rPr>
              <w:fldChar w:fldCharType="end"/>
            </w:r>
          </w:hyperlink>
        </w:p>
        <w:p w14:paraId="51C949F1" w14:textId="45F6F3FE" w:rsidR="00664AEA" w:rsidRPr="003E27D9" w:rsidRDefault="004B5862" w:rsidP="00664AEA">
          <w:pPr>
            <w:pStyle w:val="TM2"/>
            <w:tabs>
              <w:tab w:val="right" w:leader="dot" w:pos="10190"/>
            </w:tabs>
            <w:spacing w:after="0" w:line="240" w:lineRule="auto"/>
            <w:rPr>
              <w:noProof/>
            </w:rPr>
          </w:pPr>
          <w:hyperlink w:anchor="_Toc96447800" w:history="1">
            <w:r w:rsidR="00664AEA" w:rsidRPr="003E27D9">
              <w:rPr>
                <w:rStyle w:val="Lienhypertexte"/>
                <w:rFonts w:ascii="Tw Cen MT" w:hAnsi="Tw Cen MT" w:cs="Calibri"/>
                <w:b/>
                <w:bCs/>
                <w:noProof/>
                <w:color w:val="auto"/>
              </w:rPr>
              <w:t>Article 2 : Procédure de passation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_Toc96447800 \h </w:instrText>
            </w:r>
            <w:r w:rsidR="00664AEA" w:rsidRPr="003E27D9">
              <w:rPr>
                <w:noProof/>
                <w:webHidden/>
              </w:rPr>
            </w:r>
            <w:r w:rsidR="00664AEA" w:rsidRPr="003E27D9">
              <w:rPr>
                <w:noProof/>
                <w:webHidden/>
              </w:rPr>
              <w:fldChar w:fldCharType="separate"/>
            </w:r>
            <w:r w:rsidR="007870F5" w:rsidRPr="003E27D9">
              <w:rPr>
                <w:noProof/>
                <w:webHidden/>
              </w:rPr>
              <w:t>42</w:t>
            </w:r>
            <w:r w:rsidR="00664AEA" w:rsidRPr="003E27D9">
              <w:rPr>
                <w:noProof/>
                <w:webHidden/>
              </w:rPr>
              <w:fldChar w:fldCharType="end"/>
            </w:r>
          </w:hyperlink>
        </w:p>
        <w:p w14:paraId="32269544" w14:textId="19AECAAA" w:rsidR="00664AEA" w:rsidRPr="003E27D9" w:rsidRDefault="004B5862" w:rsidP="00664AEA">
          <w:pPr>
            <w:pStyle w:val="TM2"/>
            <w:tabs>
              <w:tab w:val="right" w:leader="dot" w:pos="10190"/>
            </w:tabs>
            <w:spacing w:after="0" w:line="240" w:lineRule="auto"/>
            <w:rPr>
              <w:noProof/>
            </w:rPr>
          </w:pPr>
          <w:hyperlink w:anchor="_Toc96447801" w:history="1">
            <w:r w:rsidR="00664AEA" w:rsidRPr="003E27D9">
              <w:rPr>
                <w:rStyle w:val="Lienhypertexte"/>
                <w:rFonts w:ascii="Tw Cen MT" w:hAnsi="Tw Cen MT" w:cs="Calibri"/>
                <w:b/>
                <w:bCs/>
                <w:noProof/>
                <w:color w:val="auto"/>
              </w:rPr>
              <w:t>Article 3 : Définitions et attributions (CCAG Article 2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_Toc96447801 \h </w:instrText>
            </w:r>
            <w:r w:rsidR="00664AEA" w:rsidRPr="003E27D9">
              <w:rPr>
                <w:noProof/>
                <w:webHidden/>
              </w:rPr>
            </w:r>
            <w:r w:rsidR="00664AEA" w:rsidRPr="003E27D9">
              <w:rPr>
                <w:noProof/>
                <w:webHidden/>
              </w:rPr>
              <w:fldChar w:fldCharType="separate"/>
            </w:r>
            <w:r w:rsidR="007870F5" w:rsidRPr="003E27D9">
              <w:rPr>
                <w:noProof/>
                <w:webHidden/>
              </w:rPr>
              <w:t>42</w:t>
            </w:r>
            <w:r w:rsidR="00664AEA" w:rsidRPr="003E27D9">
              <w:rPr>
                <w:noProof/>
                <w:webHidden/>
              </w:rPr>
              <w:fldChar w:fldCharType="end"/>
            </w:r>
          </w:hyperlink>
        </w:p>
        <w:p w14:paraId="0D392F11" w14:textId="11453CD7" w:rsidR="00664AEA" w:rsidRPr="003E27D9" w:rsidRDefault="004B5862" w:rsidP="00664AEA">
          <w:pPr>
            <w:pStyle w:val="TM2"/>
            <w:tabs>
              <w:tab w:val="right" w:leader="dot" w:pos="10190"/>
            </w:tabs>
            <w:spacing w:after="0" w:line="240" w:lineRule="auto"/>
            <w:rPr>
              <w:noProof/>
            </w:rPr>
          </w:pPr>
          <w:hyperlink w:anchor="_Toc96447802" w:history="1">
            <w:r w:rsidR="00664AEA" w:rsidRPr="003E27D9">
              <w:rPr>
                <w:rStyle w:val="Lienhypertexte"/>
                <w:rFonts w:ascii="Tw Cen MT" w:hAnsi="Tw Cen MT" w:cs="Calibri"/>
                <w:b/>
                <w:bCs/>
                <w:noProof/>
                <w:color w:val="auto"/>
              </w:rPr>
              <w:t>Article 4 : Langue, lois et règlements applicables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_Toc96447802 \h </w:instrText>
            </w:r>
            <w:r w:rsidR="00664AEA" w:rsidRPr="003E27D9">
              <w:rPr>
                <w:noProof/>
                <w:webHidden/>
              </w:rPr>
            </w:r>
            <w:r w:rsidR="00664AEA" w:rsidRPr="003E27D9">
              <w:rPr>
                <w:noProof/>
                <w:webHidden/>
              </w:rPr>
              <w:fldChar w:fldCharType="separate"/>
            </w:r>
            <w:r w:rsidR="007870F5" w:rsidRPr="003E27D9">
              <w:rPr>
                <w:noProof/>
                <w:webHidden/>
              </w:rPr>
              <w:t>42</w:t>
            </w:r>
            <w:r w:rsidR="00664AEA" w:rsidRPr="003E27D9">
              <w:rPr>
                <w:noProof/>
                <w:webHidden/>
              </w:rPr>
              <w:fldChar w:fldCharType="end"/>
            </w:r>
          </w:hyperlink>
        </w:p>
        <w:p w14:paraId="65CF5F16" w14:textId="146F12C8" w:rsidR="00664AEA" w:rsidRPr="003E27D9" w:rsidRDefault="004B5862" w:rsidP="00664AEA">
          <w:pPr>
            <w:pStyle w:val="TM2"/>
            <w:tabs>
              <w:tab w:val="right" w:leader="dot" w:pos="10190"/>
            </w:tabs>
            <w:spacing w:after="0" w:line="240" w:lineRule="auto"/>
            <w:rPr>
              <w:noProof/>
            </w:rPr>
          </w:pPr>
          <w:hyperlink w:anchor="_Toc96447803" w:history="1">
            <w:r w:rsidR="00664AEA" w:rsidRPr="003E27D9">
              <w:rPr>
                <w:rStyle w:val="Lienhypertexte"/>
                <w:rFonts w:ascii="Tw Cen MT" w:hAnsi="Tw Cen MT" w:cs="Calibri"/>
                <w:b/>
                <w:bCs/>
                <w:noProof/>
                <w:color w:val="auto"/>
              </w:rPr>
              <w:t>Article 6 : Textes généraux applicables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_Toc96447803 \h </w:instrText>
            </w:r>
            <w:r w:rsidR="00664AEA" w:rsidRPr="003E27D9">
              <w:rPr>
                <w:noProof/>
                <w:webHidden/>
              </w:rPr>
            </w:r>
            <w:r w:rsidR="00664AEA" w:rsidRPr="003E27D9">
              <w:rPr>
                <w:noProof/>
                <w:webHidden/>
              </w:rPr>
              <w:fldChar w:fldCharType="separate"/>
            </w:r>
            <w:r w:rsidR="007870F5" w:rsidRPr="003E27D9">
              <w:rPr>
                <w:noProof/>
                <w:webHidden/>
              </w:rPr>
              <w:t>43</w:t>
            </w:r>
            <w:r w:rsidR="00664AEA" w:rsidRPr="003E27D9">
              <w:rPr>
                <w:noProof/>
                <w:webHidden/>
              </w:rPr>
              <w:fldChar w:fldCharType="end"/>
            </w:r>
          </w:hyperlink>
        </w:p>
        <w:p w14:paraId="5F7FCCDF" w14:textId="4823AD53" w:rsidR="00664AEA" w:rsidRPr="003E27D9" w:rsidRDefault="004B5862" w:rsidP="00664AEA">
          <w:pPr>
            <w:pStyle w:val="TM2"/>
            <w:tabs>
              <w:tab w:val="right" w:leader="dot" w:pos="10190"/>
            </w:tabs>
            <w:spacing w:after="0" w:line="240" w:lineRule="auto"/>
            <w:rPr>
              <w:noProof/>
            </w:rPr>
          </w:pPr>
          <w:hyperlink w:anchor="_Toc96447804" w:history="1">
            <w:r w:rsidR="00664AEA" w:rsidRPr="003E27D9">
              <w:rPr>
                <w:rStyle w:val="Lienhypertexte"/>
                <w:rFonts w:ascii="Tw Cen MT" w:hAnsi="Tw Cen MT" w:cs="Calibri"/>
                <w:b/>
                <w:bCs/>
                <w:noProof/>
                <w:color w:val="auto"/>
              </w:rPr>
              <w:t>Article 7 : Communication (CCAG Article 6 et 10 complétés)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_Toc96447804 \h </w:instrText>
            </w:r>
            <w:r w:rsidR="00664AEA" w:rsidRPr="003E27D9">
              <w:rPr>
                <w:noProof/>
                <w:webHidden/>
              </w:rPr>
            </w:r>
            <w:r w:rsidR="00664AEA" w:rsidRPr="003E27D9">
              <w:rPr>
                <w:noProof/>
                <w:webHidden/>
              </w:rPr>
              <w:fldChar w:fldCharType="separate"/>
            </w:r>
            <w:r w:rsidR="007870F5" w:rsidRPr="003E27D9">
              <w:rPr>
                <w:noProof/>
                <w:webHidden/>
              </w:rPr>
              <w:t>44</w:t>
            </w:r>
            <w:r w:rsidR="00664AEA" w:rsidRPr="003E27D9">
              <w:rPr>
                <w:noProof/>
                <w:webHidden/>
              </w:rPr>
              <w:fldChar w:fldCharType="end"/>
            </w:r>
          </w:hyperlink>
        </w:p>
        <w:p w14:paraId="44E366D8" w14:textId="443601F3" w:rsidR="00664AEA" w:rsidRPr="003E27D9" w:rsidRDefault="004B5862" w:rsidP="00664AEA">
          <w:pPr>
            <w:pStyle w:val="TM2"/>
            <w:tabs>
              <w:tab w:val="right" w:leader="dot" w:pos="10190"/>
            </w:tabs>
            <w:spacing w:after="0" w:line="240" w:lineRule="auto"/>
            <w:rPr>
              <w:noProof/>
            </w:rPr>
          </w:pPr>
          <w:hyperlink w:anchor="_Toc96447805" w:history="1">
            <w:r w:rsidR="00664AEA" w:rsidRPr="003E27D9">
              <w:rPr>
                <w:rStyle w:val="Lienhypertexte"/>
                <w:rFonts w:ascii="Tw Cen MT" w:hAnsi="Tw Cen MT" w:cs="Calibri"/>
                <w:b/>
                <w:bCs/>
                <w:noProof/>
                <w:color w:val="auto"/>
              </w:rPr>
              <w:t>Article 8 : Ordres de service (CCAG Article 8)</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_Toc96447805 \h </w:instrText>
            </w:r>
            <w:r w:rsidR="00664AEA" w:rsidRPr="003E27D9">
              <w:rPr>
                <w:noProof/>
                <w:webHidden/>
              </w:rPr>
            </w:r>
            <w:r w:rsidR="00664AEA" w:rsidRPr="003E27D9">
              <w:rPr>
                <w:noProof/>
                <w:webHidden/>
              </w:rPr>
              <w:fldChar w:fldCharType="separate"/>
            </w:r>
            <w:r w:rsidR="007870F5" w:rsidRPr="003E27D9">
              <w:rPr>
                <w:noProof/>
                <w:webHidden/>
              </w:rPr>
              <w:t>44</w:t>
            </w:r>
            <w:r w:rsidR="00664AEA" w:rsidRPr="003E27D9">
              <w:rPr>
                <w:noProof/>
                <w:webHidden/>
              </w:rPr>
              <w:fldChar w:fldCharType="end"/>
            </w:r>
          </w:hyperlink>
        </w:p>
        <w:p w14:paraId="62ED5285" w14:textId="7A7A5350" w:rsidR="00664AEA" w:rsidRPr="003E27D9" w:rsidRDefault="004B5862" w:rsidP="00664AEA">
          <w:pPr>
            <w:pStyle w:val="TM2"/>
            <w:tabs>
              <w:tab w:val="left" w:pos="1320"/>
              <w:tab w:val="right" w:leader="dot" w:pos="10190"/>
            </w:tabs>
            <w:spacing w:after="0" w:line="240" w:lineRule="auto"/>
            <w:rPr>
              <w:noProof/>
            </w:rPr>
          </w:pPr>
          <w:hyperlink w:anchor="_Toc96447806" w:history="1">
            <w:r w:rsidR="00664AEA" w:rsidRPr="003E27D9">
              <w:rPr>
                <w:rStyle w:val="Lienhypertexte"/>
                <w:rFonts w:ascii="Tw Cen MT" w:hAnsi="Tw Cen MT" w:cs="Calibri"/>
                <w:b/>
                <w:bCs/>
                <w:noProof/>
                <w:color w:val="auto"/>
              </w:rPr>
              <w:t>Article 9 :</w:t>
            </w:r>
            <w:r w:rsidR="00664AEA" w:rsidRPr="003E27D9">
              <w:rPr>
                <w:noProof/>
              </w:rPr>
              <w:tab/>
            </w:r>
            <w:r w:rsidR="00664AEA" w:rsidRPr="003E27D9">
              <w:rPr>
                <w:rStyle w:val="Lienhypertexte"/>
                <w:rFonts w:ascii="Tw Cen MT" w:hAnsi="Tw Cen MT" w:cs="Calibri"/>
                <w:b/>
                <w:bCs/>
                <w:noProof/>
                <w:color w:val="auto"/>
              </w:rPr>
              <w:t>Marchés à tranches conditionnelles (CCAG Article 9)</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_Toc96447806 \h </w:instrText>
            </w:r>
            <w:r w:rsidR="00664AEA" w:rsidRPr="003E27D9">
              <w:rPr>
                <w:noProof/>
                <w:webHidden/>
              </w:rPr>
            </w:r>
            <w:r w:rsidR="00664AEA" w:rsidRPr="003E27D9">
              <w:rPr>
                <w:noProof/>
                <w:webHidden/>
              </w:rPr>
              <w:fldChar w:fldCharType="separate"/>
            </w:r>
            <w:r w:rsidR="007870F5" w:rsidRPr="003E27D9">
              <w:rPr>
                <w:noProof/>
                <w:webHidden/>
              </w:rPr>
              <w:t>45</w:t>
            </w:r>
            <w:r w:rsidR="00664AEA" w:rsidRPr="003E27D9">
              <w:rPr>
                <w:noProof/>
                <w:webHidden/>
              </w:rPr>
              <w:fldChar w:fldCharType="end"/>
            </w:r>
          </w:hyperlink>
        </w:p>
        <w:p w14:paraId="4583A14A" w14:textId="10166A5A" w:rsidR="00664AEA" w:rsidRPr="003E27D9" w:rsidRDefault="004B5862" w:rsidP="00664AEA">
          <w:pPr>
            <w:pStyle w:val="TM2"/>
            <w:tabs>
              <w:tab w:val="right" w:leader="dot" w:pos="10190"/>
            </w:tabs>
            <w:spacing w:after="0" w:line="240" w:lineRule="auto"/>
            <w:rPr>
              <w:noProof/>
            </w:rPr>
          </w:pPr>
          <w:hyperlink w:anchor="_Toc96447807" w:history="1">
            <w:r w:rsidR="00664AEA" w:rsidRPr="003E27D9">
              <w:rPr>
                <w:rStyle w:val="Lienhypertexte"/>
                <w:rFonts w:ascii="Tw Cen MT" w:hAnsi="Tw Cen MT" w:cs="Calibri"/>
                <w:b/>
                <w:bCs/>
                <w:noProof/>
                <w:color w:val="auto"/>
              </w:rPr>
              <w:t>Article 10 : Matériel et personnel de l’entrepreneur (CCAG Article 15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_Toc96447807 \h </w:instrText>
            </w:r>
            <w:r w:rsidR="00664AEA" w:rsidRPr="003E27D9">
              <w:rPr>
                <w:noProof/>
                <w:webHidden/>
              </w:rPr>
            </w:r>
            <w:r w:rsidR="00664AEA" w:rsidRPr="003E27D9">
              <w:rPr>
                <w:noProof/>
                <w:webHidden/>
              </w:rPr>
              <w:fldChar w:fldCharType="separate"/>
            </w:r>
            <w:r w:rsidR="007870F5" w:rsidRPr="003E27D9">
              <w:rPr>
                <w:noProof/>
                <w:webHidden/>
              </w:rPr>
              <w:t>45</w:t>
            </w:r>
            <w:r w:rsidR="00664AEA" w:rsidRPr="003E27D9">
              <w:rPr>
                <w:noProof/>
                <w:webHidden/>
              </w:rPr>
              <w:fldChar w:fldCharType="end"/>
            </w:r>
          </w:hyperlink>
        </w:p>
        <w:p w14:paraId="65CF8014" w14:textId="1A8F33CA" w:rsidR="00664AEA" w:rsidRPr="003E27D9" w:rsidRDefault="004B5862" w:rsidP="00664AEA">
          <w:pPr>
            <w:pStyle w:val="TM2"/>
            <w:tabs>
              <w:tab w:val="right" w:leader="dot" w:pos="10190"/>
            </w:tabs>
            <w:spacing w:after="0" w:line="240" w:lineRule="auto"/>
            <w:rPr>
              <w:noProof/>
            </w:rPr>
          </w:pPr>
          <w:hyperlink w:anchor="_Toc96447808" w:history="1">
            <w:r w:rsidR="00664AEA" w:rsidRPr="003E27D9">
              <w:rPr>
                <w:rStyle w:val="Lienhypertexte"/>
                <w:rFonts w:ascii="Tw Cen MT" w:hAnsi="Tw Cen MT" w:cs="Calibri"/>
                <w:b/>
                <w:bCs/>
                <w:noProof/>
                <w:color w:val="auto"/>
              </w:rPr>
              <w:t>CHAPITRE II : CLAUSES FINANCIERES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_Toc96447808 \h </w:instrText>
            </w:r>
            <w:r w:rsidR="00664AEA" w:rsidRPr="003E27D9">
              <w:rPr>
                <w:noProof/>
                <w:webHidden/>
              </w:rPr>
            </w:r>
            <w:r w:rsidR="00664AEA" w:rsidRPr="003E27D9">
              <w:rPr>
                <w:noProof/>
                <w:webHidden/>
              </w:rPr>
              <w:fldChar w:fldCharType="separate"/>
            </w:r>
            <w:r w:rsidR="007870F5" w:rsidRPr="003E27D9">
              <w:rPr>
                <w:noProof/>
                <w:webHidden/>
              </w:rPr>
              <w:t>45</w:t>
            </w:r>
            <w:r w:rsidR="00664AEA" w:rsidRPr="003E27D9">
              <w:rPr>
                <w:noProof/>
                <w:webHidden/>
              </w:rPr>
              <w:fldChar w:fldCharType="end"/>
            </w:r>
          </w:hyperlink>
        </w:p>
        <w:p w14:paraId="64716431" w14:textId="7B3CC641" w:rsidR="00664AEA" w:rsidRPr="003E27D9" w:rsidRDefault="004B5862" w:rsidP="00664AEA">
          <w:pPr>
            <w:pStyle w:val="TM2"/>
            <w:tabs>
              <w:tab w:val="right" w:leader="dot" w:pos="10190"/>
            </w:tabs>
            <w:spacing w:after="0" w:line="240" w:lineRule="auto"/>
            <w:rPr>
              <w:noProof/>
            </w:rPr>
          </w:pPr>
          <w:hyperlink w:anchor="_Toc96447809" w:history="1">
            <w:r w:rsidR="00664AEA" w:rsidRPr="003E27D9">
              <w:rPr>
                <w:rStyle w:val="Lienhypertexte"/>
                <w:rFonts w:ascii="Tw Cen MT" w:hAnsi="Tw Cen MT" w:cs="Calibri"/>
                <w:b/>
                <w:bCs/>
                <w:noProof/>
                <w:color w:val="auto"/>
              </w:rPr>
              <w:t>Article 11 : Garanties et cautions (CCAG articles 29 et 41)</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_Toc96447809 \h </w:instrText>
            </w:r>
            <w:r w:rsidR="00664AEA" w:rsidRPr="003E27D9">
              <w:rPr>
                <w:noProof/>
                <w:webHidden/>
              </w:rPr>
            </w:r>
            <w:r w:rsidR="00664AEA" w:rsidRPr="003E27D9">
              <w:rPr>
                <w:noProof/>
                <w:webHidden/>
              </w:rPr>
              <w:fldChar w:fldCharType="separate"/>
            </w:r>
            <w:r w:rsidR="007870F5" w:rsidRPr="003E27D9">
              <w:rPr>
                <w:noProof/>
                <w:webHidden/>
              </w:rPr>
              <w:t>45</w:t>
            </w:r>
            <w:r w:rsidR="00664AEA" w:rsidRPr="003E27D9">
              <w:rPr>
                <w:noProof/>
                <w:webHidden/>
              </w:rPr>
              <w:fldChar w:fldCharType="end"/>
            </w:r>
          </w:hyperlink>
        </w:p>
        <w:p w14:paraId="6D1D9F56" w14:textId="2BCD0BE9" w:rsidR="00664AEA" w:rsidRPr="003E27D9" w:rsidRDefault="004B5862" w:rsidP="00664AEA">
          <w:pPr>
            <w:pStyle w:val="TM2"/>
            <w:tabs>
              <w:tab w:val="right" w:leader="dot" w:pos="10190"/>
            </w:tabs>
            <w:spacing w:after="0" w:line="240" w:lineRule="auto"/>
            <w:rPr>
              <w:noProof/>
            </w:rPr>
          </w:pPr>
          <w:hyperlink w:anchor="_Toc96447810" w:history="1">
            <w:r w:rsidR="00664AEA" w:rsidRPr="003E27D9">
              <w:rPr>
                <w:rStyle w:val="Lienhypertexte"/>
                <w:rFonts w:ascii="Tw Cen MT" w:hAnsi="Tw Cen MT" w:cs="Calibri"/>
                <w:b/>
                <w:bCs/>
                <w:noProof/>
                <w:color w:val="auto"/>
              </w:rPr>
              <w:t>Article 12 : Montant du marché (CCAG Articles 18 et 19 complétés)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_Toc96447810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2476A9E5" w14:textId="0D24186B" w:rsidR="00664AEA" w:rsidRPr="003E27D9" w:rsidRDefault="004B5862" w:rsidP="00664AEA">
          <w:pPr>
            <w:pStyle w:val="TM2"/>
            <w:tabs>
              <w:tab w:val="right" w:leader="dot" w:pos="10190"/>
            </w:tabs>
            <w:spacing w:after="0" w:line="240" w:lineRule="auto"/>
            <w:rPr>
              <w:noProof/>
            </w:rPr>
          </w:pPr>
          <w:hyperlink w:anchor="_Toc96447811" w:history="1">
            <w:r w:rsidR="00664AEA" w:rsidRPr="003E27D9">
              <w:rPr>
                <w:rStyle w:val="Lienhypertexte"/>
                <w:rFonts w:ascii="Tw Cen MT" w:hAnsi="Tw Cen MT" w:cs="Calibri"/>
                <w:b/>
                <w:bCs/>
                <w:noProof/>
                <w:color w:val="auto"/>
              </w:rPr>
              <w:t>Article 13 : Lieu et mode de paiement</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_Toc96447811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77606F35" w14:textId="1ADFA535" w:rsidR="00664AEA" w:rsidRPr="003E27D9" w:rsidRDefault="004B5862" w:rsidP="00664AEA">
          <w:pPr>
            <w:pStyle w:val="TM2"/>
            <w:tabs>
              <w:tab w:val="right" w:leader="dot" w:pos="10190"/>
            </w:tabs>
            <w:spacing w:after="0" w:line="240" w:lineRule="auto"/>
            <w:rPr>
              <w:noProof/>
            </w:rPr>
          </w:pPr>
          <w:hyperlink w:anchor="_Toc96447812" w:history="1">
            <w:r w:rsidR="00664AEA" w:rsidRPr="003E27D9">
              <w:rPr>
                <w:rStyle w:val="Lienhypertexte"/>
                <w:rFonts w:ascii="Tw Cen MT" w:hAnsi="Tw Cen MT" w:cs="Calibri"/>
                <w:b/>
                <w:bCs/>
                <w:noProof/>
                <w:color w:val="auto"/>
              </w:rPr>
              <w:t>Article 14 : Variation des prix (CCAG Article 20)</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_Toc96447812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49974D39" w14:textId="57CB062B" w:rsidR="00664AEA" w:rsidRPr="003E27D9" w:rsidRDefault="004B5862" w:rsidP="00664AEA">
          <w:pPr>
            <w:pStyle w:val="TM2"/>
            <w:tabs>
              <w:tab w:val="right" w:leader="dot" w:pos="10190"/>
            </w:tabs>
            <w:spacing w:after="0" w:line="240" w:lineRule="auto"/>
            <w:rPr>
              <w:noProof/>
            </w:rPr>
          </w:pPr>
          <w:hyperlink w:anchor="_Toc96447813" w:history="1">
            <w:r w:rsidR="00664AEA" w:rsidRPr="003E27D9">
              <w:rPr>
                <w:rStyle w:val="Lienhypertexte"/>
                <w:rFonts w:ascii="Tw Cen MT" w:hAnsi="Tw Cen MT" w:cs="Calibri"/>
                <w:b/>
                <w:bCs/>
                <w:noProof/>
                <w:color w:val="auto"/>
              </w:rPr>
              <w:t>Article 15 : Formules de révision des prix (CCAG article 21)</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_Toc96447813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4C7A5F0B" w14:textId="1AA26F56" w:rsidR="00664AEA" w:rsidRPr="003E27D9" w:rsidRDefault="004B5862" w:rsidP="00664AEA">
          <w:pPr>
            <w:pStyle w:val="TM2"/>
            <w:tabs>
              <w:tab w:val="right" w:leader="dot" w:pos="10190"/>
            </w:tabs>
            <w:spacing w:after="0" w:line="240" w:lineRule="auto"/>
            <w:rPr>
              <w:noProof/>
            </w:rPr>
          </w:pPr>
          <w:hyperlink w:anchor="_Toc96447814" w:history="1">
            <w:r w:rsidR="00664AEA" w:rsidRPr="003E27D9">
              <w:rPr>
                <w:rStyle w:val="Lienhypertexte"/>
                <w:rFonts w:ascii="Tw Cen MT" w:hAnsi="Tw Cen MT" w:cs="Calibri"/>
                <w:b/>
                <w:bCs/>
                <w:noProof/>
                <w:color w:val="auto"/>
              </w:rPr>
              <w:t>Article 16 : Formules d’actualisation des prix (CCAG article 21)</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_Toc96447814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0D9D12F3" w14:textId="653CD4A3" w:rsidR="00664AEA" w:rsidRPr="003E27D9" w:rsidRDefault="004B5862" w:rsidP="00664AEA">
          <w:pPr>
            <w:pStyle w:val="TM2"/>
            <w:tabs>
              <w:tab w:val="right" w:leader="dot" w:pos="10190"/>
            </w:tabs>
            <w:spacing w:after="0" w:line="240" w:lineRule="auto"/>
            <w:rPr>
              <w:noProof/>
            </w:rPr>
          </w:pPr>
          <w:hyperlink w:anchor="_Toc96447815" w:history="1">
            <w:r w:rsidR="00664AEA" w:rsidRPr="003E27D9">
              <w:rPr>
                <w:rStyle w:val="Lienhypertexte"/>
                <w:rFonts w:ascii="Tw Cen MT" w:hAnsi="Tw Cen MT" w:cs="Calibri"/>
                <w:b/>
                <w:bCs/>
                <w:noProof/>
                <w:color w:val="auto"/>
              </w:rPr>
              <w:t>Article 17 : Travaux en régie (CCAG Article 22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_Toc96447815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5DECA19C" w14:textId="12B79AC2" w:rsidR="00664AEA" w:rsidRPr="003E27D9" w:rsidRDefault="004B5862" w:rsidP="00664AEA">
          <w:pPr>
            <w:pStyle w:val="TM2"/>
            <w:tabs>
              <w:tab w:val="right" w:leader="dot" w:pos="10190"/>
            </w:tabs>
            <w:spacing w:after="0" w:line="240" w:lineRule="auto"/>
            <w:rPr>
              <w:noProof/>
            </w:rPr>
          </w:pPr>
          <w:hyperlink w:anchor="_Toc96447816" w:history="1">
            <w:r w:rsidR="00664AEA" w:rsidRPr="003E27D9">
              <w:rPr>
                <w:rStyle w:val="Lienhypertexte"/>
                <w:rFonts w:ascii="Tw Cen MT" w:hAnsi="Tw Cen MT" w:cs="Calibri"/>
                <w:b/>
                <w:bCs/>
                <w:noProof/>
                <w:color w:val="auto"/>
              </w:rPr>
              <w:t>Article 18 : Valorisation des travaux (CCAG article 23)</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_Toc96447816 \h </w:instrText>
            </w:r>
            <w:r w:rsidR="00664AEA" w:rsidRPr="003E27D9">
              <w:rPr>
                <w:noProof/>
                <w:webHidden/>
              </w:rPr>
            </w:r>
            <w:r w:rsidR="00664AEA" w:rsidRPr="003E27D9">
              <w:rPr>
                <w:noProof/>
                <w:webHidden/>
              </w:rPr>
              <w:fldChar w:fldCharType="separate"/>
            </w:r>
            <w:r w:rsidR="007870F5" w:rsidRPr="003E27D9">
              <w:rPr>
                <w:noProof/>
                <w:webHidden/>
              </w:rPr>
              <w:t>46</w:t>
            </w:r>
            <w:r w:rsidR="00664AEA" w:rsidRPr="003E27D9">
              <w:rPr>
                <w:noProof/>
                <w:webHidden/>
              </w:rPr>
              <w:fldChar w:fldCharType="end"/>
            </w:r>
          </w:hyperlink>
        </w:p>
        <w:p w14:paraId="5A00B363" w14:textId="547DFA65" w:rsidR="00664AEA" w:rsidRPr="003E27D9" w:rsidRDefault="004B5862" w:rsidP="00664AEA">
          <w:pPr>
            <w:pStyle w:val="TM2"/>
            <w:tabs>
              <w:tab w:val="left" w:pos="2606"/>
              <w:tab w:val="right" w:leader="dot" w:pos="10190"/>
            </w:tabs>
            <w:spacing w:after="0" w:line="240" w:lineRule="auto"/>
            <w:rPr>
              <w:noProof/>
            </w:rPr>
          </w:pPr>
          <w:hyperlink w:anchor="_Toc96447817" w:history="1">
            <w:r w:rsidR="00664AEA" w:rsidRPr="003E27D9">
              <w:rPr>
                <w:rStyle w:val="Lienhypertexte"/>
                <w:rFonts w:ascii="Tw Cen MT" w:hAnsi="Tw Cen MT" w:cs="Calibri"/>
                <w:b/>
                <w:bCs/>
                <w:noProof/>
                <w:color w:val="auto"/>
              </w:rPr>
              <w:t>Article 19 : Valorisation</w:t>
            </w:r>
            <w:r w:rsidR="00664AEA" w:rsidRPr="003E27D9">
              <w:rPr>
                <w:noProof/>
              </w:rPr>
              <w:tab/>
            </w:r>
            <w:r w:rsidR="00664AEA" w:rsidRPr="003E27D9">
              <w:rPr>
                <w:rStyle w:val="Lienhypertexte"/>
                <w:rFonts w:ascii="Tw Cen MT" w:hAnsi="Tw Cen MT" w:cs="Calibri"/>
                <w:b/>
                <w:bCs/>
                <w:noProof/>
                <w:color w:val="auto"/>
              </w:rPr>
              <w:t>des approvisionnements (CCAG article 24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_Toc96447817 \h </w:instrText>
            </w:r>
            <w:r w:rsidR="00664AEA" w:rsidRPr="003E27D9">
              <w:rPr>
                <w:noProof/>
                <w:webHidden/>
              </w:rPr>
            </w:r>
            <w:r w:rsidR="00664AEA" w:rsidRPr="003E27D9">
              <w:rPr>
                <w:noProof/>
                <w:webHidden/>
              </w:rPr>
              <w:fldChar w:fldCharType="separate"/>
            </w:r>
            <w:r w:rsidR="007870F5" w:rsidRPr="003E27D9">
              <w:rPr>
                <w:noProof/>
                <w:webHidden/>
              </w:rPr>
              <w:t>47</w:t>
            </w:r>
            <w:r w:rsidR="00664AEA" w:rsidRPr="003E27D9">
              <w:rPr>
                <w:noProof/>
                <w:webHidden/>
              </w:rPr>
              <w:fldChar w:fldCharType="end"/>
            </w:r>
          </w:hyperlink>
        </w:p>
        <w:p w14:paraId="67EED55F" w14:textId="7A180A1C" w:rsidR="00664AEA" w:rsidRPr="003E27D9" w:rsidRDefault="004B5862" w:rsidP="00664AEA">
          <w:pPr>
            <w:pStyle w:val="TM2"/>
            <w:tabs>
              <w:tab w:val="right" w:leader="dot" w:pos="10190"/>
            </w:tabs>
            <w:spacing w:after="0" w:line="240" w:lineRule="auto"/>
            <w:rPr>
              <w:noProof/>
            </w:rPr>
          </w:pPr>
          <w:hyperlink w:anchor="_Toc96447818" w:history="1">
            <w:r w:rsidR="00664AEA" w:rsidRPr="003E27D9">
              <w:rPr>
                <w:rStyle w:val="Lienhypertexte"/>
                <w:rFonts w:ascii="Tw Cen MT" w:hAnsi="Tw Cen MT" w:cs="Calibri"/>
                <w:b/>
                <w:bCs/>
                <w:noProof/>
                <w:color w:val="auto"/>
              </w:rPr>
              <w:t>Article 20 : Avances (CCAG article 28)</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_Toc96447818 \h </w:instrText>
            </w:r>
            <w:r w:rsidR="00664AEA" w:rsidRPr="003E27D9">
              <w:rPr>
                <w:noProof/>
                <w:webHidden/>
              </w:rPr>
            </w:r>
            <w:r w:rsidR="00664AEA" w:rsidRPr="003E27D9">
              <w:rPr>
                <w:noProof/>
                <w:webHidden/>
              </w:rPr>
              <w:fldChar w:fldCharType="separate"/>
            </w:r>
            <w:r w:rsidR="007870F5" w:rsidRPr="003E27D9">
              <w:rPr>
                <w:noProof/>
                <w:webHidden/>
              </w:rPr>
              <w:t>47</w:t>
            </w:r>
            <w:r w:rsidR="00664AEA" w:rsidRPr="003E27D9">
              <w:rPr>
                <w:noProof/>
                <w:webHidden/>
              </w:rPr>
              <w:fldChar w:fldCharType="end"/>
            </w:r>
          </w:hyperlink>
        </w:p>
        <w:p w14:paraId="507C99BE" w14:textId="0F2DC274" w:rsidR="00664AEA" w:rsidRPr="003E27D9" w:rsidRDefault="004B5862" w:rsidP="00664AEA">
          <w:pPr>
            <w:pStyle w:val="TM2"/>
            <w:tabs>
              <w:tab w:val="right" w:leader="dot" w:pos="10190"/>
            </w:tabs>
            <w:spacing w:after="0" w:line="240" w:lineRule="auto"/>
            <w:rPr>
              <w:noProof/>
            </w:rPr>
          </w:pPr>
          <w:hyperlink w:anchor="_Toc96447819" w:history="1">
            <w:r w:rsidR="00664AEA" w:rsidRPr="003E27D9">
              <w:rPr>
                <w:rStyle w:val="Lienhypertexte"/>
                <w:rFonts w:ascii="Tw Cen MT" w:hAnsi="Tw Cen MT" w:cs="Calibri"/>
                <w:b/>
                <w:bCs/>
                <w:noProof/>
                <w:color w:val="auto"/>
              </w:rPr>
              <w:t>Article 21 : Règlement des travaux (cf. art.26, 27 et 30 CCAG complétés)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_Toc96447819 \h </w:instrText>
            </w:r>
            <w:r w:rsidR="00664AEA" w:rsidRPr="003E27D9">
              <w:rPr>
                <w:noProof/>
                <w:webHidden/>
              </w:rPr>
            </w:r>
            <w:r w:rsidR="00664AEA" w:rsidRPr="003E27D9">
              <w:rPr>
                <w:noProof/>
                <w:webHidden/>
              </w:rPr>
              <w:fldChar w:fldCharType="separate"/>
            </w:r>
            <w:r w:rsidR="007870F5" w:rsidRPr="003E27D9">
              <w:rPr>
                <w:noProof/>
                <w:webHidden/>
              </w:rPr>
              <w:t>47</w:t>
            </w:r>
            <w:r w:rsidR="00664AEA" w:rsidRPr="003E27D9">
              <w:rPr>
                <w:noProof/>
                <w:webHidden/>
              </w:rPr>
              <w:fldChar w:fldCharType="end"/>
            </w:r>
          </w:hyperlink>
        </w:p>
        <w:p w14:paraId="5722EE01" w14:textId="5F42FBF4" w:rsidR="00664AEA" w:rsidRPr="003E27D9" w:rsidRDefault="004B5862" w:rsidP="00664AEA">
          <w:pPr>
            <w:pStyle w:val="TM2"/>
            <w:tabs>
              <w:tab w:val="right" w:leader="dot" w:pos="10190"/>
            </w:tabs>
            <w:spacing w:after="0" w:line="240" w:lineRule="auto"/>
            <w:rPr>
              <w:noProof/>
            </w:rPr>
          </w:pPr>
          <w:hyperlink w:anchor="_Toc96447820" w:history="1">
            <w:r w:rsidR="00664AEA" w:rsidRPr="003E27D9">
              <w:rPr>
                <w:rStyle w:val="Lienhypertexte"/>
                <w:rFonts w:ascii="Tw Cen MT" w:hAnsi="Tw Cen MT" w:cs="Calibri"/>
                <w:b/>
                <w:bCs/>
                <w:noProof/>
                <w:color w:val="auto"/>
              </w:rPr>
              <w:t>Article 22 : Intérêts moratoires (CCAG Article 31)</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_Toc96447820 \h </w:instrText>
            </w:r>
            <w:r w:rsidR="00664AEA" w:rsidRPr="003E27D9">
              <w:rPr>
                <w:noProof/>
                <w:webHidden/>
              </w:rPr>
            </w:r>
            <w:r w:rsidR="00664AEA" w:rsidRPr="003E27D9">
              <w:rPr>
                <w:noProof/>
                <w:webHidden/>
              </w:rPr>
              <w:fldChar w:fldCharType="separate"/>
            </w:r>
            <w:r w:rsidR="007870F5" w:rsidRPr="003E27D9">
              <w:rPr>
                <w:noProof/>
                <w:webHidden/>
              </w:rPr>
              <w:t>49</w:t>
            </w:r>
            <w:r w:rsidR="00664AEA" w:rsidRPr="003E27D9">
              <w:rPr>
                <w:noProof/>
                <w:webHidden/>
              </w:rPr>
              <w:fldChar w:fldCharType="end"/>
            </w:r>
          </w:hyperlink>
        </w:p>
        <w:p w14:paraId="72119059" w14:textId="59440C5C" w:rsidR="00664AEA" w:rsidRPr="003E27D9" w:rsidRDefault="004B5862" w:rsidP="00664AEA">
          <w:pPr>
            <w:pStyle w:val="TM2"/>
            <w:tabs>
              <w:tab w:val="right" w:leader="dot" w:pos="10190"/>
            </w:tabs>
            <w:spacing w:after="0" w:line="240" w:lineRule="auto"/>
            <w:rPr>
              <w:noProof/>
            </w:rPr>
          </w:pPr>
          <w:hyperlink w:anchor="_Toc96447821" w:history="1">
            <w:r w:rsidR="00664AEA" w:rsidRPr="003E27D9">
              <w:rPr>
                <w:rStyle w:val="Lienhypertexte"/>
                <w:rFonts w:ascii="Tw Cen MT" w:hAnsi="Tw Cen MT" w:cs="Calibri"/>
                <w:b/>
                <w:bCs/>
                <w:noProof/>
                <w:color w:val="auto"/>
              </w:rPr>
              <w:t>Article 23 : Pénalités (CCAG Article 32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_Toc96447821 \h </w:instrText>
            </w:r>
            <w:r w:rsidR="00664AEA" w:rsidRPr="003E27D9">
              <w:rPr>
                <w:noProof/>
                <w:webHidden/>
              </w:rPr>
            </w:r>
            <w:r w:rsidR="00664AEA" w:rsidRPr="003E27D9">
              <w:rPr>
                <w:noProof/>
                <w:webHidden/>
              </w:rPr>
              <w:fldChar w:fldCharType="separate"/>
            </w:r>
            <w:r w:rsidR="007870F5" w:rsidRPr="003E27D9">
              <w:rPr>
                <w:noProof/>
                <w:webHidden/>
              </w:rPr>
              <w:t>49</w:t>
            </w:r>
            <w:r w:rsidR="00664AEA" w:rsidRPr="003E27D9">
              <w:rPr>
                <w:noProof/>
                <w:webHidden/>
              </w:rPr>
              <w:fldChar w:fldCharType="end"/>
            </w:r>
          </w:hyperlink>
        </w:p>
        <w:p w14:paraId="26DBAD6E" w14:textId="2EE0A348" w:rsidR="00664AEA" w:rsidRPr="003E27D9" w:rsidRDefault="004B5862" w:rsidP="00664AEA">
          <w:pPr>
            <w:pStyle w:val="TM2"/>
            <w:tabs>
              <w:tab w:val="right" w:leader="dot" w:pos="10190"/>
            </w:tabs>
            <w:spacing w:after="0" w:line="240" w:lineRule="auto"/>
            <w:rPr>
              <w:noProof/>
            </w:rPr>
          </w:pPr>
          <w:hyperlink w:anchor="_Toc96447822" w:history="1">
            <w:r w:rsidR="00664AEA" w:rsidRPr="003E27D9">
              <w:rPr>
                <w:rStyle w:val="Lienhypertexte"/>
                <w:rFonts w:ascii="Tw Cen MT" w:hAnsi="Tw Cen MT" w:cs="Calibri"/>
                <w:b/>
                <w:bCs/>
                <w:noProof/>
                <w:color w:val="auto"/>
              </w:rPr>
              <w:t>Article 24 : Règlement en cas de groupement d’entreprises (CCAG Article 33)</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_Toc96447822 \h </w:instrText>
            </w:r>
            <w:r w:rsidR="00664AEA" w:rsidRPr="003E27D9">
              <w:rPr>
                <w:noProof/>
                <w:webHidden/>
              </w:rPr>
            </w:r>
            <w:r w:rsidR="00664AEA" w:rsidRPr="003E27D9">
              <w:rPr>
                <w:noProof/>
                <w:webHidden/>
              </w:rPr>
              <w:fldChar w:fldCharType="separate"/>
            </w:r>
            <w:r w:rsidR="007870F5" w:rsidRPr="003E27D9">
              <w:rPr>
                <w:noProof/>
                <w:webHidden/>
              </w:rPr>
              <w:t>49</w:t>
            </w:r>
            <w:r w:rsidR="00664AEA" w:rsidRPr="003E27D9">
              <w:rPr>
                <w:noProof/>
                <w:webHidden/>
              </w:rPr>
              <w:fldChar w:fldCharType="end"/>
            </w:r>
          </w:hyperlink>
        </w:p>
        <w:p w14:paraId="54991B9E" w14:textId="36033938" w:rsidR="00664AEA" w:rsidRPr="003E27D9" w:rsidRDefault="004B5862" w:rsidP="00664AEA">
          <w:pPr>
            <w:pStyle w:val="TM2"/>
            <w:tabs>
              <w:tab w:val="right" w:leader="dot" w:pos="10190"/>
            </w:tabs>
            <w:spacing w:after="0" w:line="240" w:lineRule="auto"/>
            <w:rPr>
              <w:noProof/>
            </w:rPr>
          </w:pPr>
          <w:hyperlink w:anchor="_Toc96447823" w:history="1">
            <w:r w:rsidR="00664AEA" w:rsidRPr="003E27D9">
              <w:rPr>
                <w:rStyle w:val="Lienhypertexte"/>
                <w:rFonts w:ascii="Tw Cen MT" w:hAnsi="Tw Cen MT" w:cs="Calibri"/>
                <w:b/>
                <w:bCs/>
                <w:noProof/>
                <w:color w:val="auto"/>
              </w:rPr>
              <w:t>Article 25 : Décompte final (CCAG Article 34)</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_Toc96447823 \h </w:instrText>
            </w:r>
            <w:r w:rsidR="00664AEA" w:rsidRPr="003E27D9">
              <w:rPr>
                <w:noProof/>
                <w:webHidden/>
              </w:rPr>
            </w:r>
            <w:r w:rsidR="00664AEA" w:rsidRPr="003E27D9">
              <w:rPr>
                <w:noProof/>
                <w:webHidden/>
              </w:rPr>
              <w:fldChar w:fldCharType="separate"/>
            </w:r>
            <w:r w:rsidR="007870F5" w:rsidRPr="003E27D9">
              <w:rPr>
                <w:noProof/>
                <w:webHidden/>
              </w:rPr>
              <w:t>49</w:t>
            </w:r>
            <w:r w:rsidR="00664AEA" w:rsidRPr="003E27D9">
              <w:rPr>
                <w:noProof/>
                <w:webHidden/>
              </w:rPr>
              <w:fldChar w:fldCharType="end"/>
            </w:r>
          </w:hyperlink>
        </w:p>
        <w:p w14:paraId="10C56141" w14:textId="67ADB9FD" w:rsidR="00664AEA" w:rsidRPr="003E27D9" w:rsidRDefault="004B5862" w:rsidP="00664AEA">
          <w:pPr>
            <w:pStyle w:val="TM2"/>
            <w:tabs>
              <w:tab w:val="right" w:leader="dot" w:pos="10190"/>
            </w:tabs>
            <w:spacing w:after="0" w:line="240" w:lineRule="auto"/>
            <w:rPr>
              <w:noProof/>
            </w:rPr>
          </w:pPr>
          <w:hyperlink w:anchor="_Toc96447824" w:history="1">
            <w:r w:rsidR="00664AEA" w:rsidRPr="003E27D9">
              <w:rPr>
                <w:rStyle w:val="Lienhypertexte"/>
                <w:rFonts w:ascii="Tw Cen MT" w:hAnsi="Tw Cen MT" w:cs="Calibri"/>
                <w:b/>
                <w:bCs/>
                <w:noProof/>
                <w:color w:val="auto"/>
              </w:rPr>
              <w:t>Article 26 : Décompte général et définitif (CCAG Article 35)</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_Toc96447824 \h </w:instrText>
            </w:r>
            <w:r w:rsidR="00664AEA" w:rsidRPr="003E27D9">
              <w:rPr>
                <w:noProof/>
                <w:webHidden/>
              </w:rPr>
            </w:r>
            <w:r w:rsidR="00664AEA" w:rsidRPr="003E27D9">
              <w:rPr>
                <w:noProof/>
                <w:webHidden/>
              </w:rPr>
              <w:fldChar w:fldCharType="separate"/>
            </w:r>
            <w:r w:rsidR="007870F5" w:rsidRPr="003E27D9">
              <w:rPr>
                <w:noProof/>
                <w:webHidden/>
              </w:rPr>
              <w:t>49</w:t>
            </w:r>
            <w:r w:rsidR="00664AEA" w:rsidRPr="003E27D9">
              <w:rPr>
                <w:noProof/>
                <w:webHidden/>
              </w:rPr>
              <w:fldChar w:fldCharType="end"/>
            </w:r>
          </w:hyperlink>
        </w:p>
        <w:p w14:paraId="7F30C0D1" w14:textId="3833D0A5" w:rsidR="00664AEA" w:rsidRPr="003E27D9" w:rsidRDefault="004B5862" w:rsidP="00664AEA">
          <w:pPr>
            <w:pStyle w:val="TM2"/>
            <w:tabs>
              <w:tab w:val="right" w:leader="dot" w:pos="10190"/>
            </w:tabs>
            <w:spacing w:after="0" w:line="240" w:lineRule="auto"/>
            <w:rPr>
              <w:noProof/>
            </w:rPr>
          </w:pPr>
          <w:hyperlink w:anchor="_Toc96447825" w:history="1">
            <w:r w:rsidR="00664AEA" w:rsidRPr="003E27D9">
              <w:rPr>
                <w:rStyle w:val="Lienhypertexte"/>
                <w:rFonts w:ascii="Tw Cen MT" w:hAnsi="Tw Cen MT" w:cs="Calibri"/>
                <w:b/>
                <w:bCs/>
                <w:noProof/>
                <w:color w:val="auto"/>
              </w:rPr>
              <w:t>Article 27 : Régime fiscal et douanier (CCAG Article 36)</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_Toc96447825 \h </w:instrText>
            </w:r>
            <w:r w:rsidR="00664AEA" w:rsidRPr="003E27D9">
              <w:rPr>
                <w:noProof/>
                <w:webHidden/>
              </w:rPr>
            </w:r>
            <w:r w:rsidR="00664AEA" w:rsidRPr="003E27D9">
              <w:rPr>
                <w:noProof/>
                <w:webHidden/>
              </w:rPr>
              <w:fldChar w:fldCharType="separate"/>
            </w:r>
            <w:r w:rsidR="007870F5" w:rsidRPr="003E27D9">
              <w:rPr>
                <w:noProof/>
                <w:webHidden/>
              </w:rPr>
              <w:t>50</w:t>
            </w:r>
            <w:r w:rsidR="00664AEA" w:rsidRPr="003E27D9">
              <w:rPr>
                <w:noProof/>
                <w:webHidden/>
              </w:rPr>
              <w:fldChar w:fldCharType="end"/>
            </w:r>
          </w:hyperlink>
        </w:p>
        <w:p w14:paraId="0C6219B3" w14:textId="198EA79C" w:rsidR="00664AEA" w:rsidRPr="003E27D9" w:rsidRDefault="004B5862" w:rsidP="00664AEA">
          <w:pPr>
            <w:pStyle w:val="TM2"/>
            <w:tabs>
              <w:tab w:val="right" w:leader="dot" w:pos="10190"/>
            </w:tabs>
            <w:spacing w:after="0" w:line="240" w:lineRule="auto"/>
            <w:rPr>
              <w:noProof/>
            </w:rPr>
          </w:pPr>
          <w:hyperlink w:anchor="_Toc96447826" w:history="1">
            <w:r w:rsidR="00664AEA" w:rsidRPr="003E27D9">
              <w:rPr>
                <w:rStyle w:val="Lienhypertexte"/>
                <w:rFonts w:ascii="Tw Cen MT" w:hAnsi="Tw Cen MT" w:cs="Calibri"/>
                <w:b/>
                <w:bCs/>
                <w:noProof/>
                <w:color w:val="auto"/>
              </w:rPr>
              <w:t>Article 28 : Timbres et enregistrement des marchés (CCAG Article 37)</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_Toc96447826 \h </w:instrText>
            </w:r>
            <w:r w:rsidR="00664AEA" w:rsidRPr="003E27D9">
              <w:rPr>
                <w:noProof/>
                <w:webHidden/>
              </w:rPr>
            </w:r>
            <w:r w:rsidR="00664AEA" w:rsidRPr="003E27D9">
              <w:rPr>
                <w:noProof/>
                <w:webHidden/>
              </w:rPr>
              <w:fldChar w:fldCharType="separate"/>
            </w:r>
            <w:r w:rsidR="007870F5" w:rsidRPr="003E27D9">
              <w:rPr>
                <w:noProof/>
                <w:webHidden/>
              </w:rPr>
              <w:t>50</w:t>
            </w:r>
            <w:r w:rsidR="00664AEA" w:rsidRPr="003E27D9">
              <w:rPr>
                <w:noProof/>
                <w:webHidden/>
              </w:rPr>
              <w:fldChar w:fldCharType="end"/>
            </w:r>
          </w:hyperlink>
        </w:p>
        <w:p w14:paraId="2A80A09A" w14:textId="51F5727D" w:rsidR="00664AEA" w:rsidRPr="003E27D9" w:rsidRDefault="004B5862" w:rsidP="00664AEA">
          <w:pPr>
            <w:pStyle w:val="TM2"/>
            <w:tabs>
              <w:tab w:val="right" w:leader="dot" w:pos="10190"/>
            </w:tabs>
            <w:spacing w:after="0" w:line="240" w:lineRule="auto"/>
            <w:rPr>
              <w:noProof/>
            </w:rPr>
          </w:pPr>
          <w:hyperlink w:anchor="_Toc96447827" w:history="1">
            <w:r w:rsidR="00664AEA" w:rsidRPr="003E27D9">
              <w:rPr>
                <w:rStyle w:val="Lienhypertexte"/>
                <w:rFonts w:ascii="Tw Cen MT" w:hAnsi="Tw Cen MT" w:cs="Calibri"/>
                <w:b/>
                <w:bCs/>
                <w:noProof/>
                <w:color w:val="auto"/>
              </w:rPr>
              <w:t>CHAPITRE III : EXECUTION DES TRAVAUX</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_Toc96447827 \h </w:instrText>
            </w:r>
            <w:r w:rsidR="00664AEA" w:rsidRPr="003E27D9">
              <w:rPr>
                <w:noProof/>
                <w:webHidden/>
              </w:rPr>
            </w:r>
            <w:r w:rsidR="00664AEA" w:rsidRPr="003E27D9">
              <w:rPr>
                <w:noProof/>
                <w:webHidden/>
              </w:rPr>
              <w:fldChar w:fldCharType="separate"/>
            </w:r>
            <w:r w:rsidR="007870F5" w:rsidRPr="003E27D9">
              <w:rPr>
                <w:noProof/>
                <w:webHidden/>
              </w:rPr>
              <w:t>50</w:t>
            </w:r>
            <w:r w:rsidR="00664AEA" w:rsidRPr="003E27D9">
              <w:rPr>
                <w:noProof/>
                <w:webHidden/>
              </w:rPr>
              <w:fldChar w:fldCharType="end"/>
            </w:r>
          </w:hyperlink>
        </w:p>
        <w:p w14:paraId="239DECBE" w14:textId="416E98DB" w:rsidR="00664AEA" w:rsidRPr="003E27D9" w:rsidRDefault="004B5862" w:rsidP="00664AEA">
          <w:pPr>
            <w:pStyle w:val="TM2"/>
            <w:tabs>
              <w:tab w:val="right" w:leader="dot" w:pos="10190"/>
            </w:tabs>
            <w:spacing w:after="0" w:line="240" w:lineRule="auto"/>
            <w:rPr>
              <w:noProof/>
            </w:rPr>
          </w:pPr>
          <w:hyperlink w:anchor="_Toc96447828" w:history="1">
            <w:r w:rsidR="00664AEA" w:rsidRPr="003E27D9">
              <w:rPr>
                <w:rStyle w:val="Lienhypertexte"/>
                <w:rFonts w:ascii="Tw Cen MT" w:hAnsi="Tw Cen MT" w:cs="Calibri"/>
                <w:b/>
                <w:bCs/>
                <w:noProof/>
                <w:color w:val="auto"/>
              </w:rPr>
              <w:t>Article 29 : Consistance des prestations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_Toc96447828 \h </w:instrText>
            </w:r>
            <w:r w:rsidR="00664AEA" w:rsidRPr="003E27D9">
              <w:rPr>
                <w:noProof/>
                <w:webHidden/>
              </w:rPr>
            </w:r>
            <w:r w:rsidR="00664AEA" w:rsidRPr="003E27D9">
              <w:rPr>
                <w:noProof/>
                <w:webHidden/>
              </w:rPr>
              <w:fldChar w:fldCharType="separate"/>
            </w:r>
            <w:r w:rsidR="007870F5" w:rsidRPr="003E27D9">
              <w:rPr>
                <w:noProof/>
                <w:webHidden/>
              </w:rPr>
              <w:t>50</w:t>
            </w:r>
            <w:r w:rsidR="00664AEA" w:rsidRPr="003E27D9">
              <w:rPr>
                <w:noProof/>
                <w:webHidden/>
              </w:rPr>
              <w:fldChar w:fldCharType="end"/>
            </w:r>
          </w:hyperlink>
        </w:p>
        <w:p w14:paraId="7C9002B9" w14:textId="2E95E393" w:rsidR="00664AEA" w:rsidRPr="003E27D9" w:rsidRDefault="004B5862" w:rsidP="00664AEA">
          <w:pPr>
            <w:pStyle w:val="TM2"/>
            <w:tabs>
              <w:tab w:val="right" w:leader="dot" w:pos="10190"/>
            </w:tabs>
            <w:spacing w:after="0" w:line="240" w:lineRule="auto"/>
            <w:rPr>
              <w:noProof/>
            </w:rPr>
          </w:pPr>
          <w:hyperlink w:anchor="_Toc96447829" w:history="1">
            <w:r w:rsidR="00664AEA" w:rsidRPr="003E27D9">
              <w:rPr>
                <w:rStyle w:val="Lienhypertexte"/>
                <w:rFonts w:ascii="Tw Cen MT" w:hAnsi="Tw Cen MT" w:cs="Calibri"/>
                <w:b/>
                <w:bCs/>
                <w:noProof/>
                <w:color w:val="auto"/>
              </w:rPr>
              <w:t>Article 30 : Obligations du Maître d’Ouvrage (CCAG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_Toc96447829 \h </w:instrText>
            </w:r>
            <w:r w:rsidR="00664AEA" w:rsidRPr="003E27D9">
              <w:rPr>
                <w:noProof/>
                <w:webHidden/>
              </w:rPr>
            </w:r>
            <w:r w:rsidR="00664AEA" w:rsidRPr="003E27D9">
              <w:rPr>
                <w:noProof/>
                <w:webHidden/>
              </w:rPr>
              <w:fldChar w:fldCharType="separate"/>
            </w:r>
            <w:r w:rsidR="007870F5" w:rsidRPr="003E27D9">
              <w:rPr>
                <w:noProof/>
                <w:webHidden/>
              </w:rPr>
              <w:t>50</w:t>
            </w:r>
            <w:r w:rsidR="00664AEA" w:rsidRPr="003E27D9">
              <w:rPr>
                <w:noProof/>
                <w:webHidden/>
              </w:rPr>
              <w:fldChar w:fldCharType="end"/>
            </w:r>
          </w:hyperlink>
        </w:p>
        <w:p w14:paraId="3BC55AE9" w14:textId="3C5A209C" w:rsidR="00664AEA" w:rsidRPr="003E27D9" w:rsidRDefault="004B5862" w:rsidP="00664AEA">
          <w:pPr>
            <w:pStyle w:val="TM2"/>
            <w:tabs>
              <w:tab w:val="right" w:leader="dot" w:pos="10190"/>
            </w:tabs>
            <w:spacing w:after="0" w:line="240" w:lineRule="auto"/>
            <w:rPr>
              <w:noProof/>
            </w:rPr>
          </w:pPr>
          <w:hyperlink w:anchor="_Toc96447830" w:history="1">
            <w:r w:rsidR="00664AEA" w:rsidRPr="003E27D9">
              <w:rPr>
                <w:rStyle w:val="Lienhypertexte"/>
                <w:rFonts w:ascii="Tw Cen MT" w:hAnsi="Tw Cen MT" w:cs="Calibri"/>
                <w:b/>
                <w:bCs/>
                <w:noProof/>
                <w:color w:val="auto"/>
              </w:rPr>
              <w:t>Article 31 : Délai d’exécution du marché (CCAG Article 38)</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_Toc96447830 \h </w:instrText>
            </w:r>
            <w:r w:rsidR="00664AEA" w:rsidRPr="003E27D9">
              <w:rPr>
                <w:noProof/>
                <w:webHidden/>
              </w:rPr>
            </w:r>
            <w:r w:rsidR="00664AEA" w:rsidRPr="003E27D9">
              <w:rPr>
                <w:noProof/>
                <w:webHidden/>
              </w:rPr>
              <w:fldChar w:fldCharType="separate"/>
            </w:r>
            <w:r w:rsidR="007870F5" w:rsidRPr="003E27D9">
              <w:rPr>
                <w:noProof/>
                <w:webHidden/>
              </w:rPr>
              <w:t>51</w:t>
            </w:r>
            <w:r w:rsidR="00664AEA" w:rsidRPr="003E27D9">
              <w:rPr>
                <w:noProof/>
                <w:webHidden/>
              </w:rPr>
              <w:fldChar w:fldCharType="end"/>
            </w:r>
          </w:hyperlink>
        </w:p>
        <w:p w14:paraId="1D3D5F1C" w14:textId="26035159" w:rsidR="00664AEA" w:rsidRPr="003E27D9" w:rsidRDefault="004B5862" w:rsidP="00664AEA">
          <w:pPr>
            <w:pStyle w:val="TM2"/>
            <w:tabs>
              <w:tab w:val="right" w:leader="dot" w:pos="10190"/>
            </w:tabs>
            <w:spacing w:after="0" w:line="240" w:lineRule="auto"/>
            <w:rPr>
              <w:noProof/>
            </w:rPr>
          </w:pPr>
          <w:hyperlink w:anchor="_Toc96447831" w:history="1">
            <w:r w:rsidR="00664AEA" w:rsidRPr="003E27D9">
              <w:rPr>
                <w:rStyle w:val="Lienhypertexte"/>
                <w:rFonts w:ascii="Tw Cen MT" w:hAnsi="Tw Cen MT" w:cs="Calibri"/>
                <w:b/>
                <w:bCs/>
                <w:noProof/>
                <w:color w:val="auto"/>
              </w:rPr>
              <w:t>Article 32 : Rôles et responsabilités de l’entrepreneur (CCAG Article 40)</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_Toc96447831 \h </w:instrText>
            </w:r>
            <w:r w:rsidR="00664AEA" w:rsidRPr="003E27D9">
              <w:rPr>
                <w:noProof/>
                <w:webHidden/>
              </w:rPr>
            </w:r>
            <w:r w:rsidR="00664AEA" w:rsidRPr="003E27D9">
              <w:rPr>
                <w:noProof/>
                <w:webHidden/>
              </w:rPr>
              <w:fldChar w:fldCharType="separate"/>
            </w:r>
            <w:r w:rsidR="007870F5" w:rsidRPr="003E27D9">
              <w:rPr>
                <w:noProof/>
                <w:webHidden/>
              </w:rPr>
              <w:t>51</w:t>
            </w:r>
            <w:r w:rsidR="00664AEA" w:rsidRPr="003E27D9">
              <w:rPr>
                <w:noProof/>
                <w:webHidden/>
              </w:rPr>
              <w:fldChar w:fldCharType="end"/>
            </w:r>
          </w:hyperlink>
        </w:p>
        <w:p w14:paraId="56766D11" w14:textId="0DEE1763" w:rsidR="00664AEA" w:rsidRPr="003E27D9" w:rsidRDefault="004B5862" w:rsidP="00664AEA">
          <w:pPr>
            <w:pStyle w:val="TM2"/>
            <w:tabs>
              <w:tab w:val="right" w:leader="dot" w:pos="10190"/>
            </w:tabs>
            <w:spacing w:after="0" w:line="240" w:lineRule="auto"/>
            <w:rPr>
              <w:noProof/>
            </w:rPr>
          </w:pPr>
          <w:hyperlink w:anchor="_Toc96447832" w:history="1">
            <w:r w:rsidR="00664AEA" w:rsidRPr="003E27D9">
              <w:rPr>
                <w:rStyle w:val="Lienhypertexte"/>
                <w:rFonts w:ascii="Tw Cen MT" w:hAnsi="Tw Cen MT" w:cs="Calibri"/>
                <w:b/>
                <w:bCs/>
                <w:noProof/>
                <w:color w:val="auto"/>
              </w:rPr>
              <w:t>Article 33 : Mise à disposition des documents et du site (CCAG Article 42)</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_Toc96447832 \h </w:instrText>
            </w:r>
            <w:r w:rsidR="00664AEA" w:rsidRPr="003E27D9">
              <w:rPr>
                <w:noProof/>
                <w:webHidden/>
              </w:rPr>
            </w:r>
            <w:r w:rsidR="00664AEA" w:rsidRPr="003E27D9">
              <w:rPr>
                <w:noProof/>
                <w:webHidden/>
              </w:rPr>
              <w:fldChar w:fldCharType="separate"/>
            </w:r>
            <w:r w:rsidR="007870F5" w:rsidRPr="003E27D9">
              <w:rPr>
                <w:noProof/>
                <w:webHidden/>
              </w:rPr>
              <w:t>51</w:t>
            </w:r>
            <w:r w:rsidR="00664AEA" w:rsidRPr="003E27D9">
              <w:rPr>
                <w:noProof/>
                <w:webHidden/>
              </w:rPr>
              <w:fldChar w:fldCharType="end"/>
            </w:r>
          </w:hyperlink>
        </w:p>
        <w:p w14:paraId="18431259" w14:textId="6D39B3DF" w:rsidR="00664AEA" w:rsidRPr="003E27D9" w:rsidRDefault="004B5862" w:rsidP="00664AEA">
          <w:pPr>
            <w:pStyle w:val="TM2"/>
            <w:tabs>
              <w:tab w:val="right" w:leader="dot" w:pos="10190"/>
            </w:tabs>
            <w:spacing w:after="0" w:line="240" w:lineRule="auto"/>
            <w:rPr>
              <w:noProof/>
            </w:rPr>
          </w:pPr>
          <w:hyperlink w:anchor="_Toc96447833" w:history="1">
            <w:r w:rsidR="00664AEA" w:rsidRPr="003E27D9">
              <w:rPr>
                <w:rStyle w:val="Lienhypertexte"/>
                <w:rFonts w:ascii="Tw Cen MT" w:hAnsi="Tw Cen MT" w:cs="Calibri"/>
                <w:b/>
                <w:bCs/>
                <w:noProof/>
                <w:color w:val="auto"/>
              </w:rPr>
              <w:t>Article 34 : Assurances des ouvrages et responsabilités civiles (CCAG Article 45)</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_Toc96447833 \h </w:instrText>
            </w:r>
            <w:r w:rsidR="00664AEA" w:rsidRPr="003E27D9">
              <w:rPr>
                <w:noProof/>
                <w:webHidden/>
              </w:rPr>
            </w:r>
            <w:r w:rsidR="00664AEA" w:rsidRPr="003E27D9">
              <w:rPr>
                <w:noProof/>
                <w:webHidden/>
              </w:rPr>
              <w:fldChar w:fldCharType="separate"/>
            </w:r>
            <w:r w:rsidR="007870F5" w:rsidRPr="003E27D9">
              <w:rPr>
                <w:noProof/>
                <w:webHidden/>
              </w:rPr>
              <w:t>51</w:t>
            </w:r>
            <w:r w:rsidR="00664AEA" w:rsidRPr="003E27D9">
              <w:rPr>
                <w:noProof/>
                <w:webHidden/>
              </w:rPr>
              <w:fldChar w:fldCharType="end"/>
            </w:r>
          </w:hyperlink>
        </w:p>
        <w:p w14:paraId="6023ACC2" w14:textId="4593A450" w:rsidR="00664AEA" w:rsidRPr="003E27D9" w:rsidRDefault="004B5862" w:rsidP="00664AEA">
          <w:pPr>
            <w:pStyle w:val="TM2"/>
            <w:tabs>
              <w:tab w:val="right" w:leader="dot" w:pos="10190"/>
            </w:tabs>
            <w:spacing w:after="0" w:line="240" w:lineRule="auto"/>
            <w:rPr>
              <w:noProof/>
            </w:rPr>
          </w:pPr>
          <w:hyperlink w:anchor="_Toc96447834" w:history="1">
            <w:r w:rsidR="00664AEA" w:rsidRPr="003E27D9">
              <w:rPr>
                <w:rStyle w:val="Lienhypertexte"/>
                <w:rFonts w:ascii="Tw Cen MT" w:hAnsi="Tw Cen MT" w:cs="Calibri"/>
                <w:b/>
                <w:bCs/>
                <w:noProof/>
                <w:color w:val="auto"/>
              </w:rPr>
              <w:t>Article 35 : Pièce à fournir par l’entrepreneur (Article 49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_Toc96447834 \h </w:instrText>
            </w:r>
            <w:r w:rsidR="00664AEA" w:rsidRPr="003E27D9">
              <w:rPr>
                <w:noProof/>
                <w:webHidden/>
              </w:rPr>
            </w:r>
            <w:r w:rsidR="00664AEA" w:rsidRPr="003E27D9">
              <w:rPr>
                <w:noProof/>
                <w:webHidden/>
              </w:rPr>
              <w:fldChar w:fldCharType="separate"/>
            </w:r>
            <w:r w:rsidR="007870F5" w:rsidRPr="003E27D9">
              <w:rPr>
                <w:noProof/>
                <w:webHidden/>
              </w:rPr>
              <w:t>51</w:t>
            </w:r>
            <w:r w:rsidR="00664AEA" w:rsidRPr="003E27D9">
              <w:rPr>
                <w:noProof/>
                <w:webHidden/>
              </w:rPr>
              <w:fldChar w:fldCharType="end"/>
            </w:r>
          </w:hyperlink>
        </w:p>
        <w:p w14:paraId="53A772CE" w14:textId="206ECC4A" w:rsidR="00664AEA" w:rsidRPr="003E27D9" w:rsidRDefault="004B5862" w:rsidP="00664AEA">
          <w:pPr>
            <w:pStyle w:val="TM2"/>
            <w:tabs>
              <w:tab w:val="right" w:leader="dot" w:pos="10190"/>
            </w:tabs>
            <w:spacing w:after="0" w:line="240" w:lineRule="auto"/>
            <w:rPr>
              <w:noProof/>
            </w:rPr>
          </w:pPr>
          <w:hyperlink w:anchor="_Toc96447835" w:history="1">
            <w:r w:rsidR="00664AEA" w:rsidRPr="003E27D9">
              <w:rPr>
                <w:rStyle w:val="Lienhypertexte"/>
                <w:rFonts w:ascii="Tw Cen MT" w:hAnsi="Tw Cen MT" w:cs="Calibri"/>
                <w:b/>
                <w:bCs/>
                <w:noProof/>
                <w:color w:val="auto"/>
              </w:rPr>
              <w:t>Article 36 : Organisation et sécurité des chantiers (CCAG Article 50)</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_Toc96447835 \h </w:instrText>
            </w:r>
            <w:r w:rsidR="00664AEA" w:rsidRPr="003E27D9">
              <w:rPr>
                <w:noProof/>
                <w:webHidden/>
              </w:rPr>
            </w:r>
            <w:r w:rsidR="00664AEA" w:rsidRPr="003E27D9">
              <w:rPr>
                <w:noProof/>
                <w:webHidden/>
              </w:rPr>
              <w:fldChar w:fldCharType="separate"/>
            </w:r>
            <w:r w:rsidR="007870F5" w:rsidRPr="003E27D9">
              <w:rPr>
                <w:noProof/>
                <w:webHidden/>
              </w:rPr>
              <w:t>52</w:t>
            </w:r>
            <w:r w:rsidR="00664AEA" w:rsidRPr="003E27D9">
              <w:rPr>
                <w:noProof/>
                <w:webHidden/>
              </w:rPr>
              <w:fldChar w:fldCharType="end"/>
            </w:r>
          </w:hyperlink>
        </w:p>
        <w:p w14:paraId="59EC2AFE" w14:textId="75B0A26C" w:rsidR="00664AEA" w:rsidRPr="003E27D9" w:rsidRDefault="004B5862" w:rsidP="00664AEA">
          <w:pPr>
            <w:pStyle w:val="TM2"/>
            <w:tabs>
              <w:tab w:val="right" w:leader="dot" w:pos="10190"/>
            </w:tabs>
            <w:spacing w:after="0" w:line="240" w:lineRule="auto"/>
            <w:rPr>
              <w:noProof/>
            </w:rPr>
          </w:pPr>
          <w:hyperlink w:anchor="_Toc96447836" w:history="1">
            <w:r w:rsidR="00664AEA" w:rsidRPr="003E27D9">
              <w:rPr>
                <w:rStyle w:val="Lienhypertexte"/>
                <w:rFonts w:ascii="Tw Cen MT" w:hAnsi="Tw Cen MT" w:cs="Calibri"/>
                <w:b/>
                <w:bCs/>
                <w:noProof/>
                <w:color w:val="auto"/>
              </w:rPr>
              <w:t>Article 37 : Implantation des ouvrages (CCAG Article 52)</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_Toc96447836 \h </w:instrText>
            </w:r>
            <w:r w:rsidR="00664AEA" w:rsidRPr="003E27D9">
              <w:rPr>
                <w:noProof/>
                <w:webHidden/>
              </w:rPr>
            </w:r>
            <w:r w:rsidR="00664AEA" w:rsidRPr="003E27D9">
              <w:rPr>
                <w:noProof/>
                <w:webHidden/>
              </w:rPr>
              <w:fldChar w:fldCharType="separate"/>
            </w:r>
            <w:r w:rsidR="007870F5" w:rsidRPr="003E27D9">
              <w:rPr>
                <w:noProof/>
                <w:webHidden/>
              </w:rPr>
              <w:t>53</w:t>
            </w:r>
            <w:r w:rsidR="00664AEA" w:rsidRPr="003E27D9">
              <w:rPr>
                <w:noProof/>
                <w:webHidden/>
              </w:rPr>
              <w:fldChar w:fldCharType="end"/>
            </w:r>
          </w:hyperlink>
        </w:p>
        <w:p w14:paraId="543A2A2A" w14:textId="763A4805" w:rsidR="00664AEA" w:rsidRPr="003E27D9" w:rsidRDefault="004B5862" w:rsidP="00664AEA">
          <w:pPr>
            <w:pStyle w:val="TM2"/>
            <w:tabs>
              <w:tab w:val="right" w:leader="dot" w:pos="10190"/>
            </w:tabs>
            <w:spacing w:after="0" w:line="240" w:lineRule="auto"/>
            <w:rPr>
              <w:noProof/>
            </w:rPr>
          </w:pPr>
          <w:hyperlink w:anchor="_Toc96447837" w:history="1">
            <w:r w:rsidR="00664AEA" w:rsidRPr="003E27D9">
              <w:rPr>
                <w:rStyle w:val="Lienhypertexte"/>
                <w:rFonts w:ascii="Tw Cen MT" w:hAnsi="Tw Cen MT" w:cs="Calibri"/>
                <w:b/>
                <w:bCs/>
                <w:noProof/>
                <w:color w:val="auto"/>
              </w:rPr>
              <w:t>Article 38 : Sous-traitance (CCAG article 54)</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_Toc96447837 \h </w:instrText>
            </w:r>
            <w:r w:rsidR="00664AEA" w:rsidRPr="003E27D9">
              <w:rPr>
                <w:noProof/>
                <w:webHidden/>
              </w:rPr>
            </w:r>
            <w:r w:rsidR="00664AEA" w:rsidRPr="003E27D9">
              <w:rPr>
                <w:noProof/>
                <w:webHidden/>
              </w:rPr>
              <w:fldChar w:fldCharType="separate"/>
            </w:r>
            <w:r w:rsidR="007870F5" w:rsidRPr="003E27D9">
              <w:rPr>
                <w:noProof/>
                <w:webHidden/>
              </w:rPr>
              <w:t>53</w:t>
            </w:r>
            <w:r w:rsidR="00664AEA" w:rsidRPr="003E27D9">
              <w:rPr>
                <w:noProof/>
                <w:webHidden/>
              </w:rPr>
              <w:fldChar w:fldCharType="end"/>
            </w:r>
          </w:hyperlink>
        </w:p>
        <w:p w14:paraId="56706992" w14:textId="0D87ED5B" w:rsidR="00664AEA" w:rsidRPr="003E27D9" w:rsidRDefault="004B5862" w:rsidP="00664AEA">
          <w:pPr>
            <w:pStyle w:val="TM2"/>
            <w:tabs>
              <w:tab w:val="right" w:leader="dot" w:pos="10190"/>
            </w:tabs>
            <w:spacing w:after="0" w:line="240" w:lineRule="auto"/>
            <w:rPr>
              <w:noProof/>
            </w:rPr>
          </w:pPr>
          <w:hyperlink w:anchor="_Toc96447838" w:history="1">
            <w:r w:rsidR="00664AEA" w:rsidRPr="003E27D9">
              <w:rPr>
                <w:rStyle w:val="Lienhypertexte"/>
                <w:rFonts w:ascii="Tw Cen MT" w:hAnsi="Tw Cen MT" w:cs="Calibri"/>
                <w:b/>
                <w:bCs/>
                <w:noProof/>
                <w:color w:val="auto"/>
              </w:rPr>
              <w:t>Article 39 : Laboratoire de chantier et essais (CCAG Article 55)</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_Toc96447838 \h </w:instrText>
            </w:r>
            <w:r w:rsidR="00664AEA" w:rsidRPr="003E27D9">
              <w:rPr>
                <w:noProof/>
                <w:webHidden/>
              </w:rPr>
            </w:r>
            <w:r w:rsidR="00664AEA" w:rsidRPr="003E27D9">
              <w:rPr>
                <w:noProof/>
                <w:webHidden/>
              </w:rPr>
              <w:fldChar w:fldCharType="separate"/>
            </w:r>
            <w:r w:rsidR="007870F5" w:rsidRPr="003E27D9">
              <w:rPr>
                <w:noProof/>
                <w:webHidden/>
              </w:rPr>
              <w:t>53</w:t>
            </w:r>
            <w:r w:rsidR="00664AEA" w:rsidRPr="003E27D9">
              <w:rPr>
                <w:noProof/>
                <w:webHidden/>
              </w:rPr>
              <w:fldChar w:fldCharType="end"/>
            </w:r>
          </w:hyperlink>
        </w:p>
        <w:p w14:paraId="318ED77D" w14:textId="2A0042BE" w:rsidR="00664AEA" w:rsidRPr="003E27D9" w:rsidRDefault="004B5862" w:rsidP="00664AEA">
          <w:pPr>
            <w:pStyle w:val="TM2"/>
            <w:tabs>
              <w:tab w:val="right" w:leader="dot" w:pos="10190"/>
            </w:tabs>
            <w:spacing w:after="0" w:line="240" w:lineRule="auto"/>
            <w:rPr>
              <w:noProof/>
            </w:rPr>
          </w:pPr>
          <w:hyperlink w:anchor="_Toc96447839" w:history="1">
            <w:r w:rsidR="00664AEA" w:rsidRPr="003E27D9">
              <w:rPr>
                <w:rStyle w:val="Lienhypertexte"/>
                <w:rFonts w:ascii="Tw Cen MT" w:hAnsi="Tw Cen MT" w:cs="Calibri"/>
                <w:b/>
                <w:bCs/>
                <w:noProof/>
                <w:color w:val="auto"/>
              </w:rPr>
              <w:t>Article 40 : Journal de chantier (CCAG Article 56 complété)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_Toc96447839 \h </w:instrText>
            </w:r>
            <w:r w:rsidR="00664AEA" w:rsidRPr="003E27D9">
              <w:rPr>
                <w:noProof/>
                <w:webHidden/>
              </w:rPr>
            </w:r>
            <w:r w:rsidR="00664AEA" w:rsidRPr="003E27D9">
              <w:rPr>
                <w:noProof/>
                <w:webHidden/>
              </w:rPr>
              <w:fldChar w:fldCharType="separate"/>
            </w:r>
            <w:r w:rsidR="007870F5" w:rsidRPr="003E27D9">
              <w:rPr>
                <w:noProof/>
                <w:webHidden/>
              </w:rPr>
              <w:t>53</w:t>
            </w:r>
            <w:r w:rsidR="00664AEA" w:rsidRPr="003E27D9">
              <w:rPr>
                <w:noProof/>
                <w:webHidden/>
              </w:rPr>
              <w:fldChar w:fldCharType="end"/>
            </w:r>
          </w:hyperlink>
        </w:p>
        <w:p w14:paraId="4FED9AE5" w14:textId="03E5F07D" w:rsidR="00664AEA" w:rsidRPr="003E27D9" w:rsidRDefault="004B5862" w:rsidP="00664AEA">
          <w:pPr>
            <w:pStyle w:val="TM3"/>
            <w:tabs>
              <w:tab w:val="left" w:pos="1100"/>
              <w:tab w:val="right" w:leader="dot" w:pos="10190"/>
            </w:tabs>
            <w:spacing w:after="0" w:line="240" w:lineRule="auto"/>
            <w:rPr>
              <w:noProof/>
            </w:rPr>
          </w:pPr>
          <w:hyperlink w:anchor="_Toc96447840" w:history="1">
            <w:r w:rsidR="00664AEA" w:rsidRPr="003E27D9">
              <w:rPr>
                <w:rStyle w:val="Lienhypertexte"/>
                <w:rFonts w:ascii="Tw Cen MT" w:eastAsia="Times New Roman" w:hAnsi="Tw Cen MT" w:cs="Arial"/>
                <w:noProof/>
                <w:color w:val="auto"/>
              </w:rPr>
              <w:t>40.2</w:t>
            </w:r>
            <w:r w:rsidR="00664AEA" w:rsidRPr="003E27D9">
              <w:rPr>
                <w:noProof/>
              </w:rPr>
              <w:tab/>
            </w:r>
            <w:r w:rsidR="00664AEA" w:rsidRPr="003E27D9">
              <w:rPr>
                <w:rStyle w:val="Lienhypertexte"/>
                <w:rFonts w:ascii="Tw Cen MT" w:eastAsia="Times New Roman" w:hAnsi="Tw Cen MT" w:cs="Arial"/>
                <w:noProof/>
                <w:color w:val="auto"/>
              </w:rPr>
              <w:t>REUNIONS DE CHANTIER</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_Toc96447840 \h </w:instrText>
            </w:r>
            <w:r w:rsidR="00664AEA" w:rsidRPr="003E27D9">
              <w:rPr>
                <w:noProof/>
                <w:webHidden/>
              </w:rPr>
            </w:r>
            <w:r w:rsidR="00664AEA" w:rsidRPr="003E27D9">
              <w:rPr>
                <w:noProof/>
                <w:webHidden/>
              </w:rPr>
              <w:fldChar w:fldCharType="separate"/>
            </w:r>
            <w:r w:rsidR="007870F5" w:rsidRPr="003E27D9">
              <w:rPr>
                <w:noProof/>
                <w:webHidden/>
              </w:rPr>
              <w:t>53</w:t>
            </w:r>
            <w:r w:rsidR="00664AEA" w:rsidRPr="003E27D9">
              <w:rPr>
                <w:noProof/>
                <w:webHidden/>
              </w:rPr>
              <w:fldChar w:fldCharType="end"/>
            </w:r>
          </w:hyperlink>
        </w:p>
        <w:p w14:paraId="695C1DC7" w14:textId="00346CD3" w:rsidR="00664AEA" w:rsidRPr="003E27D9" w:rsidRDefault="004B5862" w:rsidP="00664AEA">
          <w:pPr>
            <w:pStyle w:val="TM2"/>
            <w:tabs>
              <w:tab w:val="right" w:leader="dot" w:pos="10190"/>
            </w:tabs>
            <w:spacing w:after="0" w:line="240" w:lineRule="auto"/>
            <w:rPr>
              <w:noProof/>
            </w:rPr>
          </w:pPr>
          <w:hyperlink w:anchor="_Toc96447841" w:history="1">
            <w:r w:rsidR="00664AEA" w:rsidRPr="003E27D9">
              <w:rPr>
                <w:rStyle w:val="Lienhypertexte"/>
                <w:rFonts w:ascii="Tw Cen MT" w:hAnsi="Tw Cen MT" w:cs="Calibri"/>
                <w:b/>
                <w:bCs/>
                <w:noProof/>
                <w:color w:val="auto"/>
              </w:rPr>
              <w:t>Article 41 : Utilisation des explosifs (CCAG Article 60)</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_Toc96447841 \h </w:instrText>
            </w:r>
            <w:r w:rsidR="00664AEA" w:rsidRPr="003E27D9">
              <w:rPr>
                <w:noProof/>
                <w:webHidden/>
              </w:rPr>
            </w:r>
            <w:r w:rsidR="00664AEA" w:rsidRPr="003E27D9">
              <w:rPr>
                <w:noProof/>
                <w:webHidden/>
              </w:rPr>
              <w:fldChar w:fldCharType="separate"/>
            </w:r>
            <w:r w:rsidR="007870F5" w:rsidRPr="003E27D9">
              <w:rPr>
                <w:noProof/>
                <w:webHidden/>
              </w:rPr>
              <w:t>54</w:t>
            </w:r>
            <w:r w:rsidR="00664AEA" w:rsidRPr="003E27D9">
              <w:rPr>
                <w:noProof/>
                <w:webHidden/>
              </w:rPr>
              <w:fldChar w:fldCharType="end"/>
            </w:r>
          </w:hyperlink>
        </w:p>
        <w:p w14:paraId="0DEF4C4A" w14:textId="7E5943E0" w:rsidR="00664AEA" w:rsidRPr="003E27D9" w:rsidRDefault="004B5862" w:rsidP="00664AEA">
          <w:pPr>
            <w:pStyle w:val="TM2"/>
            <w:tabs>
              <w:tab w:val="right" w:leader="dot" w:pos="10190"/>
            </w:tabs>
            <w:spacing w:after="0" w:line="240" w:lineRule="auto"/>
            <w:rPr>
              <w:noProof/>
            </w:rPr>
          </w:pPr>
          <w:hyperlink w:anchor="_Toc96447842" w:history="1">
            <w:r w:rsidR="00664AEA" w:rsidRPr="003E27D9">
              <w:rPr>
                <w:rStyle w:val="Lienhypertexte"/>
                <w:rFonts w:ascii="Tw Cen MT" w:hAnsi="Tw Cen MT" w:cs="Calibri"/>
                <w:b/>
                <w:bCs/>
                <w:noProof/>
                <w:color w:val="auto"/>
              </w:rPr>
              <w:t>CHAPITRE IV : DE LA RECEPTION</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_Toc96447842 \h </w:instrText>
            </w:r>
            <w:r w:rsidR="00664AEA" w:rsidRPr="003E27D9">
              <w:rPr>
                <w:noProof/>
                <w:webHidden/>
              </w:rPr>
            </w:r>
            <w:r w:rsidR="00664AEA" w:rsidRPr="003E27D9">
              <w:rPr>
                <w:noProof/>
                <w:webHidden/>
              </w:rPr>
              <w:fldChar w:fldCharType="separate"/>
            </w:r>
            <w:r w:rsidR="007870F5" w:rsidRPr="003E27D9">
              <w:rPr>
                <w:noProof/>
                <w:webHidden/>
              </w:rPr>
              <w:t>54</w:t>
            </w:r>
            <w:r w:rsidR="00664AEA" w:rsidRPr="003E27D9">
              <w:rPr>
                <w:noProof/>
                <w:webHidden/>
              </w:rPr>
              <w:fldChar w:fldCharType="end"/>
            </w:r>
          </w:hyperlink>
        </w:p>
        <w:p w14:paraId="304E6310" w14:textId="7B45D156" w:rsidR="00664AEA" w:rsidRPr="003E27D9" w:rsidRDefault="004B5862" w:rsidP="00664AEA">
          <w:pPr>
            <w:pStyle w:val="TM2"/>
            <w:tabs>
              <w:tab w:val="right" w:leader="dot" w:pos="10190"/>
            </w:tabs>
            <w:spacing w:after="0" w:line="240" w:lineRule="auto"/>
            <w:rPr>
              <w:noProof/>
            </w:rPr>
          </w:pPr>
          <w:hyperlink w:anchor="_Toc96447843" w:history="1">
            <w:r w:rsidR="00664AEA" w:rsidRPr="003E27D9">
              <w:rPr>
                <w:rStyle w:val="Lienhypertexte"/>
                <w:rFonts w:ascii="Tw Cen MT" w:hAnsi="Tw Cen MT" w:cs="Calibri"/>
                <w:b/>
                <w:bCs/>
                <w:noProof/>
                <w:color w:val="auto"/>
              </w:rPr>
              <w:t>Article 42 : Réception provisoire (CCAG Article 67)</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_Toc96447843 \h </w:instrText>
            </w:r>
            <w:r w:rsidR="00664AEA" w:rsidRPr="003E27D9">
              <w:rPr>
                <w:noProof/>
                <w:webHidden/>
              </w:rPr>
            </w:r>
            <w:r w:rsidR="00664AEA" w:rsidRPr="003E27D9">
              <w:rPr>
                <w:noProof/>
                <w:webHidden/>
              </w:rPr>
              <w:fldChar w:fldCharType="separate"/>
            </w:r>
            <w:r w:rsidR="007870F5" w:rsidRPr="003E27D9">
              <w:rPr>
                <w:noProof/>
                <w:webHidden/>
              </w:rPr>
              <w:t>54</w:t>
            </w:r>
            <w:r w:rsidR="00664AEA" w:rsidRPr="003E27D9">
              <w:rPr>
                <w:noProof/>
                <w:webHidden/>
              </w:rPr>
              <w:fldChar w:fldCharType="end"/>
            </w:r>
          </w:hyperlink>
        </w:p>
        <w:p w14:paraId="4A3B2EC9" w14:textId="11410120" w:rsidR="00664AEA" w:rsidRPr="003E27D9" w:rsidRDefault="004B5862" w:rsidP="00664AEA">
          <w:pPr>
            <w:pStyle w:val="TM2"/>
            <w:tabs>
              <w:tab w:val="right" w:leader="dot" w:pos="10190"/>
            </w:tabs>
            <w:spacing w:after="0" w:line="240" w:lineRule="auto"/>
            <w:rPr>
              <w:noProof/>
            </w:rPr>
          </w:pPr>
          <w:hyperlink w:anchor="_Toc96447844" w:history="1">
            <w:r w:rsidR="00664AEA" w:rsidRPr="003E27D9">
              <w:rPr>
                <w:rStyle w:val="Lienhypertexte"/>
                <w:rFonts w:ascii="Tw Cen MT" w:hAnsi="Tw Cen MT" w:cs="Calibri"/>
                <w:b/>
                <w:bCs/>
                <w:noProof/>
                <w:color w:val="auto"/>
              </w:rPr>
              <w:t>Article 43 : Documents à fournir après exécution (CCAG Article 68)</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_Toc96447844 \h </w:instrText>
            </w:r>
            <w:r w:rsidR="00664AEA" w:rsidRPr="003E27D9">
              <w:rPr>
                <w:noProof/>
                <w:webHidden/>
              </w:rPr>
            </w:r>
            <w:r w:rsidR="00664AEA" w:rsidRPr="003E27D9">
              <w:rPr>
                <w:noProof/>
                <w:webHidden/>
              </w:rPr>
              <w:fldChar w:fldCharType="separate"/>
            </w:r>
            <w:r w:rsidR="007870F5" w:rsidRPr="003E27D9">
              <w:rPr>
                <w:noProof/>
                <w:webHidden/>
              </w:rPr>
              <w:t>54</w:t>
            </w:r>
            <w:r w:rsidR="00664AEA" w:rsidRPr="003E27D9">
              <w:rPr>
                <w:noProof/>
                <w:webHidden/>
              </w:rPr>
              <w:fldChar w:fldCharType="end"/>
            </w:r>
          </w:hyperlink>
        </w:p>
        <w:p w14:paraId="5B7EA3EB" w14:textId="51F2C448" w:rsidR="00664AEA" w:rsidRPr="003E27D9" w:rsidRDefault="004B5862" w:rsidP="00664AEA">
          <w:pPr>
            <w:pStyle w:val="TM2"/>
            <w:tabs>
              <w:tab w:val="right" w:leader="dot" w:pos="10190"/>
            </w:tabs>
            <w:spacing w:after="0" w:line="240" w:lineRule="auto"/>
            <w:rPr>
              <w:noProof/>
            </w:rPr>
          </w:pPr>
          <w:hyperlink w:anchor="_Toc96447845" w:history="1">
            <w:r w:rsidR="00664AEA" w:rsidRPr="003E27D9">
              <w:rPr>
                <w:rStyle w:val="Lienhypertexte"/>
                <w:rFonts w:ascii="Tw Cen MT" w:hAnsi="Tw Cen MT" w:cs="Calibri"/>
                <w:b/>
                <w:bCs/>
                <w:noProof/>
                <w:color w:val="auto"/>
              </w:rPr>
              <w:t>Article 45 : Réception définitive (CCAG Article 72)</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_Toc96447845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2463527A" w14:textId="43090648" w:rsidR="00664AEA" w:rsidRPr="003E27D9" w:rsidRDefault="004B5862" w:rsidP="00664AEA">
          <w:pPr>
            <w:pStyle w:val="TM3"/>
            <w:tabs>
              <w:tab w:val="right" w:leader="dot" w:pos="10190"/>
            </w:tabs>
            <w:spacing w:after="0" w:line="240" w:lineRule="auto"/>
            <w:rPr>
              <w:noProof/>
            </w:rPr>
          </w:pPr>
          <w:hyperlink w:anchor="_Toc96447846" w:history="1">
            <w:r w:rsidR="00664AEA" w:rsidRPr="003E27D9">
              <w:rPr>
                <w:rStyle w:val="Lienhypertexte"/>
                <w:rFonts w:ascii="Tw Cen MT" w:eastAsia="Times New Roman" w:hAnsi="Tw Cen MT" w:cs="Arial"/>
                <w:b/>
                <w:bCs/>
                <w:noProof/>
                <w:color w:val="auto"/>
              </w:rPr>
              <w:t>Opérations préalables à la réception définitive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_Toc96447846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115FDF93" w14:textId="3D2276EB" w:rsidR="00664AEA" w:rsidRPr="003E27D9" w:rsidRDefault="004B5862" w:rsidP="00664AEA">
          <w:pPr>
            <w:pStyle w:val="TM3"/>
            <w:tabs>
              <w:tab w:val="right" w:leader="dot" w:pos="10190"/>
            </w:tabs>
            <w:spacing w:after="0" w:line="240" w:lineRule="auto"/>
            <w:rPr>
              <w:noProof/>
            </w:rPr>
          </w:pPr>
          <w:hyperlink w:anchor="_Toc96447847" w:history="1">
            <w:r w:rsidR="00664AEA" w:rsidRPr="003E27D9">
              <w:rPr>
                <w:rStyle w:val="Lienhypertexte"/>
                <w:rFonts w:ascii="Tw Cen MT" w:eastAsia="Times New Roman" w:hAnsi="Tw Cen MT" w:cs="Arial"/>
                <w:b/>
                <w:bCs/>
                <w:noProof/>
                <w:color w:val="auto"/>
              </w:rPr>
              <w:t>Commission de réception définitive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_Toc96447847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2610C84C" w14:textId="17C52D3C" w:rsidR="00664AEA" w:rsidRPr="003E27D9" w:rsidRDefault="004B5862" w:rsidP="00664AEA">
          <w:pPr>
            <w:pStyle w:val="TM2"/>
            <w:tabs>
              <w:tab w:val="right" w:leader="dot" w:pos="10190"/>
            </w:tabs>
            <w:spacing w:after="0" w:line="240" w:lineRule="auto"/>
            <w:rPr>
              <w:noProof/>
            </w:rPr>
          </w:pPr>
          <w:hyperlink w:anchor="_Toc96447848" w:history="1">
            <w:r w:rsidR="00664AEA" w:rsidRPr="003E27D9">
              <w:rPr>
                <w:rStyle w:val="Lienhypertexte"/>
                <w:rFonts w:ascii="Tw Cen MT" w:hAnsi="Tw Cen MT" w:cs="Calibri"/>
                <w:b/>
                <w:bCs/>
                <w:noProof/>
                <w:color w:val="auto"/>
              </w:rPr>
              <w:t>CHAPITRE V : DISPOSITIONS DIVERSES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_Toc96447848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6CE0C06E" w14:textId="79A3ECF6" w:rsidR="00664AEA" w:rsidRPr="003E27D9" w:rsidRDefault="004B5862" w:rsidP="00664AEA">
          <w:pPr>
            <w:pStyle w:val="TM2"/>
            <w:tabs>
              <w:tab w:val="right" w:leader="dot" w:pos="10190"/>
            </w:tabs>
            <w:spacing w:after="0" w:line="240" w:lineRule="auto"/>
            <w:rPr>
              <w:noProof/>
            </w:rPr>
          </w:pPr>
          <w:hyperlink w:anchor="_Toc96447849" w:history="1">
            <w:r w:rsidR="00664AEA" w:rsidRPr="003E27D9">
              <w:rPr>
                <w:rStyle w:val="Lienhypertexte"/>
                <w:rFonts w:ascii="Tw Cen MT" w:hAnsi="Tw Cen MT" w:cs="Calibri"/>
                <w:b/>
                <w:bCs/>
                <w:noProof/>
                <w:color w:val="auto"/>
              </w:rPr>
              <w:t>Article 46 : Résiliation du marché (CCAG Article 74)</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_Toc96447849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05433E57" w14:textId="7B693C75" w:rsidR="00664AEA" w:rsidRPr="003E27D9" w:rsidRDefault="004B5862" w:rsidP="00664AEA">
          <w:pPr>
            <w:pStyle w:val="TM2"/>
            <w:tabs>
              <w:tab w:val="right" w:leader="dot" w:pos="10190"/>
            </w:tabs>
            <w:spacing w:after="0" w:line="240" w:lineRule="auto"/>
            <w:rPr>
              <w:noProof/>
            </w:rPr>
          </w:pPr>
          <w:hyperlink w:anchor="_Toc96447850" w:history="1">
            <w:r w:rsidR="00664AEA" w:rsidRPr="003E27D9">
              <w:rPr>
                <w:rStyle w:val="Lienhypertexte"/>
                <w:rFonts w:ascii="Tw Cen MT" w:hAnsi="Tw Cen MT" w:cs="Calibri"/>
                <w:b/>
                <w:bCs/>
                <w:noProof/>
                <w:color w:val="auto"/>
              </w:rPr>
              <w:t>Article 47 : Cas de force majeure (CCAG article 75)</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_Toc96447850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7FBB452D" w14:textId="553F3966" w:rsidR="00664AEA" w:rsidRPr="003E27D9" w:rsidRDefault="004B5862" w:rsidP="00664AEA">
          <w:pPr>
            <w:pStyle w:val="TM2"/>
            <w:tabs>
              <w:tab w:val="right" w:leader="dot" w:pos="10190"/>
            </w:tabs>
            <w:spacing w:after="0" w:line="240" w:lineRule="auto"/>
            <w:rPr>
              <w:noProof/>
            </w:rPr>
          </w:pPr>
          <w:hyperlink w:anchor="_Toc96447851" w:history="1">
            <w:r w:rsidR="00664AEA" w:rsidRPr="003E27D9">
              <w:rPr>
                <w:rStyle w:val="Lienhypertexte"/>
                <w:rFonts w:ascii="Tw Cen MT" w:hAnsi="Tw Cen MT" w:cs="Calibri"/>
                <w:b/>
                <w:bCs/>
                <w:noProof/>
                <w:color w:val="auto"/>
              </w:rPr>
              <w:t>Article 48 : Différends et litiges (CCAG article 79)</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_Toc96447851 \h </w:instrText>
            </w:r>
            <w:r w:rsidR="00664AEA" w:rsidRPr="003E27D9">
              <w:rPr>
                <w:noProof/>
                <w:webHidden/>
              </w:rPr>
            </w:r>
            <w:r w:rsidR="00664AEA" w:rsidRPr="003E27D9">
              <w:rPr>
                <w:noProof/>
                <w:webHidden/>
              </w:rPr>
              <w:fldChar w:fldCharType="separate"/>
            </w:r>
            <w:r w:rsidR="007870F5" w:rsidRPr="003E27D9">
              <w:rPr>
                <w:noProof/>
                <w:webHidden/>
              </w:rPr>
              <w:t>55</w:t>
            </w:r>
            <w:r w:rsidR="00664AEA" w:rsidRPr="003E27D9">
              <w:rPr>
                <w:noProof/>
                <w:webHidden/>
              </w:rPr>
              <w:fldChar w:fldCharType="end"/>
            </w:r>
          </w:hyperlink>
        </w:p>
        <w:p w14:paraId="4E59CAAE" w14:textId="44CA56C0" w:rsidR="00664AEA" w:rsidRPr="003E27D9" w:rsidRDefault="004B5862" w:rsidP="00664AEA">
          <w:pPr>
            <w:pStyle w:val="TM2"/>
            <w:tabs>
              <w:tab w:val="right" w:leader="dot" w:pos="10190"/>
            </w:tabs>
            <w:spacing w:after="0" w:line="240" w:lineRule="auto"/>
            <w:rPr>
              <w:noProof/>
            </w:rPr>
          </w:pPr>
          <w:hyperlink w:anchor="_Toc96447852" w:history="1">
            <w:r w:rsidR="00664AEA" w:rsidRPr="003E27D9">
              <w:rPr>
                <w:rStyle w:val="Lienhypertexte"/>
                <w:rFonts w:ascii="Tw Cen MT" w:hAnsi="Tw Cen MT" w:cs="Calibri"/>
                <w:b/>
                <w:bCs/>
                <w:noProof/>
                <w:color w:val="auto"/>
              </w:rPr>
              <w:t>Article 49 : Edition et diffusion du présent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_Toc96447852 \h </w:instrText>
            </w:r>
            <w:r w:rsidR="00664AEA" w:rsidRPr="003E27D9">
              <w:rPr>
                <w:noProof/>
                <w:webHidden/>
              </w:rPr>
            </w:r>
            <w:r w:rsidR="00664AEA" w:rsidRPr="003E27D9">
              <w:rPr>
                <w:noProof/>
                <w:webHidden/>
              </w:rPr>
              <w:fldChar w:fldCharType="separate"/>
            </w:r>
            <w:r w:rsidR="007870F5" w:rsidRPr="003E27D9">
              <w:rPr>
                <w:noProof/>
                <w:webHidden/>
              </w:rPr>
              <w:t>56</w:t>
            </w:r>
            <w:r w:rsidR="00664AEA" w:rsidRPr="003E27D9">
              <w:rPr>
                <w:noProof/>
                <w:webHidden/>
              </w:rPr>
              <w:fldChar w:fldCharType="end"/>
            </w:r>
          </w:hyperlink>
        </w:p>
        <w:p w14:paraId="65C14E73" w14:textId="35B07619" w:rsidR="00664AEA" w:rsidRPr="003E27D9" w:rsidRDefault="004B5862" w:rsidP="00664AEA">
          <w:pPr>
            <w:pStyle w:val="TM2"/>
            <w:tabs>
              <w:tab w:val="right" w:leader="dot" w:pos="10190"/>
            </w:tabs>
            <w:spacing w:after="0" w:line="240" w:lineRule="auto"/>
            <w:rPr>
              <w:noProof/>
            </w:rPr>
          </w:pPr>
          <w:hyperlink w:anchor="_Toc96447853" w:history="1">
            <w:r w:rsidR="00664AEA" w:rsidRPr="003E27D9">
              <w:rPr>
                <w:rStyle w:val="Lienhypertexte"/>
                <w:rFonts w:ascii="Tw Cen MT" w:hAnsi="Tw Cen MT" w:cs="Calibri"/>
                <w:b/>
                <w:bCs/>
                <w:noProof/>
                <w:color w:val="auto"/>
              </w:rPr>
              <w:t>Article 50 et dernier : Entrée en vigueur du marché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_Toc96447853 \h </w:instrText>
            </w:r>
            <w:r w:rsidR="00664AEA" w:rsidRPr="003E27D9">
              <w:rPr>
                <w:noProof/>
                <w:webHidden/>
              </w:rPr>
            </w:r>
            <w:r w:rsidR="00664AEA" w:rsidRPr="003E27D9">
              <w:rPr>
                <w:noProof/>
                <w:webHidden/>
              </w:rPr>
              <w:fldChar w:fldCharType="separate"/>
            </w:r>
            <w:r w:rsidR="007870F5" w:rsidRPr="003E27D9">
              <w:rPr>
                <w:noProof/>
                <w:webHidden/>
              </w:rPr>
              <w:t>56</w:t>
            </w:r>
            <w:r w:rsidR="00664AEA" w:rsidRPr="003E27D9">
              <w:rPr>
                <w:noProof/>
                <w:webHidden/>
              </w:rPr>
              <w:fldChar w:fldCharType="end"/>
            </w:r>
          </w:hyperlink>
        </w:p>
        <w:p w14:paraId="43EB786E" w14:textId="77777777" w:rsidR="00664AEA" w:rsidRPr="003E27D9" w:rsidRDefault="00664AEA" w:rsidP="00664AEA">
          <w:pPr>
            <w:spacing w:after="0" w:line="240" w:lineRule="auto"/>
          </w:pPr>
          <w:r w:rsidRPr="003E27D9">
            <w:rPr>
              <w:b/>
              <w:bCs/>
            </w:rPr>
            <w:fldChar w:fldCharType="end"/>
          </w:r>
        </w:p>
      </w:sdtContent>
    </w:sdt>
    <w:p w14:paraId="3B77E7F5" w14:textId="77777777" w:rsidR="00561768" w:rsidRPr="003E27D9" w:rsidRDefault="00561768">
      <w:pPr>
        <w:spacing w:after="160" w:line="259" w:lineRule="auto"/>
        <w:rPr>
          <w:rFonts w:ascii="Tw Cen MT" w:eastAsia="Times New Roman" w:hAnsi="Tw Cen MT" w:cs="Calibri"/>
          <w:b/>
          <w:bCs/>
          <w:sz w:val="24"/>
          <w:szCs w:val="24"/>
        </w:rPr>
      </w:pPr>
      <w:r w:rsidRPr="003E27D9">
        <w:rPr>
          <w:rFonts w:ascii="Tw Cen MT" w:hAnsi="Tw Cen MT" w:cs="Calibri"/>
          <w:b/>
          <w:bCs/>
        </w:rPr>
        <w:br w:type="page"/>
      </w:r>
    </w:p>
    <w:p w14:paraId="020A6D3C" w14:textId="77777777" w:rsidR="006B07DE" w:rsidRPr="003E27D9" w:rsidRDefault="00664AEA" w:rsidP="00664AEA">
      <w:pPr>
        <w:pStyle w:val="CM98"/>
        <w:spacing w:after="0"/>
        <w:jc w:val="both"/>
        <w:outlineLvl w:val="1"/>
        <w:rPr>
          <w:rFonts w:ascii="Tw Cen MT" w:hAnsi="Tw Cen MT" w:cs="Calibri"/>
          <w:b/>
          <w:bCs/>
        </w:rPr>
      </w:pPr>
      <w:r w:rsidRPr="003E27D9">
        <w:rPr>
          <w:rFonts w:ascii="Tw Cen MT" w:hAnsi="Tw Cen MT" w:cs="Calibri"/>
          <w:b/>
          <w:bCs/>
        </w:rPr>
        <w:lastRenderedPageBreak/>
        <w:t xml:space="preserve"> </w:t>
      </w:r>
      <w:bookmarkStart w:id="203" w:name="_Toc155278521"/>
      <w:r w:rsidR="006B07DE" w:rsidRPr="003E27D9">
        <w:rPr>
          <w:rFonts w:ascii="Tw Cen MT" w:hAnsi="Tw Cen MT" w:cs="Calibri"/>
          <w:b/>
          <w:bCs/>
        </w:rPr>
        <w:t>CHAPITRE I : GENERALITES</w:t>
      </w:r>
      <w:bookmarkEnd w:id="203"/>
      <w:bookmarkEnd w:id="202"/>
      <w:bookmarkEnd w:id="201"/>
    </w:p>
    <w:p w14:paraId="650D585B"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C0398CA" w14:textId="77777777" w:rsidR="006B07DE" w:rsidRPr="003E27D9" w:rsidRDefault="006B07DE" w:rsidP="00347D6D">
      <w:pPr>
        <w:pStyle w:val="CM98"/>
        <w:spacing w:after="0"/>
        <w:jc w:val="both"/>
        <w:outlineLvl w:val="1"/>
        <w:rPr>
          <w:rFonts w:ascii="Tw Cen MT" w:hAnsi="Tw Cen MT" w:cs="Calibri"/>
          <w:b/>
          <w:bCs/>
        </w:rPr>
      </w:pPr>
      <w:bookmarkStart w:id="204" w:name="_Toc96447398"/>
      <w:bookmarkStart w:id="205" w:name="_Toc96447799"/>
      <w:bookmarkStart w:id="206" w:name="_Toc155278522"/>
      <w:r w:rsidRPr="003E27D9">
        <w:rPr>
          <w:rFonts w:ascii="Tw Cen MT" w:hAnsi="Tw Cen MT" w:cs="Calibri"/>
          <w:b/>
          <w:bCs/>
        </w:rPr>
        <w:t>Article 1 : Objet du marché</w:t>
      </w:r>
      <w:bookmarkEnd w:id="204"/>
      <w:bookmarkEnd w:id="205"/>
      <w:bookmarkEnd w:id="206"/>
    </w:p>
    <w:p w14:paraId="41096648"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0A5BD63" w14:textId="20CD1566" w:rsidR="006B07DE" w:rsidRPr="003C5E58" w:rsidRDefault="000459E0" w:rsidP="006B07DE">
      <w:pPr>
        <w:widowControl w:val="0"/>
        <w:autoSpaceDE w:val="0"/>
        <w:spacing w:after="0" w:line="240" w:lineRule="auto"/>
        <w:jc w:val="both"/>
        <w:rPr>
          <w:rFonts w:ascii="Tw Cen MT" w:hAnsi="Tw Cen MT" w:cs="Arial"/>
          <w:iCs/>
          <w:sz w:val="24"/>
          <w:szCs w:val="24"/>
        </w:rPr>
      </w:pPr>
      <w:r w:rsidRPr="003C5E58">
        <w:rPr>
          <w:rFonts w:ascii="Tw Cen MT" w:hAnsi="Tw Cen MT" w:cs="Arial"/>
          <w:sz w:val="24"/>
          <w:szCs w:val="24"/>
        </w:rPr>
        <w:t>Le</w:t>
      </w:r>
      <w:r w:rsidR="00BD2A47" w:rsidRPr="003C5E58">
        <w:rPr>
          <w:rFonts w:ascii="Tw Cen MT" w:hAnsi="Tw Cen MT" w:cs="Arial"/>
          <w:sz w:val="24"/>
          <w:szCs w:val="24"/>
        </w:rPr>
        <w:t xml:space="preserve"> présent marché a pour objet </w:t>
      </w:r>
      <w:r w:rsidR="004526DA">
        <w:rPr>
          <w:rFonts w:ascii="Tw Cen MT" w:hAnsi="Tw Cen MT" w:cs="Arial"/>
          <w:iCs/>
          <w:sz w:val="24"/>
          <w:szCs w:val="24"/>
        </w:rPr>
        <w:t>les travaux de construction de deux (02) blocs de deux logements d’astreintes pour enseignant de type T2 à GOLOMPOUI</w:t>
      </w:r>
      <w:r w:rsidR="004526DA" w:rsidRPr="005A5DDA">
        <w:rPr>
          <w:rFonts w:ascii="Tw Cen MT" w:eastAsia="Arial Unicode MS" w:hAnsi="Tw Cen MT" w:cs="Arial"/>
          <w:sz w:val="24"/>
          <w:szCs w:val="24"/>
        </w:rPr>
        <w:t xml:space="preserve"> </w:t>
      </w:r>
      <w:r w:rsidR="004526DA" w:rsidRPr="005A5DDA">
        <w:rPr>
          <w:rFonts w:ascii="Tw Cen MT" w:hAnsi="Tw Cen MT" w:cs="Arial"/>
          <w:iCs/>
          <w:sz w:val="24"/>
          <w:szCs w:val="24"/>
        </w:rPr>
        <w:t xml:space="preserve">dans la </w:t>
      </w:r>
      <w:r w:rsidR="004526DA">
        <w:rPr>
          <w:rFonts w:ascii="Tw Cen MT" w:hAnsi="Tw Cen MT" w:cs="Arial"/>
          <w:sz w:val="24"/>
          <w:szCs w:val="24"/>
        </w:rPr>
        <w:t>Commune de DATCHEKA</w:t>
      </w:r>
      <w:r w:rsidR="004526DA" w:rsidRPr="005A5DDA">
        <w:rPr>
          <w:rFonts w:ascii="Tw Cen MT" w:hAnsi="Tw Cen MT"/>
          <w:sz w:val="24"/>
          <w:szCs w:val="24"/>
        </w:rPr>
        <w:t xml:space="preserve">, </w:t>
      </w:r>
      <w:r w:rsidR="004526DA">
        <w:rPr>
          <w:rFonts w:ascii="Tw Cen MT" w:hAnsi="Tw Cen MT" w:cs="Arial"/>
          <w:iCs/>
          <w:sz w:val="24"/>
          <w:szCs w:val="24"/>
        </w:rPr>
        <w:t>Département du MAYO-DANAY</w:t>
      </w:r>
      <w:r w:rsidR="004526DA" w:rsidRPr="005A5DDA">
        <w:rPr>
          <w:rFonts w:ascii="Tw Cen MT" w:hAnsi="Tw Cen MT" w:cs="Arial"/>
          <w:iCs/>
          <w:sz w:val="24"/>
          <w:szCs w:val="24"/>
        </w:rPr>
        <w:t xml:space="preserve">, </w:t>
      </w:r>
      <w:r w:rsidR="004526DA">
        <w:rPr>
          <w:rFonts w:ascii="Tw Cen MT" w:hAnsi="Tw Cen MT" w:cs="Arial"/>
          <w:iCs/>
          <w:sz w:val="24"/>
          <w:szCs w:val="24"/>
        </w:rPr>
        <w:t>Région de l’EXTREME-NORD</w:t>
      </w:r>
      <w:r w:rsidR="00BD2A47" w:rsidRPr="003C5E58">
        <w:rPr>
          <w:rFonts w:ascii="Tw Cen MT" w:hAnsi="Tw Cen MT" w:cs="Arial"/>
          <w:iCs/>
          <w:sz w:val="24"/>
          <w:szCs w:val="24"/>
        </w:rPr>
        <w:t>.</w:t>
      </w:r>
    </w:p>
    <w:p w14:paraId="115F41A7"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E667079" w14:textId="77777777" w:rsidR="006B07DE" w:rsidRPr="003E27D9" w:rsidRDefault="006B07DE" w:rsidP="00347D6D">
      <w:pPr>
        <w:pStyle w:val="CM98"/>
        <w:spacing w:after="0"/>
        <w:jc w:val="both"/>
        <w:outlineLvl w:val="1"/>
        <w:rPr>
          <w:rFonts w:ascii="Tw Cen MT" w:hAnsi="Tw Cen MT" w:cs="Calibri"/>
          <w:b/>
          <w:bCs/>
        </w:rPr>
      </w:pPr>
      <w:bookmarkStart w:id="207" w:name="_Toc96447399"/>
      <w:bookmarkStart w:id="208" w:name="_Toc96447800"/>
      <w:bookmarkStart w:id="209" w:name="_Toc155278523"/>
      <w:r w:rsidRPr="003E27D9">
        <w:rPr>
          <w:rFonts w:ascii="Tw Cen MT" w:hAnsi="Tw Cen MT" w:cs="Calibri"/>
          <w:b/>
          <w:bCs/>
        </w:rPr>
        <w:t>Article 2 : Procédure de passation du marché</w:t>
      </w:r>
      <w:bookmarkEnd w:id="207"/>
      <w:bookmarkEnd w:id="208"/>
      <w:bookmarkEnd w:id="209"/>
    </w:p>
    <w:p w14:paraId="0AF58C68"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sz w:val="24"/>
          <w:szCs w:val="24"/>
        </w:rPr>
        <w:t xml:space="preserve">Le présent marché est passé </w:t>
      </w:r>
      <w:r w:rsidRPr="003E27D9">
        <w:rPr>
          <w:rFonts w:ascii="Tw Cen MT" w:hAnsi="Tw Cen MT" w:cs="Arial"/>
          <w:iCs/>
          <w:sz w:val="24"/>
          <w:szCs w:val="24"/>
        </w:rPr>
        <w:t>après Appel d’Offres National Ouvert</w:t>
      </w:r>
      <w:r w:rsidR="00233B27" w:rsidRPr="003E27D9">
        <w:rPr>
          <w:rFonts w:ascii="Tw Cen MT" w:hAnsi="Tw Cen MT" w:cs="Arial"/>
          <w:iCs/>
          <w:sz w:val="24"/>
          <w:szCs w:val="24"/>
        </w:rPr>
        <w:t xml:space="preserve"> en procédure d’urgence.</w:t>
      </w:r>
    </w:p>
    <w:p w14:paraId="091818F9" w14:textId="77777777" w:rsidR="006B07DE" w:rsidRPr="003E27D9" w:rsidRDefault="006B07DE" w:rsidP="006B07DE">
      <w:pPr>
        <w:widowControl w:val="0"/>
        <w:autoSpaceDE w:val="0"/>
        <w:spacing w:after="0" w:line="240" w:lineRule="auto"/>
        <w:jc w:val="both"/>
        <w:rPr>
          <w:rFonts w:ascii="Tw Cen MT" w:hAnsi="Tw Cen MT" w:cs="Arial"/>
          <w:iCs/>
          <w:sz w:val="24"/>
          <w:szCs w:val="24"/>
        </w:rPr>
      </w:pPr>
    </w:p>
    <w:p w14:paraId="7C82BBDB" w14:textId="5533213E" w:rsidR="006B07DE" w:rsidRPr="003E27D9" w:rsidRDefault="006B07DE" w:rsidP="006B07DE">
      <w:pPr>
        <w:widowControl w:val="0"/>
        <w:autoSpaceDE w:val="0"/>
        <w:spacing w:after="0" w:line="240" w:lineRule="auto"/>
        <w:jc w:val="both"/>
        <w:rPr>
          <w:rFonts w:ascii="Tw Cen MT" w:hAnsi="Tw Cen MT"/>
          <w:b/>
          <w:spacing w:val="-4"/>
          <w:sz w:val="24"/>
          <w:szCs w:val="24"/>
          <w:lang w:val="pt-BR"/>
        </w:rPr>
      </w:pPr>
      <w:r w:rsidRPr="003E27D9">
        <w:rPr>
          <w:rFonts w:ascii="Tw Cen MT" w:hAnsi="Tw Cen MT"/>
          <w:b/>
          <w:sz w:val="24"/>
          <w:szCs w:val="24"/>
          <w:lang w:val="pt-BR"/>
        </w:rPr>
        <w:t>N°_______</w:t>
      </w:r>
      <w:r w:rsidR="00042734" w:rsidRPr="003E27D9">
        <w:rPr>
          <w:rFonts w:ascii="Tw Cen MT" w:hAnsi="Tw Cen MT"/>
          <w:b/>
          <w:sz w:val="24"/>
          <w:szCs w:val="24"/>
          <w:lang w:val="pt-BR"/>
        </w:rPr>
        <w:t>/AONO/</w:t>
      </w:r>
      <w:r w:rsidR="00957FA3">
        <w:rPr>
          <w:rFonts w:ascii="Tw Cen MT" w:hAnsi="Tw Cen MT"/>
          <w:b/>
          <w:sz w:val="24"/>
          <w:szCs w:val="24"/>
          <w:lang w:val="pt-BR"/>
        </w:rPr>
        <w:t>C-</w:t>
      </w:r>
      <w:r w:rsidR="00B2171E">
        <w:rPr>
          <w:rFonts w:ascii="Tw Cen MT" w:hAnsi="Tw Cen MT"/>
          <w:b/>
          <w:sz w:val="24"/>
          <w:szCs w:val="24"/>
          <w:lang w:val="pt-BR"/>
        </w:rPr>
        <w:t>DATCHEKA</w:t>
      </w:r>
      <w:r w:rsidR="004526DA">
        <w:rPr>
          <w:rFonts w:ascii="Tw Cen MT" w:hAnsi="Tw Cen MT"/>
          <w:b/>
          <w:sz w:val="24"/>
          <w:szCs w:val="24"/>
          <w:lang w:val="pt-BR"/>
        </w:rPr>
        <w:t xml:space="preserve">/CIPM/2025 </w:t>
      </w:r>
      <w:r w:rsidRPr="003E27D9">
        <w:rPr>
          <w:rFonts w:ascii="Tw Cen MT" w:hAnsi="Tw Cen MT"/>
          <w:b/>
          <w:sz w:val="24"/>
          <w:szCs w:val="24"/>
          <w:lang w:val="pt-BR"/>
        </w:rPr>
        <w:t xml:space="preserve">DU _________ </w:t>
      </w:r>
    </w:p>
    <w:p w14:paraId="3E6DB1A0" w14:textId="77777777" w:rsidR="006B07DE" w:rsidRPr="003E27D9" w:rsidRDefault="006B07DE" w:rsidP="006B07DE">
      <w:pPr>
        <w:widowControl w:val="0"/>
        <w:autoSpaceDE w:val="0"/>
        <w:spacing w:after="0" w:line="240" w:lineRule="auto"/>
        <w:jc w:val="both"/>
        <w:rPr>
          <w:rFonts w:ascii="Tw Cen MT" w:hAnsi="Tw Cen MT" w:cs="Arial"/>
          <w:b/>
          <w:iCs/>
          <w:sz w:val="24"/>
          <w:szCs w:val="24"/>
          <w:lang w:val="pt-BR"/>
        </w:rPr>
      </w:pPr>
    </w:p>
    <w:p w14:paraId="114424B7" w14:textId="77777777" w:rsidR="006B07DE" w:rsidRPr="003E27D9" w:rsidRDefault="006B07DE" w:rsidP="00347D6D">
      <w:pPr>
        <w:pStyle w:val="CM98"/>
        <w:spacing w:after="0"/>
        <w:jc w:val="both"/>
        <w:outlineLvl w:val="1"/>
        <w:rPr>
          <w:rFonts w:ascii="Tw Cen MT" w:hAnsi="Tw Cen MT" w:cs="Calibri"/>
          <w:b/>
          <w:bCs/>
        </w:rPr>
      </w:pPr>
      <w:bookmarkStart w:id="210" w:name="_Toc96447400"/>
      <w:bookmarkStart w:id="211" w:name="_Toc96447801"/>
      <w:bookmarkStart w:id="212" w:name="_Toc155278524"/>
      <w:r w:rsidRPr="003E27D9">
        <w:rPr>
          <w:rFonts w:ascii="Tw Cen MT" w:hAnsi="Tw Cen MT" w:cs="Calibri"/>
          <w:b/>
          <w:bCs/>
        </w:rPr>
        <w:t>Article 3 : Définitions et attributions (CCAG Article 2 complété)</w:t>
      </w:r>
      <w:bookmarkEnd w:id="210"/>
      <w:bookmarkEnd w:id="211"/>
      <w:bookmarkEnd w:id="212"/>
    </w:p>
    <w:p w14:paraId="7E412EE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5B27858" w14:textId="77777777" w:rsidR="006B07DE" w:rsidRPr="003E27D9" w:rsidRDefault="006B07DE" w:rsidP="006B07DE">
      <w:pPr>
        <w:widowControl w:val="0"/>
        <w:autoSpaceDE w:val="0"/>
        <w:spacing w:after="0" w:line="240" w:lineRule="auto"/>
        <w:jc w:val="both"/>
        <w:rPr>
          <w:rFonts w:ascii="Tw Cen MT" w:hAnsi="Tw Cen MT" w:cs="Arial"/>
          <w:b/>
          <w:bCs/>
          <w:sz w:val="24"/>
          <w:szCs w:val="24"/>
        </w:rPr>
      </w:pPr>
      <w:r w:rsidRPr="003E27D9">
        <w:rPr>
          <w:rFonts w:ascii="Tw Cen MT" w:hAnsi="Tw Cen MT" w:cs="Arial"/>
          <w:b/>
          <w:bCs/>
          <w:sz w:val="24"/>
          <w:szCs w:val="24"/>
        </w:rPr>
        <w:t>3</w:t>
      </w:r>
      <w:r w:rsidR="009770ED" w:rsidRPr="003E27D9">
        <w:rPr>
          <w:rFonts w:ascii="Tw Cen MT" w:hAnsi="Tw Cen MT" w:cs="Arial"/>
          <w:b/>
          <w:bCs/>
          <w:sz w:val="24"/>
          <w:szCs w:val="24"/>
        </w:rPr>
        <w:t>.1. Définitions générales (Cf. C</w:t>
      </w:r>
      <w:r w:rsidRPr="003E27D9">
        <w:rPr>
          <w:rFonts w:ascii="Tw Cen MT" w:hAnsi="Tw Cen MT" w:cs="Arial"/>
          <w:b/>
          <w:bCs/>
          <w:sz w:val="24"/>
          <w:szCs w:val="24"/>
        </w:rPr>
        <w:t>ode</w:t>
      </w:r>
      <w:r w:rsidR="009770ED" w:rsidRPr="003E27D9">
        <w:rPr>
          <w:rFonts w:ascii="Tw Cen MT" w:hAnsi="Tw Cen MT" w:cs="Arial"/>
          <w:b/>
          <w:bCs/>
          <w:sz w:val="24"/>
          <w:szCs w:val="24"/>
        </w:rPr>
        <w:t xml:space="preserve"> des Marchés Publics</w:t>
      </w:r>
      <w:r w:rsidRPr="003E27D9">
        <w:rPr>
          <w:rFonts w:ascii="Tw Cen MT" w:hAnsi="Tw Cen MT" w:cs="Arial"/>
          <w:b/>
          <w:bCs/>
          <w:sz w:val="24"/>
          <w:szCs w:val="24"/>
        </w:rPr>
        <w:t>)</w:t>
      </w:r>
    </w:p>
    <w:p w14:paraId="4ABF82A3"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00389AC" w14:textId="2EF50A61" w:rsidR="006B07DE" w:rsidRPr="003E27D9" w:rsidRDefault="006B07DE" w:rsidP="007767A0">
      <w:pPr>
        <w:pStyle w:val="Paragraphedeliste"/>
        <w:widowControl w:val="0"/>
        <w:numPr>
          <w:ilvl w:val="0"/>
          <w:numId w:val="36"/>
        </w:numPr>
        <w:autoSpaceDE w:val="0"/>
        <w:spacing w:after="0" w:line="240" w:lineRule="auto"/>
        <w:jc w:val="both"/>
        <w:rPr>
          <w:rFonts w:ascii="Tw Cen MT" w:hAnsi="Tw Cen MT"/>
          <w:sz w:val="24"/>
          <w:szCs w:val="24"/>
        </w:rPr>
      </w:pPr>
      <w:r w:rsidRPr="00594B91">
        <w:rPr>
          <w:rFonts w:ascii="Tw Cen MT" w:hAnsi="Tw Cen MT" w:cs="Arial"/>
          <w:b/>
          <w:sz w:val="24"/>
          <w:szCs w:val="24"/>
        </w:rPr>
        <w:t>L’Autorité contractante</w:t>
      </w:r>
      <w:r w:rsidRPr="003E27D9">
        <w:rPr>
          <w:rFonts w:ascii="Tw Cen MT" w:hAnsi="Tw Cen MT" w:cs="Arial"/>
          <w:spacing w:val="6"/>
          <w:sz w:val="24"/>
          <w:szCs w:val="24"/>
        </w:rPr>
        <w:t xml:space="preserve"> </w:t>
      </w:r>
      <w:r w:rsidRPr="003E27D9">
        <w:rPr>
          <w:rFonts w:ascii="Tw Cen MT" w:hAnsi="Tw Cen MT" w:cs="Arial"/>
          <w:sz w:val="24"/>
          <w:szCs w:val="24"/>
        </w:rPr>
        <w:t>est</w:t>
      </w:r>
      <w:r w:rsidRPr="003E27D9">
        <w:rPr>
          <w:rFonts w:ascii="Tw Cen MT" w:hAnsi="Tw Cen MT" w:cs="Arial"/>
          <w:spacing w:val="6"/>
          <w:sz w:val="24"/>
          <w:szCs w:val="24"/>
        </w:rPr>
        <w:t xml:space="preserve"> </w:t>
      </w:r>
      <w:r w:rsidRPr="003E27D9">
        <w:rPr>
          <w:rFonts w:ascii="Tw Cen MT" w:hAnsi="Tw Cen MT" w:cs="Arial"/>
          <w:sz w:val="24"/>
          <w:szCs w:val="24"/>
        </w:rPr>
        <w:t>:</w:t>
      </w:r>
      <w:r w:rsidRPr="003E27D9">
        <w:rPr>
          <w:rFonts w:ascii="Tw Cen MT" w:hAnsi="Tw Cen MT" w:cs="Arial"/>
          <w:spacing w:val="6"/>
          <w:sz w:val="24"/>
          <w:szCs w:val="24"/>
        </w:rPr>
        <w:t xml:space="preserve"> </w:t>
      </w:r>
      <w:r w:rsidR="00960F0E">
        <w:rPr>
          <w:rFonts w:ascii="Tw Cen MT" w:hAnsi="Tw Cen MT" w:cs="Arial"/>
          <w:iCs/>
          <w:sz w:val="24"/>
          <w:szCs w:val="24"/>
        </w:rPr>
        <w:t>Le Maire de la Commune de DATCHEKA</w:t>
      </w:r>
      <w:r w:rsidRPr="00594B91">
        <w:rPr>
          <w:rFonts w:ascii="Tw Cen MT" w:hAnsi="Tw Cen MT" w:cs="Arial"/>
          <w:iCs/>
          <w:sz w:val="24"/>
          <w:szCs w:val="24"/>
        </w:rPr>
        <w:t xml:space="preserve">. </w:t>
      </w:r>
      <w:r w:rsidRPr="00594B91">
        <w:rPr>
          <w:rFonts w:ascii="Tw Cen MT" w:hAnsi="Tw Cen MT" w:cs="Arial"/>
          <w:sz w:val="24"/>
          <w:szCs w:val="24"/>
        </w:rPr>
        <w:t>Il</w:t>
      </w:r>
      <w:r w:rsidRPr="003E27D9">
        <w:rPr>
          <w:rFonts w:ascii="Tw Cen MT" w:hAnsi="Tw Cen MT" w:cs="Arial"/>
          <w:sz w:val="24"/>
          <w:szCs w:val="24"/>
        </w:rPr>
        <w:t xml:space="preserve"> passe le marché, veille à la conservation des originaux des documents</w:t>
      </w:r>
      <w:r w:rsidRPr="003E27D9">
        <w:rPr>
          <w:rFonts w:ascii="Tw Cen MT" w:hAnsi="Tw Cen MT" w:cs="Arial"/>
          <w:spacing w:val="12"/>
          <w:sz w:val="24"/>
          <w:szCs w:val="24"/>
        </w:rPr>
        <w:t xml:space="preserve"> </w:t>
      </w:r>
      <w:r w:rsidRPr="003E27D9">
        <w:rPr>
          <w:rFonts w:ascii="Tw Cen MT" w:hAnsi="Tw Cen MT" w:cs="Arial"/>
          <w:sz w:val="24"/>
          <w:szCs w:val="24"/>
        </w:rPr>
        <w:t>y relatifs</w:t>
      </w:r>
      <w:r w:rsidRPr="003E27D9">
        <w:rPr>
          <w:rFonts w:ascii="Tw Cen MT" w:hAnsi="Tw Cen MT" w:cs="Arial"/>
          <w:spacing w:val="12"/>
          <w:sz w:val="24"/>
          <w:szCs w:val="24"/>
        </w:rPr>
        <w:t xml:space="preserve"> </w:t>
      </w:r>
      <w:r w:rsidRPr="003E27D9">
        <w:rPr>
          <w:rFonts w:ascii="Tw Cen MT" w:hAnsi="Tw Cen MT" w:cs="Arial"/>
          <w:sz w:val="24"/>
          <w:szCs w:val="24"/>
        </w:rPr>
        <w:t>et</w:t>
      </w:r>
      <w:r w:rsidRPr="003E27D9">
        <w:rPr>
          <w:rFonts w:ascii="Tw Cen MT" w:hAnsi="Tw Cen MT" w:cs="Arial"/>
          <w:spacing w:val="12"/>
          <w:sz w:val="24"/>
          <w:szCs w:val="24"/>
        </w:rPr>
        <w:t xml:space="preserve"> procède </w:t>
      </w:r>
      <w:r w:rsidRPr="003E27D9">
        <w:rPr>
          <w:rFonts w:ascii="Tw Cen MT" w:hAnsi="Tw Cen MT" w:cs="Arial"/>
          <w:sz w:val="24"/>
          <w:szCs w:val="24"/>
        </w:rPr>
        <w:t>à</w:t>
      </w:r>
      <w:r w:rsidRPr="003E27D9">
        <w:rPr>
          <w:rFonts w:ascii="Tw Cen MT" w:hAnsi="Tw Cen MT" w:cs="Arial"/>
          <w:spacing w:val="12"/>
          <w:sz w:val="24"/>
          <w:szCs w:val="24"/>
        </w:rPr>
        <w:t xml:space="preserve"> </w:t>
      </w:r>
      <w:r w:rsidRPr="003E27D9">
        <w:rPr>
          <w:rFonts w:ascii="Tw Cen MT" w:hAnsi="Tw Cen MT" w:cs="Arial"/>
          <w:sz w:val="24"/>
          <w:szCs w:val="24"/>
        </w:rPr>
        <w:t>la</w:t>
      </w:r>
      <w:r w:rsidRPr="003E27D9">
        <w:rPr>
          <w:rFonts w:ascii="Tw Cen MT" w:hAnsi="Tw Cen MT" w:cs="Arial"/>
          <w:spacing w:val="12"/>
          <w:sz w:val="24"/>
          <w:szCs w:val="24"/>
        </w:rPr>
        <w:t xml:space="preserve"> </w:t>
      </w:r>
      <w:r w:rsidRPr="003E27D9">
        <w:rPr>
          <w:rFonts w:ascii="Tw Cen MT" w:hAnsi="Tw Cen MT" w:cs="Arial"/>
          <w:sz w:val="24"/>
          <w:szCs w:val="24"/>
        </w:rPr>
        <w:t>transmission</w:t>
      </w:r>
      <w:r w:rsidRPr="003E27D9">
        <w:rPr>
          <w:rFonts w:ascii="Tw Cen MT" w:hAnsi="Tw Cen MT" w:cs="Arial"/>
          <w:spacing w:val="12"/>
          <w:sz w:val="24"/>
          <w:szCs w:val="24"/>
        </w:rPr>
        <w:t xml:space="preserve"> </w:t>
      </w:r>
      <w:r w:rsidRPr="003E27D9">
        <w:rPr>
          <w:rFonts w:ascii="Tw Cen MT" w:hAnsi="Tw Cen MT" w:cs="Arial"/>
          <w:sz w:val="24"/>
          <w:szCs w:val="24"/>
        </w:rPr>
        <w:t>des</w:t>
      </w:r>
      <w:r w:rsidRPr="003E27D9">
        <w:rPr>
          <w:rFonts w:ascii="Tw Cen MT" w:hAnsi="Tw Cen MT" w:cs="Arial"/>
          <w:spacing w:val="12"/>
          <w:sz w:val="24"/>
          <w:szCs w:val="24"/>
        </w:rPr>
        <w:t xml:space="preserve"> </w:t>
      </w:r>
      <w:r w:rsidRPr="003E27D9">
        <w:rPr>
          <w:rFonts w:ascii="Tw Cen MT" w:hAnsi="Tw Cen MT" w:cs="Arial"/>
          <w:sz w:val="24"/>
          <w:szCs w:val="24"/>
        </w:rPr>
        <w:t>copies au Ministre en charge des Marchés publics, à</w:t>
      </w:r>
      <w:r w:rsidRPr="003E27D9">
        <w:rPr>
          <w:rFonts w:ascii="Tw Cen MT" w:hAnsi="Tw Cen MT" w:cs="Arial"/>
          <w:spacing w:val="6"/>
          <w:sz w:val="24"/>
          <w:szCs w:val="24"/>
        </w:rPr>
        <w:t xml:space="preserve"> l’organisme chargé de la régulation</w:t>
      </w:r>
      <w:r w:rsidRPr="003E27D9">
        <w:rPr>
          <w:rFonts w:ascii="Tw Cen MT" w:hAnsi="Tw Cen MT" w:cs="Arial"/>
          <w:sz w:val="24"/>
          <w:szCs w:val="24"/>
        </w:rPr>
        <w:t xml:space="preserve"> ;</w:t>
      </w:r>
    </w:p>
    <w:p w14:paraId="73D124B3" w14:textId="2F38B951" w:rsidR="00582073" w:rsidRPr="004526DA" w:rsidRDefault="006B07DE" w:rsidP="004526DA">
      <w:pPr>
        <w:pStyle w:val="Paragraphedeliste"/>
        <w:widowControl w:val="0"/>
        <w:numPr>
          <w:ilvl w:val="0"/>
          <w:numId w:val="35"/>
        </w:numPr>
        <w:autoSpaceDE w:val="0"/>
        <w:spacing w:after="0" w:line="240" w:lineRule="auto"/>
        <w:jc w:val="both"/>
        <w:rPr>
          <w:rFonts w:ascii="Tw Cen MT" w:hAnsi="Tw Cen MT" w:cs="Arial"/>
          <w:sz w:val="24"/>
          <w:szCs w:val="24"/>
        </w:rPr>
      </w:pPr>
      <w:r w:rsidRPr="00594B91">
        <w:rPr>
          <w:rFonts w:ascii="Tw Cen MT" w:hAnsi="Tw Cen MT" w:cs="Arial"/>
          <w:b/>
          <w:sz w:val="24"/>
          <w:szCs w:val="24"/>
        </w:rPr>
        <w:t>L’Autorité en charge du contrôle de l’effectivité de la réalisation des travaux</w:t>
      </w:r>
      <w:r w:rsidRPr="003E27D9">
        <w:rPr>
          <w:rFonts w:ascii="Tw Cen MT" w:hAnsi="Tw Cen MT" w:cs="Arial"/>
          <w:sz w:val="24"/>
          <w:szCs w:val="24"/>
        </w:rPr>
        <w:t xml:space="preserve"> est : </w:t>
      </w:r>
      <w:r w:rsidRPr="00594B91">
        <w:rPr>
          <w:rFonts w:ascii="Tw Cen MT" w:hAnsi="Tw Cen MT" w:cs="Arial"/>
          <w:sz w:val="24"/>
          <w:szCs w:val="24"/>
        </w:rPr>
        <w:t>Le Ministr</w:t>
      </w:r>
      <w:r w:rsidR="00B77BD8">
        <w:rPr>
          <w:rFonts w:ascii="Tw Cen MT" w:hAnsi="Tw Cen MT" w:cs="Arial"/>
          <w:sz w:val="24"/>
          <w:szCs w:val="24"/>
        </w:rPr>
        <w:t>e en charge des Marchés publics (Brigade départementale de contrôle</w:t>
      </w:r>
      <w:proofErr w:type="gramStart"/>
      <w:r w:rsidR="00B77BD8">
        <w:rPr>
          <w:rFonts w:ascii="Tw Cen MT" w:hAnsi="Tw Cen MT" w:cs="Arial"/>
          <w:sz w:val="24"/>
          <w:szCs w:val="24"/>
        </w:rPr>
        <w:t>)</w:t>
      </w:r>
      <w:r w:rsidRPr="00594B91">
        <w:rPr>
          <w:rFonts w:ascii="Tw Cen MT" w:hAnsi="Tw Cen MT" w:cs="Arial"/>
          <w:sz w:val="24"/>
          <w:szCs w:val="24"/>
        </w:rPr>
        <w:t>;</w:t>
      </w:r>
      <w:proofErr w:type="gramEnd"/>
    </w:p>
    <w:p w14:paraId="04E3B832" w14:textId="0B1ED79D" w:rsidR="006B07DE" w:rsidRPr="003E27D9" w:rsidRDefault="006B07DE" w:rsidP="007767A0">
      <w:pPr>
        <w:pStyle w:val="Paragraphedeliste"/>
        <w:numPr>
          <w:ilvl w:val="0"/>
          <w:numId w:val="35"/>
        </w:numPr>
        <w:spacing w:after="0" w:line="240" w:lineRule="auto"/>
        <w:jc w:val="both"/>
        <w:rPr>
          <w:rFonts w:ascii="Tw Cen MT" w:hAnsi="Tw Cen MT" w:cs="Arial"/>
          <w:sz w:val="24"/>
          <w:szCs w:val="24"/>
        </w:rPr>
      </w:pPr>
      <w:r w:rsidRPr="00594B91">
        <w:rPr>
          <w:rFonts w:ascii="Tw Cen MT" w:hAnsi="Tw Cen MT" w:cs="Arial"/>
          <w:b/>
          <w:sz w:val="24"/>
          <w:szCs w:val="24"/>
        </w:rPr>
        <w:t>Le Maître d’Ouvrage</w:t>
      </w:r>
      <w:r w:rsidRPr="003E27D9">
        <w:rPr>
          <w:rFonts w:ascii="Tw Cen MT" w:hAnsi="Tw Cen MT" w:cs="Arial"/>
          <w:sz w:val="24"/>
          <w:szCs w:val="24"/>
        </w:rPr>
        <w:t xml:space="preserve"> est </w:t>
      </w:r>
      <w:r w:rsidR="00960F0E">
        <w:rPr>
          <w:rFonts w:ascii="Tw Cen MT" w:hAnsi="Tw Cen MT" w:cs="Arial"/>
          <w:sz w:val="24"/>
          <w:szCs w:val="24"/>
        </w:rPr>
        <w:t>Le Maire de la Commune de DATCHEKA</w:t>
      </w:r>
      <w:r w:rsidRPr="003E27D9">
        <w:rPr>
          <w:rFonts w:ascii="Tw Cen MT" w:hAnsi="Tw Cen MT" w:cs="Arial"/>
          <w:b/>
          <w:iCs/>
          <w:sz w:val="24"/>
          <w:szCs w:val="24"/>
        </w:rPr>
        <w:t xml:space="preserve">. </w:t>
      </w:r>
    </w:p>
    <w:p w14:paraId="2F1E0C90" w14:textId="751B9BFE" w:rsidR="006B07DE" w:rsidRPr="003E27D9" w:rsidRDefault="006B07DE" w:rsidP="007767A0">
      <w:pPr>
        <w:pStyle w:val="Paragraphedeliste"/>
        <w:widowControl w:val="0"/>
        <w:numPr>
          <w:ilvl w:val="0"/>
          <w:numId w:val="35"/>
        </w:numPr>
        <w:suppressAutoHyphens w:val="0"/>
        <w:autoSpaceDE w:val="0"/>
        <w:autoSpaceDN/>
        <w:spacing w:after="0" w:line="240" w:lineRule="auto"/>
        <w:jc w:val="both"/>
        <w:textAlignment w:val="auto"/>
        <w:rPr>
          <w:rFonts w:ascii="Tw Cen MT" w:hAnsi="Tw Cen MT" w:cs="Arial"/>
          <w:sz w:val="24"/>
          <w:szCs w:val="24"/>
        </w:rPr>
      </w:pPr>
      <w:r w:rsidRPr="00594B91">
        <w:rPr>
          <w:rFonts w:ascii="Tw Cen MT" w:hAnsi="Tw Cen MT" w:cs="Arial"/>
          <w:b/>
          <w:sz w:val="24"/>
          <w:szCs w:val="24"/>
        </w:rPr>
        <w:t>Le Chef de service du marché</w:t>
      </w:r>
      <w:r w:rsidRPr="003E27D9">
        <w:rPr>
          <w:rFonts w:ascii="Tw Cen MT" w:hAnsi="Tw Cen MT" w:cs="Arial"/>
          <w:sz w:val="24"/>
          <w:szCs w:val="24"/>
        </w:rPr>
        <w:t xml:space="preserve"> est : </w:t>
      </w:r>
      <w:r w:rsidR="00F43430" w:rsidRPr="00594B91">
        <w:rPr>
          <w:rFonts w:ascii="Tw Cen MT" w:hAnsi="Tw Cen MT" w:cs="Arial"/>
          <w:sz w:val="24"/>
          <w:szCs w:val="24"/>
        </w:rPr>
        <w:t xml:space="preserve">le </w:t>
      </w:r>
      <w:r w:rsidR="004526DA">
        <w:rPr>
          <w:rFonts w:ascii="Tw Cen MT" w:hAnsi="Tw Cen MT" w:cs="Arial"/>
          <w:sz w:val="24"/>
          <w:szCs w:val="24"/>
        </w:rPr>
        <w:t>Secrétaire Général</w:t>
      </w:r>
      <w:r w:rsidR="0054694A">
        <w:rPr>
          <w:rFonts w:ascii="Tw Cen MT" w:hAnsi="Tw Cen MT" w:cs="Arial"/>
          <w:sz w:val="24"/>
          <w:szCs w:val="24"/>
        </w:rPr>
        <w:t xml:space="preserve"> de la</w:t>
      </w:r>
      <w:r w:rsidR="00F43430" w:rsidRPr="00594B91">
        <w:rPr>
          <w:rFonts w:ascii="Tw Cen MT" w:hAnsi="Tw Cen MT" w:cs="Arial"/>
          <w:sz w:val="24"/>
          <w:szCs w:val="24"/>
        </w:rPr>
        <w:t xml:space="preserve"> </w:t>
      </w:r>
      <w:r w:rsidR="00960F0E">
        <w:rPr>
          <w:rFonts w:ascii="Tw Cen MT" w:hAnsi="Tw Cen MT" w:cs="Arial"/>
          <w:sz w:val="24"/>
          <w:szCs w:val="24"/>
        </w:rPr>
        <w:t>Commune de DATCHEKA</w:t>
      </w:r>
      <w:r w:rsidRPr="003E27D9">
        <w:rPr>
          <w:rFonts w:ascii="Tw Cen MT" w:hAnsi="Tw Cen MT" w:cs="Arial"/>
          <w:sz w:val="24"/>
          <w:szCs w:val="24"/>
        </w:rPr>
        <w:t>, Il veille au respect des clauses administratives, techniques et financières et des délais contractuels. Il approuve le projet d’exécution de l’entreprise, le procès-verbal de calage des quantités et les transmet au Maître d’Ouvrage ;</w:t>
      </w:r>
    </w:p>
    <w:p w14:paraId="2ED4C535" w14:textId="3D40DD9C" w:rsidR="006B07DE" w:rsidRPr="00B77BD8" w:rsidRDefault="006B07DE" w:rsidP="007767A0">
      <w:pPr>
        <w:pStyle w:val="Paragraphedeliste"/>
        <w:widowControl w:val="0"/>
        <w:numPr>
          <w:ilvl w:val="0"/>
          <w:numId w:val="35"/>
        </w:numPr>
        <w:autoSpaceDE w:val="0"/>
        <w:spacing w:after="0" w:line="240" w:lineRule="auto"/>
        <w:jc w:val="both"/>
        <w:rPr>
          <w:rFonts w:ascii="Tw Cen MT" w:hAnsi="Tw Cen MT"/>
          <w:b/>
          <w:bCs/>
          <w:sz w:val="24"/>
          <w:szCs w:val="24"/>
        </w:rPr>
      </w:pPr>
      <w:r w:rsidRPr="00594B91">
        <w:rPr>
          <w:rFonts w:ascii="Tw Cen MT" w:hAnsi="Tw Cen MT" w:cs="Arial"/>
          <w:b/>
          <w:sz w:val="24"/>
          <w:szCs w:val="24"/>
        </w:rPr>
        <w:t>L’Ingénieur du marché</w:t>
      </w:r>
      <w:r w:rsidRPr="003E27D9">
        <w:rPr>
          <w:rFonts w:ascii="Tw Cen MT" w:hAnsi="Tw Cen MT" w:cs="Arial"/>
          <w:sz w:val="24"/>
          <w:szCs w:val="24"/>
        </w:rPr>
        <w:t xml:space="preserve"> est : </w:t>
      </w:r>
      <w:r w:rsidRPr="00594B91">
        <w:rPr>
          <w:rFonts w:ascii="Tw Cen MT" w:hAnsi="Tw Cen MT" w:cs="Arial"/>
          <w:sz w:val="24"/>
          <w:szCs w:val="24"/>
        </w:rPr>
        <w:t>le Délégué Départemental du </w:t>
      </w:r>
      <w:r w:rsidR="004526DA">
        <w:rPr>
          <w:rFonts w:ascii="Tw Cen MT" w:hAnsi="Tw Cen MT" w:cs="Arial"/>
          <w:sz w:val="24"/>
          <w:szCs w:val="24"/>
        </w:rPr>
        <w:t>MINTP</w:t>
      </w:r>
      <w:r w:rsidRPr="00594B91">
        <w:rPr>
          <w:rFonts w:ascii="Tw Cen MT" w:hAnsi="Tw Cen MT" w:cs="Arial"/>
          <w:sz w:val="24"/>
          <w:szCs w:val="24"/>
        </w:rPr>
        <w:t xml:space="preserve"> </w:t>
      </w:r>
      <w:r w:rsidR="00957FA3">
        <w:rPr>
          <w:rFonts w:ascii="Tw Cen MT" w:hAnsi="Tw Cen MT" w:cs="Arial"/>
          <w:sz w:val="24"/>
          <w:szCs w:val="24"/>
        </w:rPr>
        <w:t xml:space="preserve">du </w:t>
      </w:r>
      <w:r w:rsidR="00993A99">
        <w:rPr>
          <w:rFonts w:ascii="Tw Cen MT" w:hAnsi="Tw Cen MT" w:cs="Arial"/>
          <w:sz w:val="24"/>
          <w:szCs w:val="24"/>
        </w:rPr>
        <w:t>MAYO-DANAY</w:t>
      </w:r>
      <w:r w:rsidR="00372FCE">
        <w:rPr>
          <w:rFonts w:ascii="Tw Cen MT" w:hAnsi="Tw Cen MT" w:cs="Arial"/>
          <w:sz w:val="24"/>
          <w:szCs w:val="24"/>
        </w:rPr>
        <w:t xml:space="preserve"> </w:t>
      </w:r>
      <w:r w:rsidR="002906E9" w:rsidRPr="003E27D9">
        <w:rPr>
          <w:rFonts w:ascii="Tw Cen MT" w:hAnsi="Tw Cen MT" w:cs="Arial"/>
          <w:b/>
          <w:sz w:val="24"/>
          <w:szCs w:val="24"/>
        </w:rPr>
        <w:t>;</w:t>
      </w:r>
    </w:p>
    <w:p w14:paraId="7C8289A7" w14:textId="79482AE8" w:rsidR="00B77BD8" w:rsidRPr="003E27D9" w:rsidRDefault="00B77BD8" w:rsidP="007767A0">
      <w:pPr>
        <w:pStyle w:val="Paragraphedeliste"/>
        <w:widowControl w:val="0"/>
        <w:numPr>
          <w:ilvl w:val="0"/>
          <w:numId w:val="35"/>
        </w:numPr>
        <w:autoSpaceDE w:val="0"/>
        <w:spacing w:after="0" w:line="240" w:lineRule="auto"/>
        <w:jc w:val="both"/>
        <w:rPr>
          <w:rFonts w:ascii="Tw Cen MT" w:hAnsi="Tw Cen MT"/>
          <w:b/>
          <w:bCs/>
          <w:sz w:val="24"/>
          <w:szCs w:val="24"/>
        </w:rPr>
      </w:pPr>
      <w:r>
        <w:rPr>
          <w:rFonts w:ascii="Tw Cen MT" w:hAnsi="Tw Cen MT" w:cs="Arial"/>
          <w:b/>
          <w:sz w:val="24"/>
          <w:szCs w:val="24"/>
        </w:rPr>
        <w:t>Maitre d’œuvre le CST DDTP</w:t>
      </w:r>
    </w:p>
    <w:p w14:paraId="5C17C3B6" w14:textId="5D6F7E3C" w:rsidR="006B07DE" w:rsidRPr="003E27D9" w:rsidRDefault="006B07DE" w:rsidP="007767A0">
      <w:pPr>
        <w:pStyle w:val="Paragraphedeliste"/>
        <w:widowControl w:val="0"/>
        <w:numPr>
          <w:ilvl w:val="0"/>
          <w:numId w:val="35"/>
        </w:numPr>
        <w:autoSpaceDE w:val="0"/>
        <w:spacing w:after="0" w:line="240" w:lineRule="auto"/>
        <w:jc w:val="both"/>
        <w:rPr>
          <w:rFonts w:ascii="Tw Cen MT" w:hAnsi="Tw Cen MT" w:cs="Arial"/>
          <w:sz w:val="24"/>
          <w:szCs w:val="24"/>
        </w:rPr>
      </w:pPr>
      <w:r w:rsidRPr="00594B91">
        <w:rPr>
          <w:rFonts w:ascii="Tw Cen MT" w:hAnsi="Tw Cen MT" w:cs="Arial"/>
          <w:b/>
          <w:sz w:val="24"/>
          <w:szCs w:val="24"/>
        </w:rPr>
        <w:t>L’entrepreneur</w:t>
      </w:r>
      <w:r w:rsidRPr="003E27D9">
        <w:rPr>
          <w:rFonts w:ascii="Tw Cen MT" w:hAnsi="Tw Cen MT" w:cs="Arial"/>
          <w:sz w:val="24"/>
          <w:szCs w:val="24"/>
        </w:rPr>
        <w:t xml:space="preserve"> est l’entreprise dont la soumission a </w:t>
      </w:r>
      <w:r w:rsidR="005E06D8">
        <w:rPr>
          <w:rFonts w:ascii="Tw Cen MT" w:hAnsi="Tw Cen MT" w:cs="Arial"/>
          <w:sz w:val="24"/>
          <w:szCs w:val="24"/>
        </w:rPr>
        <w:t>été retenue</w:t>
      </w:r>
      <w:r w:rsidR="002A6DE4">
        <w:rPr>
          <w:rFonts w:ascii="Tw Cen MT" w:hAnsi="Tw Cen MT" w:cs="Arial"/>
          <w:sz w:val="24"/>
          <w:szCs w:val="24"/>
        </w:rPr>
        <w:t xml:space="preserve"> </w:t>
      </w:r>
      <w:r w:rsidR="006942E0" w:rsidRPr="003E27D9">
        <w:rPr>
          <w:rFonts w:ascii="Tw Cen MT" w:hAnsi="Tw Cen MT" w:cs="Arial"/>
          <w:sz w:val="24"/>
          <w:szCs w:val="24"/>
        </w:rPr>
        <w:t>;</w:t>
      </w:r>
    </w:p>
    <w:p w14:paraId="16BBF8FB" w14:textId="77777777" w:rsidR="006B07DE" w:rsidRPr="003E27D9" w:rsidRDefault="006B07DE" w:rsidP="006B07DE">
      <w:pPr>
        <w:widowControl w:val="0"/>
        <w:autoSpaceDE w:val="0"/>
        <w:spacing w:after="0" w:line="240" w:lineRule="auto"/>
        <w:jc w:val="both"/>
        <w:rPr>
          <w:rFonts w:ascii="Tw Cen MT" w:hAnsi="Tw Cen MT" w:cs="Arial"/>
          <w:b/>
          <w:i/>
          <w:iCs/>
          <w:sz w:val="24"/>
          <w:szCs w:val="24"/>
        </w:rPr>
      </w:pPr>
      <w:r w:rsidRPr="003E27D9">
        <w:rPr>
          <w:rFonts w:ascii="Tw Cen MT" w:hAnsi="Tw Cen MT" w:cs="Arial"/>
          <w:b/>
          <w:i/>
          <w:iCs/>
          <w:sz w:val="24"/>
          <w:szCs w:val="24"/>
        </w:rPr>
        <w:t>3.2.</w:t>
      </w:r>
      <w:r w:rsidRPr="003E27D9">
        <w:rPr>
          <w:rFonts w:ascii="Tw Cen MT" w:hAnsi="Tw Cen MT" w:cs="Arial"/>
          <w:b/>
          <w:i/>
          <w:iCs/>
          <w:spacing w:val="6"/>
          <w:sz w:val="24"/>
          <w:szCs w:val="24"/>
        </w:rPr>
        <w:t xml:space="preserve"> </w:t>
      </w:r>
      <w:r w:rsidRPr="003E27D9">
        <w:rPr>
          <w:rFonts w:ascii="Tw Cen MT" w:hAnsi="Tw Cen MT" w:cs="Arial"/>
          <w:b/>
          <w:i/>
          <w:iCs/>
          <w:sz w:val="24"/>
          <w:szCs w:val="24"/>
        </w:rPr>
        <w:t xml:space="preserve">Nantissement </w:t>
      </w:r>
    </w:p>
    <w:p w14:paraId="444B832F" w14:textId="77777777" w:rsidR="006B07DE" w:rsidRPr="003E27D9" w:rsidRDefault="006B07DE" w:rsidP="006B07DE">
      <w:pPr>
        <w:widowControl w:val="0"/>
        <w:autoSpaceDE w:val="0"/>
        <w:spacing w:after="0" w:line="240" w:lineRule="auto"/>
        <w:jc w:val="both"/>
        <w:rPr>
          <w:rFonts w:ascii="Tw Cen MT" w:hAnsi="Tw Cen MT"/>
          <w:sz w:val="24"/>
          <w:szCs w:val="24"/>
        </w:rPr>
      </w:pPr>
    </w:p>
    <w:p w14:paraId="1FF47F4A"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Le présent marché peut être donné en nantissement, sous réserve de toute forme de cession de créance.</w:t>
      </w:r>
    </w:p>
    <w:p w14:paraId="01C3EBDD"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Dans ce cas :</w:t>
      </w:r>
    </w:p>
    <w:p w14:paraId="543C36AE" w14:textId="3583B0DD" w:rsidR="006B07DE" w:rsidRPr="003E27D9" w:rsidRDefault="006B07DE" w:rsidP="007767A0">
      <w:pPr>
        <w:pStyle w:val="Paragraphedeliste"/>
        <w:widowControl w:val="0"/>
        <w:numPr>
          <w:ilvl w:val="0"/>
          <w:numId w:val="35"/>
        </w:numPr>
        <w:autoSpaceDE w:val="0"/>
        <w:spacing w:after="0" w:line="240" w:lineRule="auto"/>
        <w:jc w:val="both"/>
        <w:rPr>
          <w:rFonts w:ascii="Tw Cen MT" w:hAnsi="Tw Cen MT"/>
          <w:sz w:val="24"/>
          <w:szCs w:val="24"/>
        </w:rPr>
      </w:pPr>
      <w:r w:rsidRPr="003E27D9">
        <w:rPr>
          <w:rFonts w:ascii="Tw Cen MT" w:hAnsi="Tw Cen MT" w:cs="Arial"/>
          <w:sz w:val="24"/>
          <w:szCs w:val="24"/>
        </w:rPr>
        <w:t xml:space="preserve">L’autorité chargée de l’ordonnancement des paiements est : </w:t>
      </w:r>
      <w:r w:rsidR="00960F0E">
        <w:rPr>
          <w:rFonts w:ascii="Tw Cen MT" w:hAnsi="Tw Cen MT" w:cs="Arial"/>
          <w:b/>
          <w:iCs/>
          <w:sz w:val="24"/>
          <w:szCs w:val="24"/>
        </w:rPr>
        <w:t>Le Maire de la Commune de DATCHEKA</w:t>
      </w:r>
      <w:r w:rsidR="00283A50" w:rsidRPr="003E27D9">
        <w:rPr>
          <w:rFonts w:ascii="Tw Cen MT" w:hAnsi="Tw Cen MT" w:cs="Arial"/>
          <w:b/>
          <w:iCs/>
          <w:sz w:val="24"/>
          <w:szCs w:val="24"/>
        </w:rPr>
        <w:t xml:space="preserve"> </w:t>
      </w:r>
      <w:r w:rsidRPr="003E27D9">
        <w:rPr>
          <w:rFonts w:ascii="Tw Cen MT" w:hAnsi="Tw Cen MT" w:cs="Arial"/>
          <w:sz w:val="24"/>
          <w:szCs w:val="24"/>
        </w:rPr>
        <w:t>;</w:t>
      </w:r>
    </w:p>
    <w:p w14:paraId="250A904D" w14:textId="57E79EF5" w:rsidR="006B07DE" w:rsidRPr="003E27D9" w:rsidRDefault="006B07DE" w:rsidP="007767A0">
      <w:pPr>
        <w:pStyle w:val="Paragraphedeliste"/>
        <w:widowControl w:val="0"/>
        <w:numPr>
          <w:ilvl w:val="0"/>
          <w:numId w:val="35"/>
        </w:numPr>
        <w:autoSpaceDE w:val="0"/>
        <w:spacing w:after="0" w:line="240" w:lineRule="auto"/>
        <w:jc w:val="both"/>
        <w:rPr>
          <w:rFonts w:ascii="Tw Cen MT" w:hAnsi="Tw Cen MT"/>
          <w:sz w:val="24"/>
          <w:szCs w:val="24"/>
        </w:rPr>
      </w:pPr>
      <w:r w:rsidRPr="003E27D9">
        <w:rPr>
          <w:rFonts w:ascii="Tw Cen MT" w:hAnsi="Tw Cen MT" w:cs="Arial"/>
          <w:sz w:val="24"/>
          <w:szCs w:val="24"/>
        </w:rPr>
        <w:t>L’autorité</w:t>
      </w:r>
      <w:r w:rsidRPr="003E27D9">
        <w:rPr>
          <w:rFonts w:ascii="Tw Cen MT" w:hAnsi="Tw Cen MT" w:cs="Arial"/>
          <w:spacing w:val="12"/>
          <w:sz w:val="24"/>
          <w:szCs w:val="24"/>
        </w:rPr>
        <w:t xml:space="preserve"> </w:t>
      </w:r>
      <w:r w:rsidRPr="003E27D9">
        <w:rPr>
          <w:rFonts w:ascii="Tw Cen MT" w:hAnsi="Tw Cen MT" w:cs="Arial"/>
          <w:sz w:val="24"/>
          <w:szCs w:val="24"/>
        </w:rPr>
        <w:t>chargée</w:t>
      </w:r>
      <w:r w:rsidRPr="003E27D9">
        <w:rPr>
          <w:rFonts w:ascii="Tw Cen MT" w:hAnsi="Tw Cen MT" w:cs="Arial"/>
          <w:spacing w:val="12"/>
          <w:sz w:val="24"/>
          <w:szCs w:val="24"/>
        </w:rPr>
        <w:t xml:space="preserve"> </w:t>
      </w:r>
      <w:r w:rsidRPr="003E27D9">
        <w:rPr>
          <w:rFonts w:ascii="Tw Cen MT" w:hAnsi="Tw Cen MT" w:cs="Arial"/>
          <w:sz w:val="24"/>
          <w:szCs w:val="24"/>
        </w:rPr>
        <w:t>de</w:t>
      </w:r>
      <w:r w:rsidRPr="003E27D9">
        <w:rPr>
          <w:rFonts w:ascii="Tw Cen MT" w:hAnsi="Tw Cen MT" w:cs="Arial"/>
          <w:spacing w:val="12"/>
          <w:sz w:val="24"/>
          <w:szCs w:val="24"/>
        </w:rPr>
        <w:t xml:space="preserve"> </w:t>
      </w:r>
      <w:r w:rsidRPr="003E27D9">
        <w:rPr>
          <w:rFonts w:ascii="Tw Cen MT" w:hAnsi="Tw Cen MT" w:cs="Arial"/>
          <w:sz w:val="24"/>
          <w:szCs w:val="24"/>
        </w:rPr>
        <w:t>la</w:t>
      </w:r>
      <w:r w:rsidRPr="003E27D9">
        <w:rPr>
          <w:rFonts w:ascii="Tw Cen MT" w:hAnsi="Tw Cen MT" w:cs="Arial"/>
          <w:spacing w:val="12"/>
          <w:sz w:val="24"/>
          <w:szCs w:val="24"/>
        </w:rPr>
        <w:t xml:space="preserve"> </w:t>
      </w:r>
      <w:r w:rsidRPr="003E27D9">
        <w:rPr>
          <w:rFonts w:ascii="Tw Cen MT" w:hAnsi="Tw Cen MT" w:cs="Arial"/>
          <w:sz w:val="24"/>
          <w:szCs w:val="24"/>
        </w:rPr>
        <w:t>liquidation</w:t>
      </w:r>
      <w:r w:rsidRPr="003E27D9">
        <w:rPr>
          <w:rFonts w:ascii="Tw Cen MT" w:hAnsi="Tw Cen MT" w:cs="Arial"/>
          <w:spacing w:val="12"/>
          <w:sz w:val="24"/>
          <w:szCs w:val="24"/>
        </w:rPr>
        <w:t xml:space="preserve"> </w:t>
      </w:r>
      <w:r w:rsidRPr="003E27D9">
        <w:rPr>
          <w:rFonts w:ascii="Tw Cen MT" w:hAnsi="Tw Cen MT" w:cs="Arial"/>
          <w:sz w:val="24"/>
          <w:szCs w:val="24"/>
        </w:rPr>
        <w:t>des</w:t>
      </w:r>
      <w:r w:rsidRPr="003E27D9">
        <w:rPr>
          <w:rFonts w:ascii="Tw Cen MT" w:hAnsi="Tw Cen MT" w:cs="Arial"/>
          <w:spacing w:val="12"/>
          <w:sz w:val="24"/>
          <w:szCs w:val="24"/>
        </w:rPr>
        <w:t xml:space="preserve"> </w:t>
      </w:r>
      <w:r w:rsidRPr="003E27D9">
        <w:rPr>
          <w:rFonts w:ascii="Tw Cen MT" w:hAnsi="Tw Cen MT" w:cs="Arial"/>
          <w:sz w:val="24"/>
          <w:szCs w:val="24"/>
        </w:rPr>
        <w:t>dépenses est</w:t>
      </w:r>
      <w:r w:rsidRPr="003E27D9">
        <w:rPr>
          <w:rFonts w:ascii="Tw Cen MT" w:hAnsi="Tw Cen MT" w:cs="Arial"/>
          <w:spacing w:val="6"/>
          <w:sz w:val="24"/>
          <w:szCs w:val="24"/>
        </w:rPr>
        <w:t xml:space="preserve"> </w:t>
      </w:r>
      <w:r w:rsidRPr="003E27D9">
        <w:rPr>
          <w:rFonts w:ascii="Tw Cen MT" w:hAnsi="Tw Cen MT" w:cs="Arial"/>
          <w:sz w:val="24"/>
          <w:szCs w:val="24"/>
        </w:rPr>
        <w:t>:</w:t>
      </w:r>
      <w:r w:rsidRPr="003E27D9">
        <w:rPr>
          <w:rFonts w:ascii="Tw Cen MT" w:hAnsi="Tw Cen MT" w:cs="Arial"/>
          <w:spacing w:val="6"/>
          <w:sz w:val="24"/>
          <w:szCs w:val="24"/>
        </w:rPr>
        <w:t xml:space="preserve"> </w:t>
      </w:r>
      <w:r w:rsidR="00960F0E">
        <w:rPr>
          <w:rFonts w:ascii="Tw Cen MT" w:hAnsi="Tw Cen MT" w:cs="Arial"/>
          <w:b/>
        </w:rPr>
        <w:t>Le Maire de la Commune de DATCHEKA</w:t>
      </w:r>
      <w:r w:rsidRPr="003E27D9">
        <w:rPr>
          <w:rFonts w:ascii="Tw Cen MT" w:hAnsi="Tw Cen MT" w:cs="Arial"/>
          <w:sz w:val="24"/>
          <w:szCs w:val="24"/>
        </w:rPr>
        <w:t xml:space="preserve"> ;</w:t>
      </w:r>
    </w:p>
    <w:p w14:paraId="214E9159" w14:textId="759DD5D6" w:rsidR="003E0DB3" w:rsidRPr="003E27D9" w:rsidRDefault="006B07DE" w:rsidP="007767A0">
      <w:pPr>
        <w:pStyle w:val="Paragraphedeliste"/>
        <w:widowControl w:val="0"/>
        <w:numPr>
          <w:ilvl w:val="0"/>
          <w:numId w:val="35"/>
        </w:numPr>
        <w:autoSpaceDE w:val="0"/>
        <w:spacing w:after="0" w:line="240" w:lineRule="auto"/>
        <w:jc w:val="both"/>
        <w:rPr>
          <w:rFonts w:ascii="Tw Cen MT" w:hAnsi="Tw Cen MT"/>
          <w:sz w:val="24"/>
          <w:szCs w:val="24"/>
        </w:rPr>
      </w:pPr>
      <w:r w:rsidRPr="003E27D9">
        <w:rPr>
          <w:rFonts w:ascii="Tw Cen MT" w:hAnsi="Tw Cen MT" w:cs="Arial"/>
          <w:spacing w:val="5"/>
          <w:sz w:val="24"/>
          <w:szCs w:val="24"/>
        </w:rPr>
        <w:t>Le responsable</w:t>
      </w:r>
      <w:r w:rsidRPr="003E27D9">
        <w:rPr>
          <w:rFonts w:ascii="Tw Cen MT" w:hAnsi="Tw Cen MT"/>
          <w:sz w:val="24"/>
          <w:szCs w:val="24"/>
        </w:rPr>
        <w:t xml:space="preserve"> </w:t>
      </w:r>
      <w:r w:rsidRPr="003E27D9">
        <w:rPr>
          <w:rFonts w:ascii="Tw Cen MT" w:hAnsi="Tw Cen MT" w:cs="Arial"/>
          <w:spacing w:val="5"/>
          <w:sz w:val="24"/>
          <w:szCs w:val="24"/>
        </w:rPr>
        <w:t xml:space="preserve">chargé du paiement est </w:t>
      </w:r>
      <w:r w:rsidR="004526DA">
        <w:rPr>
          <w:rFonts w:ascii="Tw Cen MT" w:hAnsi="Tw Cen MT" w:cs="Arial"/>
          <w:b/>
          <w:spacing w:val="5"/>
          <w:sz w:val="24"/>
          <w:szCs w:val="24"/>
        </w:rPr>
        <w:t>le Receveur Municipal</w:t>
      </w:r>
    </w:p>
    <w:p w14:paraId="290A057C" w14:textId="77777777" w:rsidR="006B07DE" w:rsidRPr="003E27D9" w:rsidRDefault="006B07DE" w:rsidP="006B07DE">
      <w:pPr>
        <w:widowControl w:val="0"/>
        <w:autoSpaceDE w:val="0"/>
        <w:spacing w:after="0" w:line="240" w:lineRule="auto"/>
        <w:jc w:val="both"/>
        <w:rPr>
          <w:rFonts w:ascii="Tw Cen MT" w:hAnsi="Tw Cen MT"/>
          <w:sz w:val="24"/>
          <w:szCs w:val="24"/>
        </w:rPr>
      </w:pPr>
    </w:p>
    <w:p w14:paraId="74EACDC5" w14:textId="77777777" w:rsidR="006B07DE" w:rsidRPr="003E27D9" w:rsidRDefault="006B07DE" w:rsidP="00347D6D">
      <w:pPr>
        <w:pStyle w:val="CM98"/>
        <w:spacing w:after="0"/>
        <w:jc w:val="both"/>
        <w:outlineLvl w:val="1"/>
        <w:rPr>
          <w:rFonts w:ascii="Tw Cen MT" w:hAnsi="Tw Cen MT" w:cs="Calibri"/>
          <w:b/>
          <w:bCs/>
        </w:rPr>
      </w:pPr>
      <w:bookmarkStart w:id="213" w:name="_Toc96447401"/>
      <w:bookmarkStart w:id="214" w:name="_Toc96447802"/>
      <w:bookmarkStart w:id="215" w:name="_Toc155278525"/>
      <w:r w:rsidRPr="003E27D9">
        <w:rPr>
          <w:rFonts w:ascii="Tw Cen MT" w:hAnsi="Tw Cen MT" w:cs="Calibri"/>
          <w:b/>
          <w:bCs/>
        </w:rPr>
        <w:t>Article 4 : Langue, lois et règlements applicables</w:t>
      </w:r>
      <w:bookmarkEnd w:id="213"/>
      <w:bookmarkEnd w:id="214"/>
      <w:bookmarkEnd w:id="215"/>
    </w:p>
    <w:p w14:paraId="6EE4F39A"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0625C0C"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4.1. La</w:t>
      </w:r>
      <w:r w:rsidRPr="003E27D9">
        <w:rPr>
          <w:rFonts w:ascii="Tw Cen MT" w:hAnsi="Tw Cen MT" w:cs="Arial"/>
          <w:spacing w:val="6"/>
          <w:sz w:val="24"/>
          <w:szCs w:val="24"/>
        </w:rPr>
        <w:t xml:space="preserve"> </w:t>
      </w:r>
      <w:r w:rsidRPr="003E27D9">
        <w:rPr>
          <w:rFonts w:ascii="Tw Cen MT" w:hAnsi="Tw Cen MT" w:cs="Arial"/>
          <w:sz w:val="24"/>
          <w:szCs w:val="24"/>
        </w:rPr>
        <w:t>langue</w:t>
      </w:r>
      <w:r w:rsidRPr="003E27D9">
        <w:rPr>
          <w:rFonts w:ascii="Tw Cen MT" w:hAnsi="Tw Cen MT" w:cs="Arial"/>
          <w:spacing w:val="6"/>
          <w:sz w:val="24"/>
          <w:szCs w:val="24"/>
        </w:rPr>
        <w:t xml:space="preserve"> </w:t>
      </w:r>
      <w:r w:rsidRPr="003E27D9">
        <w:rPr>
          <w:rFonts w:ascii="Tw Cen MT" w:hAnsi="Tw Cen MT" w:cs="Arial"/>
          <w:sz w:val="24"/>
          <w:szCs w:val="24"/>
        </w:rPr>
        <w:t>utilisée</w:t>
      </w:r>
      <w:r w:rsidRPr="003E27D9">
        <w:rPr>
          <w:rFonts w:ascii="Tw Cen MT" w:hAnsi="Tw Cen MT" w:cs="Arial"/>
          <w:spacing w:val="6"/>
          <w:sz w:val="24"/>
          <w:szCs w:val="24"/>
        </w:rPr>
        <w:t xml:space="preserve"> </w:t>
      </w:r>
      <w:r w:rsidRPr="003E27D9">
        <w:rPr>
          <w:rFonts w:ascii="Tw Cen MT" w:hAnsi="Tw Cen MT" w:cs="Arial"/>
          <w:sz w:val="24"/>
          <w:szCs w:val="24"/>
        </w:rPr>
        <w:t>est</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7"/>
          <w:sz w:val="24"/>
          <w:szCs w:val="24"/>
        </w:rPr>
        <w:t xml:space="preserve"> </w:t>
      </w:r>
      <w:r w:rsidRPr="003E27D9">
        <w:rPr>
          <w:rFonts w:ascii="Tw Cen MT" w:hAnsi="Tw Cen MT" w:cs="Arial"/>
          <w:iCs/>
          <w:sz w:val="24"/>
          <w:szCs w:val="24"/>
        </w:rPr>
        <w:t>Français</w:t>
      </w:r>
      <w:r w:rsidRPr="003E27D9">
        <w:rPr>
          <w:rFonts w:ascii="Tw Cen MT" w:hAnsi="Tw Cen MT" w:cs="Arial"/>
          <w:iCs/>
          <w:spacing w:val="5"/>
          <w:sz w:val="24"/>
          <w:szCs w:val="24"/>
        </w:rPr>
        <w:t xml:space="preserve"> </w:t>
      </w:r>
      <w:r w:rsidRPr="003E27D9">
        <w:rPr>
          <w:rFonts w:ascii="Tw Cen MT" w:hAnsi="Tw Cen MT" w:cs="Arial"/>
          <w:iCs/>
          <w:sz w:val="24"/>
          <w:szCs w:val="24"/>
        </w:rPr>
        <w:t>ou</w:t>
      </w:r>
      <w:r w:rsidRPr="003E27D9">
        <w:rPr>
          <w:rFonts w:ascii="Tw Cen MT" w:hAnsi="Tw Cen MT" w:cs="Arial"/>
          <w:iCs/>
          <w:spacing w:val="5"/>
          <w:sz w:val="24"/>
          <w:szCs w:val="24"/>
        </w:rPr>
        <w:t xml:space="preserve"> </w:t>
      </w:r>
      <w:r w:rsidRPr="003E27D9">
        <w:rPr>
          <w:rFonts w:ascii="Tw Cen MT" w:hAnsi="Tw Cen MT" w:cs="Arial"/>
          <w:iCs/>
          <w:sz w:val="24"/>
          <w:szCs w:val="24"/>
        </w:rPr>
        <w:t>l’Anglais.</w:t>
      </w:r>
    </w:p>
    <w:p w14:paraId="3872110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B030246" w14:textId="77777777" w:rsidR="006B07DE" w:rsidRPr="003E27D9" w:rsidRDefault="006B07DE" w:rsidP="006B07DE">
      <w:pPr>
        <w:widowControl w:val="0"/>
        <w:tabs>
          <w:tab w:val="left" w:pos="1900"/>
          <w:tab w:val="left" w:pos="3420"/>
          <w:tab w:val="left" w:pos="3880"/>
          <w:tab w:val="left" w:pos="4820"/>
        </w:tabs>
        <w:autoSpaceDE w:val="0"/>
        <w:spacing w:after="0" w:line="240" w:lineRule="auto"/>
        <w:jc w:val="both"/>
        <w:rPr>
          <w:rFonts w:ascii="Tw Cen MT" w:hAnsi="Tw Cen MT"/>
          <w:sz w:val="24"/>
          <w:szCs w:val="24"/>
        </w:rPr>
      </w:pPr>
      <w:r w:rsidRPr="003E27D9">
        <w:rPr>
          <w:rFonts w:ascii="Tw Cen MT" w:hAnsi="Tw Cen MT" w:cs="Arial"/>
          <w:sz w:val="24"/>
          <w:szCs w:val="24"/>
        </w:rPr>
        <w:t xml:space="preserve">4.2. L’entrepreneur s’engage à observer les lois, </w:t>
      </w:r>
      <w:r w:rsidRPr="003E27D9">
        <w:rPr>
          <w:rFonts w:ascii="Tw Cen MT" w:hAnsi="Tw Cen MT" w:cs="Arial"/>
          <w:spacing w:val="5"/>
          <w:sz w:val="24"/>
          <w:szCs w:val="24"/>
        </w:rPr>
        <w:t>règlements</w:t>
      </w:r>
      <w:r w:rsidRPr="003E27D9">
        <w:rPr>
          <w:rFonts w:ascii="Tw Cen MT" w:hAnsi="Tw Cen MT" w:cs="Arial"/>
          <w:b/>
          <w:i/>
          <w:sz w:val="24"/>
          <w:szCs w:val="24"/>
        </w:rPr>
        <w:t xml:space="preserve"> </w:t>
      </w:r>
      <w:r w:rsidRPr="003E27D9">
        <w:rPr>
          <w:rFonts w:ascii="Tw Cen MT" w:hAnsi="Tw Cen MT" w:cs="Arial"/>
          <w:spacing w:val="5"/>
          <w:sz w:val="24"/>
          <w:szCs w:val="24"/>
        </w:rPr>
        <w:t>e</w:t>
      </w:r>
      <w:r w:rsidRPr="003E27D9">
        <w:rPr>
          <w:rFonts w:ascii="Tw Cen MT" w:hAnsi="Tw Cen MT" w:cs="Arial"/>
          <w:sz w:val="24"/>
          <w:szCs w:val="24"/>
        </w:rPr>
        <w:t>n</w:t>
      </w:r>
      <w:r w:rsidRPr="003E27D9">
        <w:rPr>
          <w:rFonts w:ascii="Tw Cen MT" w:hAnsi="Tw Cen MT" w:cs="Arial"/>
          <w:b/>
          <w:i/>
          <w:sz w:val="24"/>
          <w:szCs w:val="24"/>
        </w:rPr>
        <w:t xml:space="preserve"> </w:t>
      </w:r>
      <w:r w:rsidRPr="003E27D9">
        <w:rPr>
          <w:rFonts w:ascii="Tw Cen MT" w:hAnsi="Tw Cen MT" w:cs="Arial"/>
          <w:spacing w:val="5"/>
          <w:sz w:val="24"/>
          <w:szCs w:val="24"/>
        </w:rPr>
        <w:t>vigueu</w:t>
      </w:r>
      <w:r w:rsidRPr="003E27D9">
        <w:rPr>
          <w:rFonts w:ascii="Tw Cen MT" w:hAnsi="Tw Cen MT" w:cs="Arial"/>
          <w:sz w:val="24"/>
          <w:szCs w:val="24"/>
        </w:rPr>
        <w:t>r</w:t>
      </w:r>
      <w:r w:rsidRPr="003E27D9">
        <w:rPr>
          <w:rFonts w:ascii="Tw Cen MT" w:hAnsi="Tw Cen MT" w:cs="Arial"/>
          <w:b/>
          <w:i/>
          <w:sz w:val="24"/>
          <w:szCs w:val="24"/>
        </w:rPr>
        <w:t xml:space="preserve"> </w:t>
      </w:r>
      <w:r w:rsidRPr="003E27D9">
        <w:rPr>
          <w:rFonts w:ascii="Tw Cen MT" w:hAnsi="Tw Cen MT" w:cs="Arial"/>
          <w:spacing w:val="5"/>
          <w:sz w:val="24"/>
          <w:szCs w:val="24"/>
        </w:rPr>
        <w:t xml:space="preserve">en </w:t>
      </w:r>
      <w:r w:rsidRPr="003E27D9">
        <w:rPr>
          <w:rFonts w:ascii="Tw Cen MT" w:hAnsi="Tw Cen MT" w:cs="Arial"/>
          <w:sz w:val="24"/>
          <w:szCs w:val="24"/>
        </w:rPr>
        <w:t>République du Cameroun et ce, aussi bien dans</w:t>
      </w:r>
      <w:r w:rsidRPr="003E27D9">
        <w:rPr>
          <w:rFonts w:ascii="Tw Cen MT" w:hAnsi="Tw Cen MT" w:cs="Arial"/>
          <w:spacing w:val="14"/>
          <w:sz w:val="24"/>
          <w:szCs w:val="24"/>
        </w:rPr>
        <w:t xml:space="preserve"> </w:t>
      </w:r>
      <w:r w:rsidRPr="003E27D9">
        <w:rPr>
          <w:rFonts w:ascii="Tw Cen MT" w:hAnsi="Tw Cen MT" w:cs="Arial"/>
          <w:sz w:val="24"/>
          <w:szCs w:val="24"/>
        </w:rPr>
        <w:t>sa</w:t>
      </w:r>
      <w:r w:rsidRPr="003E27D9">
        <w:rPr>
          <w:rFonts w:ascii="Tw Cen MT" w:hAnsi="Tw Cen MT" w:cs="Arial"/>
          <w:spacing w:val="14"/>
          <w:sz w:val="24"/>
          <w:szCs w:val="24"/>
        </w:rPr>
        <w:t xml:space="preserve"> </w:t>
      </w:r>
      <w:r w:rsidRPr="003E27D9">
        <w:rPr>
          <w:rFonts w:ascii="Tw Cen MT" w:hAnsi="Tw Cen MT" w:cs="Arial"/>
          <w:sz w:val="24"/>
          <w:szCs w:val="24"/>
        </w:rPr>
        <w:t>propre</w:t>
      </w:r>
      <w:r w:rsidRPr="003E27D9">
        <w:rPr>
          <w:rFonts w:ascii="Tw Cen MT" w:hAnsi="Tw Cen MT" w:cs="Arial"/>
          <w:spacing w:val="14"/>
          <w:sz w:val="24"/>
          <w:szCs w:val="24"/>
        </w:rPr>
        <w:t xml:space="preserve"> </w:t>
      </w:r>
      <w:r w:rsidRPr="003E27D9">
        <w:rPr>
          <w:rFonts w:ascii="Tw Cen MT" w:hAnsi="Tw Cen MT" w:cs="Arial"/>
          <w:sz w:val="24"/>
          <w:szCs w:val="24"/>
        </w:rPr>
        <w:t>organisation</w:t>
      </w:r>
      <w:r w:rsidRPr="003E27D9">
        <w:rPr>
          <w:rFonts w:ascii="Tw Cen MT" w:hAnsi="Tw Cen MT" w:cs="Arial"/>
          <w:spacing w:val="14"/>
          <w:sz w:val="24"/>
          <w:szCs w:val="24"/>
        </w:rPr>
        <w:t xml:space="preserve"> </w:t>
      </w:r>
      <w:r w:rsidRPr="003E27D9">
        <w:rPr>
          <w:rFonts w:ascii="Tw Cen MT" w:hAnsi="Tw Cen MT" w:cs="Arial"/>
          <w:sz w:val="24"/>
          <w:szCs w:val="24"/>
        </w:rPr>
        <w:t>que</w:t>
      </w:r>
      <w:r w:rsidRPr="003E27D9">
        <w:rPr>
          <w:rFonts w:ascii="Tw Cen MT" w:hAnsi="Tw Cen MT" w:cs="Arial"/>
          <w:spacing w:val="14"/>
          <w:sz w:val="24"/>
          <w:szCs w:val="24"/>
        </w:rPr>
        <w:t xml:space="preserve"> </w:t>
      </w:r>
      <w:r w:rsidRPr="003E27D9">
        <w:rPr>
          <w:rFonts w:ascii="Tw Cen MT" w:hAnsi="Tw Cen MT" w:cs="Arial"/>
          <w:sz w:val="24"/>
          <w:szCs w:val="24"/>
        </w:rPr>
        <w:t>dans</w:t>
      </w:r>
      <w:r w:rsidRPr="003E27D9">
        <w:rPr>
          <w:rFonts w:ascii="Tw Cen MT" w:hAnsi="Tw Cen MT" w:cs="Arial"/>
          <w:spacing w:val="14"/>
          <w:sz w:val="24"/>
          <w:szCs w:val="24"/>
        </w:rPr>
        <w:t xml:space="preserve"> </w:t>
      </w:r>
      <w:r w:rsidRPr="003E27D9">
        <w:rPr>
          <w:rFonts w:ascii="Tw Cen MT" w:hAnsi="Tw Cen MT" w:cs="Arial"/>
          <w:sz w:val="24"/>
          <w:szCs w:val="24"/>
        </w:rPr>
        <w:t>la</w:t>
      </w:r>
      <w:r w:rsidRPr="003E27D9">
        <w:rPr>
          <w:rFonts w:ascii="Tw Cen MT" w:hAnsi="Tw Cen MT" w:cs="Arial"/>
          <w:spacing w:val="14"/>
          <w:sz w:val="24"/>
          <w:szCs w:val="24"/>
        </w:rPr>
        <w:t xml:space="preserve"> </w:t>
      </w:r>
      <w:r w:rsidRPr="003E27D9">
        <w:rPr>
          <w:rFonts w:ascii="Tw Cen MT" w:hAnsi="Tw Cen MT" w:cs="Arial"/>
          <w:sz w:val="24"/>
          <w:szCs w:val="24"/>
        </w:rPr>
        <w:t>réalisation</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marché.</w:t>
      </w:r>
    </w:p>
    <w:p w14:paraId="0D7ADFAB"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DE36B5A"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Si</w:t>
      </w:r>
      <w:r w:rsidRPr="003E27D9">
        <w:rPr>
          <w:rFonts w:ascii="Tw Cen MT" w:hAnsi="Tw Cen MT" w:cs="Arial"/>
          <w:spacing w:val="-4"/>
          <w:sz w:val="24"/>
          <w:szCs w:val="24"/>
        </w:rPr>
        <w:t xml:space="preserve"> </w:t>
      </w:r>
      <w:r w:rsidRPr="003E27D9">
        <w:rPr>
          <w:rFonts w:ascii="Tw Cen MT" w:hAnsi="Tw Cen MT" w:cs="Arial"/>
          <w:sz w:val="24"/>
          <w:szCs w:val="24"/>
        </w:rPr>
        <w:t>ces</w:t>
      </w:r>
      <w:r w:rsidRPr="003E27D9">
        <w:rPr>
          <w:rFonts w:ascii="Tw Cen MT" w:hAnsi="Tw Cen MT" w:cs="Arial"/>
          <w:spacing w:val="-4"/>
          <w:sz w:val="24"/>
          <w:szCs w:val="24"/>
        </w:rPr>
        <w:t xml:space="preserve"> </w:t>
      </w:r>
      <w:r w:rsidRPr="003E27D9">
        <w:rPr>
          <w:rFonts w:ascii="Tw Cen MT" w:hAnsi="Tw Cen MT" w:cs="Arial"/>
          <w:sz w:val="24"/>
          <w:szCs w:val="24"/>
        </w:rPr>
        <w:t>lois</w:t>
      </w:r>
      <w:r w:rsidRPr="003E27D9">
        <w:rPr>
          <w:rFonts w:ascii="Tw Cen MT" w:hAnsi="Tw Cen MT" w:cs="Arial"/>
          <w:spacing w:val="-4"/>
          <w:sz w:val="24"/>
          <w:szCs w:val="24"/>
        </w:rPr>
        <w:t xml:space="preserve"> et </w:t>
      </w:r>
      <w:r w:rsidRPr="003E27D9">
        <w:rPr>
          <w:rFonts w:ascii="Tw Cen MT" w:hAnsi="Tw Cen MT" w:cs="Arial"/>
          <w:sz w:val="24"/>
          <w:szCs w:val="24"/>
        </w:rPr>
        <w:t>règlements</w:t>
      </w:r>
      <w:r w:rsidRPr="003E27D9">
        <w:rPr>
          <w:rFonts w:ascii="Tw Cen MT" w:hAnsi="Tw Cen MT" w:cs="Arial"/>
          <w:spacing w:val="-4"/>
          <w:sz w:val="24"/>
          <w:szCs w:val="24"/>
        </w:rPr>
        <w:t xml:space="preserve"> </w:t>
      </w:r>
      <w:r w:rsidRPr="003E27D9">
        <w:rPr>
          <w:rFonts w:ascii="Tw Cen MT" w:hAnsi="Tw Cen MT" w:cs="Arial"/>
          <w:sz w:val="24"/>
          <w:szCs w:val="24"/>
        </w:rPr>
        <w:t>en vigueur à la date de signature</w:t>
      </w:r>
      <w:r w:rsidRPr="003E27D9">
        <w:rPr>
          <w:rFonts w:ascii="Tw Cen MT" w:hAnsi="Tw Cen MT" w:cs="Arial"/>
          <w:spacing w:val="22"/>
          <w:sz w:val="24"/>
          <w:szCs w:val="24"/>
        </w:rPr>
        <w:t xml:space="preserve"> </w:t>
      </w:r>
      <w:r w:rsidRPr="003E27D9">
        <w:rPr>
          <w:rFonts w:ascii="Tw Cen MT" w:hAnsi="Tw Cen MT" w:cs="Arial"/>
          <w:sz w:val="24"/>
          <w:szCs w:val="24"/>
        </w:rPr>
        <w:t>du</w:t>
      </w:r>
      <w:r w:rsidRPr="003E27D9">
        <w:rPr>
          <w:rFonts w:ascii="Tw Cen MT" w:hAnsi="Tw Cen MT" w:cs="Arial"/>
          <w:spacing w:val="22"/>
          <w:sz w:val="24"/>
          <w:szCs w:val="24"/>
        </w:rPr>
        <w:t xml:space="preserve"> </w:t>
      </w:r>
      <w:r w:rsidRPr="003E27D9">
        <w:rPr>
          <w:rFonts w:ascii="Tw Cen MT" w:hAnsi="Tw Cen MT" w:cs="Arial"/>
          <w:sz w:val="24"/>
          <w:szCs w:val="24"/>
        </w:rPr>
        <w:t>présent</w:t>
      </w:r>
      <w:r w:rsidRPr="003E27D9">
        <w:rPr>
          <w:rFonts w:ascii="Tw Cen MT" w:hAnsi="Tw Cen MT" w:cs="Arial"/>
          <w:spacing w:val="22"/>
          <w:sz w:val="24"/>
          <w:szCs w:val="24"/>
        </w:rPr>
        <w:t xml:space="preserve"> </w:t>
      </w:r>
      <w:r w:rsidRPr="003E27D9">
        <w:rPr>
          <w:rFonts w:ascii="Tw Cen MT" w:hAnsi="Tw Cen MT" w:cs="Arial"/>
          <w:sz w:val="24"/>
          <w:szCs w:val="24"/>
        </w:rPr>
        <w:t>marché</w:t>
      </w:r>
      <w:r w:rsidRPr="003E27D9">
        <w:rPr>
          <w:rFonts w:ascii="Tw Cen MT" w:hAnsi="Tw Cen MT" w:cs="Arial"/>
          <w:spacing w:val="22"/>
          <w:sz w:val="24"/>
          <w:szCs w:val="24"/>
        </w:rPr>
        <w:t xml:space="preserve"> </w:t>
      </w:r>
      <w:r w:rsidRPr="003E27D9">
        <w:rPr>
          <w:rFonts w:ascii="Tw Cen MT" w:hAnsi="Tw Cen MT" w:cs="Arial"/>
          <w:sz w:val="24"/>
          <w:szCs w:val="24"/>
        </w:rPr>
        <w:t>venaient</w:t>
      </w:r>
      <w:r w:rsidRPr="003E27D9">
        <w:rPr>
          <w:rFonts w:ascii="Tw Cen MT" w:hAnsi="Tw Cen MT" w:cs="Arial"/>
          <w:spacing w:val="22"/>
          <w:sz w:val="24"/>
          <w:szCs w:val="24"/>
        </w:rPr>
        <w:t xml:space="preserve"> </w:t>
      </w:r>
      <w:r w:rsidRPr="003E27D9">
        <w:rPr>
          <w:rFonts w:ascii="Tw Cen MT" w:hAnsi="Tw Cen MT" w:cs="Arial"/>
          <w:sz w:val="24"/>
          <w:szCs w:val="24"/>
        </w:rPr>
        <w:t>à</w:t>
      </w:r>
      <w:r w:rsidRPr="003E27D9">
        <w:rPr>
          <w:rFonts w:ascii="Tw Cen MT" w:hAnsi="Tw Cen MT" w:cs="Arial"/>
          <w:spacing w:val="22"/>
          <w:sz w:val="24"/>
          <w:szCs w:val="24"/>
        </w:rPr>
        <w:t xml:space="preserve"> </w:t>
      </w:r>
      <w:r w:rsidRPr="003E27D9">
        <w:rPr>
          <w:rFonts w:ascii="Tw Cen MT" w:hAnsi="Tw Cen MT" w:cs="Arial"/>
          <w:sz w:val="24"/>
          <w:szCs w:val="24"/>
        </w:rPr>
        <w:t>être</w:t>
      </w:r>
      <w:r w:rsidRPr="003E27D9">
        <w:rPr>
          <w:rFonts w:ascii="Tw Cen MT" w:hAnsi="Tw Cen MT" w:cs="Arial"/>
          <w:spacing w:val="22"/>
          <w:sz w:val="24"/>
          <w:szCs w:val="24"/>
        </w:rPr>
        <w:t xml:space="preserve"> </w:t>
      </w:r>
      <w:r w:rsidRPr="003E27D9">
        <w:rPr>
          <w:rFonts w:ascii="Tw Cen MT" w:hAnsi="Tw Cen MT" w:cs="Arial"/>
          <w:sz w:val="24"/>
          <w:szCs w:val="24"/>
        </w:rPr>
        <w:t>modifiés</w:t>
      </w:r>
      <w:r w:rsidRPr="003E27D9">
        <w:rPr>
          <w:rFonts w:ascii="Tw Cen MT" w:hAnsi="Tw Cen MT" w:cs="Arial"/>
          <w:spacing w:val="29"/>
          <w:sz w:val="24"/>
          <w:szCs w:val="24"/>
        </w:rPr>
        <w:t xml:space="preserve"> </w:t>
      </w:r>
      <w:r w:rsidRPr="003E27D9">
        <w:rPr>
          <w:rFonts w:ascii="Tw Cen MT" w:hAnsi="Tw Cen MT" w:cs="Arial"/>
          <w:sz w:val="24"/>
          <w:szCs w:val="24"/>
        </w:rPr>
        <w:t>après</w:t>
      </w:r>
      <w:r w:rsidRPr="003E27D9">
        <w:rPr>
          <w:rFonts w:ascii="Tw Cen MT" w:hAnsi="Tw Cen MT" w:cs="Arial"/>
          <w:spacing w:val="29"/>
          <w:sz w:val="24"/>
          <w:szCs w:val="24"/>
        </w:rPr>
        <w:t xml:space="preserve"> </w:t>
      </w:r>
      <w:r w:rsidRPr="003E27D9">
        <w:rPr>
          <w:rFonts w:ascii="Tw Cen MT" w:hAnsi="Tw Cen MT" w:cs="Arial"/>
          <w:sz w:val="24"/>
          <w:szCs w:val="24"/>
        </w:rPr>
        <w:t>la</w:t>
      </w:r>
      <w:r w:rsidRPr="003E27D9">
        <w:rPr>
          <w:rFonts w:ascii="Tw Cen MT" w:hAnsi="Tw Cen MT" w:cs="Arial"/>
          <w:spacing w:val="29"/>
          <w:sz w:val="24"/>
          <w:szCs w:val="24"/>
        </w:rPr>
        <w:t xml:space="preserve"> </w:t>
      </w:r>
      <w:r w:rsidRPr="003E27D9">
        <w:rPr>
          <w:rFonts w:ascii="Tw Cen MT" w:hAnsi="Tw Cen MT" w:cs="Arial"/>
          <w:sz w:val="24"/>
          <w:szCs w:val="24"/>
        </w:rPr>
        <w:t>signature</w:t>
      </w:r>
      <w:r w:rsidRPr="003E27D9">
        <w:rPr>
          <w:rFonts w:ascii="Tw Cen MT" w:hAnsi="Tw Cen MT" w:cs="Arial"/>
          <w:spacing w:val="29"/>
          <w:sz w:val="24"/>
          <w:szCs w:val="24"/>
        </w:rPr>
        <w:t xml:space="preserve"> </w:t>
      </w:r>
      <w:r w:rsidRPr="003E27D9">
        <w:rPr>
          <w:rFonts w:ascii="Tw Cen MT" w:hAnsi="Tw Cen MT" w:cs="Arial"/>
          <w:sz w:val="24"/>
          <w:szCs w:val="24"/>
        </w:rPr>
        <w:t>du</w:t>
      </w:r>
      <w:r w:rsidRPr="003E27D9">
        <w:rPr>
          <w:rFonts w:ascii="Tw Cen MT" w:hAnsi="Tw Cen MT" w:cs="Arial"/>
          <w:spacing w:val="29"/>
          <w:sz w:val="24"/>
          <w:szCs w:val="24"/>
        </w:rPr>
        <w:t xml:space="preserve"> </w:t>
      </w:r>
      <w:r w:rsidRPr="003E27D9">
        <w:rPr>
          <w:rFonts w:ascii="Tw Cen MT" w:hAnsi="Tw Cen MT" w:cs="Arial"/>
          <w:sz w:val="24"/>
          <w:szCs w:val="24"/>
        </w:rPr>
        <w:t>marché,</w:t>
      </w:r>
      <w:r w:rsidRPr="003E27D9">
        <w:rPr>
          <w:rFonts w:ascii="Tw Cen MT" w:hAnsi="Tw Cen MT" w:cs="Arial"/>
          <w:spacing w:val="29"/>
          <w:sz w:val="24"/>
          <w:szCs w:val="24"/>
        </w:rPr>
        <w:t xml:space="preserve"> </w:t>
      </w:r>
      <w:r w:rsidRPr="003E27D9">
        <w:rPr>
          <w:rFonts w:ascii="Tw Cen MT" w:hAnsi="Tw Cen MT" w:cs="Arial"/>
          <w:sz w:val="24"/>
          <w:szCs w:val="24"/>
        </w:rPr>
        <w:t>les</w:t>
      </w:r>
      <w:r w:rsidRPr="003E27D9">
        <w:rPr>
          <w:rFonts w:ascii="Tw Cen MT" w:hAnsi="Tw Cen MT" w:cs="Arial"/>
          <w:spacing w:val="29"/>
          <w:sz w:val="24"/>
          <w:szCs w:val="24"/>
        </w:rPr>
        <w:t xml:space="preserve"> </w:t>
      </w:r>
      <w:r w:rsidRPr="003E27D9">
        <w:rPr>
          <w:rFonts w:ascii="Tw Cen MT" w:hAnsi="Tw Cen MT" w:cs="Arial"/>
          <w:sz w:val="24"/>
          <w:szCs w:val="24"/>
        </w:rPr>
        <w:t>coûts</w:t>
      </w:r>
      <w:r w:rsidRPr="003E27D9">
        <w:rPr>
          <w:rFonts w:ascii="Tw Cen MT" w:hAnsi="Tw Cen MT" w:cs="Arial"/>
          <w:spacing w:val="29"/>
          <w:sz w:val="24"/>
          <w:szCs w:val="24"/>
        </w:rPr>
        <w:t xml:space="preserve"> </w:t>
      </w:r>
      <w:r w:rsidRPr="003E27D9">
        <w:rPr>
          <w:rFonts w:ascii="Tw Cen MT" w:hAnsi="Tw Cen MT" w:cs="Arial"/>
          <w:sz w:val="24"/>
          <w:szCs w:val="24"/>
        </w:rPr>
        <w:t>éventuels</w:t>
      </w:r>
      <w:r w:rsidRPr="003E27D9">
        <w:rPr>
          <w:rFonts w:ascii="Tw Cen MT" w:hAnsi="Tw Cen MT" w:cs="Arial"/>
          <w:spacing w:val="18"/>
          <w:sz w:val="24"/>
          <w:szCs w:val="24"/>
        </w:rPr>
        <w:t xml:space="preserve"> </w:t>
      </w:r>
      <w:r w:rsidRPr="003E27D9">
        <w:rPr>
          <w:rFonts w:ascii="Tw Cen MT" w:hAnsi="Tw Cen MT" w:cs="Arial"/>
          <w:sz w:val="24"/>
          <w:szCs w:val="24"/>
        </w:rPr>
        <w:t>qui</w:t>
      </w:r>
      <w:r w:rsidRPr="003E27D9">
        <w:rPr>
          <w:rFonts w:ascii="Tw Cen MT" w:hAnsi="Tw Cen MT" w:cs="Arial"/>
          <w:spacing w:val="18"/>
          <w:sz w:val="24"/>
          <w:szCs w:val="24"/>
        </w:rPr>
        <w:t xml:space="preserve"> </w:t>
      </w:r>
      <w:r w:rsidRPr="003E27D9">
        <w:rPr>
          <w:rFonts w:ascii="Tw Cen MT" w:hAnsi="Tw Cen MT" w:cs="Arial"/>
          <w:sz w:val="24"/>
          <w:szCs w:val="24"/>
        </w:rPr>
        <w:t>en</w:t>
      </w:r>
      <w:r w:rsidRPr="003E27D9">
        <w:rPr>
          <w:rFonts w:ascii="Tw Cen MT" w:hAnsi="Tw Cen MT" w:cs="Arial"/>
          <w:spacing w:val="18"/>
          <w:sz w:val="24"/>
          <w:szCs w:val="24"/>
        </w:rPr>
        <w:t xml:space="preserve"> </w:t>
      </w:r>
      <w:r w:rsidRPr="003E27D9">
        <w:rPr>
          <w:rFonts w:ascii="Tw Cen MT" w:hAnsi="Tw Cen MT" w:cs="Arial"/>
          <w:sz w:val="24"/>
          <w:szCs w:val="24"/>
        </w:rPr>
        <w:t>découleraient</w:t>
      </w:r>
      <w:r w:rsidRPr="003E27D9">
        <w:rPr>
          <w:rFonts w:ascii="Tw Cen MT" w:hAnsi="Tw Cen MT" w:cs="Arial"/>
          <w:spacing w:val="18"/>
          <w:sz w:val="24"/>
          <w:szCs w:val="24"/>
        </w:rPr>
        <w:t xml:space="preserve"> </w:t>
      </w:r>
      <w:r w:rsidRPr="003E27D9">
        <w:rPr>
          <w:rFonts w:ascii="Tw Cen MT" w:hAnsi="Tw Cen MT" w:cs="Arial"/>
          <w:sz w:val="24"/>
          <w:szCs w:val="24"/>
        </w:rPr>
        <w:t>directement</w:t>
      </w:r>
      <w:r w:rsidRPr="003E27D9">
        <w:rPr>
          <w:rFonts w:ascii="Tw Cen MT" w:hAnsi="Tw Cen MT" w:cs="Arial"/>
          <w:spacing w:val="18"/>
          <w:sz w:val="24"/>
          <w:szCs w:val="24"/>
        </w:rPr>
        <w:t xml:space="preserve"> </w:t>
      </w:r>
      <w:r w:rsidRPr="003E27D9">
        <w:rPr>
          <w:rFonts w:ascii="Tw Cen MT" w:hAnsi="Tw Cen MT" w:cs="Arial"/>
          <w:sz w:val="24"/>
          <w:szCs w:val="24"/>
        </w:rPr>
        <w:t>seraient</w:t>
      </w:r>
      <w:r w:rsidRPr="003E27D9">
        <w:rPr>
          <w:rFonts w:ascii="Tw Cen MT" w:hAnsi="Tw Cen MT" w:cs="Arial"/>
          <w:spacing w:val="18"/>
          <w:sz w:val="24"/>
          <w:szCs w:val="24"/>
        </w:rPr>
        <w:t xml:space="preserve"> </w:t>
      </w:r>
      <w:r w:rsidRPr="003E27D9">
        <w:rPr>
          <w:rFonts w:ascii="Tw Cen MT" w:hAnsi="Tw Cen MT" w:cs="Arial"/>
          <w:sz w:val="24"/>
          <w:szCs w:val="24"/>
        </w:rPr>
        <w:t>pris en</w:t>
      </w:r>
      <w:r w:rsidRPr="003E27D9">
        <w:rPr>
          <w:rFonts w:ascii="Tw Cen MT" w:hAnsi="Tw Cen MT" w:cs="Arial"/>
          <w:spacing w:val="6"/>
          <w:sz w:val="24"/>
          <w:szCs w:val="24"/>
        </w:rPr>
        <w:t xml:space="preserve"> </w:t>
      </w:r>
      <w:r w:rsidRPr="003E27D9">
        <w:rPr>
          <w:rFonts w:ascii="Tw Cen MT" w:hAnsi="Tw Cen MT" w:cs="Arial"/>
          <w:sz w:val="24"/>
          <w:szCs w:val="24"/>
        </w:rPr>
        <w:t>compte</w:t>
      </w:r>
      <w:r w:rsidRPr="003E27D9">
        <w:rPr>
          <w:rFonts w:ascii="Tw Cen MT" w:hAnsi="Tw Cen MT" w:cs="Arial"/>
          <w:spacing w:val="6"/>
          <w:sz w:val="24"/>
          <w:szCs w:val="24"/>
        </w:rPr>
        <w:t xml:space="preserve"> </w:t>
      </w:r>
      <w:r w:rsidRPr="003E27D9">
        <w:rPr>
          <w:rFonts w:ascii="Tw Cen MT" w:hAnsi="Tw Cen MT" w:cs="Arial"/>
          <w:sz w:val="24"/>
          <w:szCs w:val="24"/>
        </w:rPr>
        <w:t>sans</w:t>
      </w:r>
      <w:r w:rsidRPr="003E27D9">
        <w:rPr>
          <w:rFonts w:ascii="Tw Cen MT" w:hAnsi="Tw Cen MT" w:cs="Arial"/>
          <w:spacing w:val="6"/>
          <w:sz w:val="24"/>
          <w:szCs w:val="24"/>
        </w:rPr>
        <w:t xml:space="preserve"> </w:t>
      </w:r>
      <w:r w:rsidRPr="003E27D9">
        <w:rPr>
          <w:rFonts w:ascii="Tw Cen MT" w:hAnsi="Tw Cen MT" w:cs="Arial"/>
          <w:sz w:val="24"/>
          <w:szCs w:val="24"/>
        </w:rPr>
        <w:t>gain</w:t>
      </w:r>
      <w:r w:rsidRPr="003E27D9">
        <w:rPr>
          <w:rFonts w:ascii="Tw Cen MT" w:hAnsi="Tw Cen MT" w:cs="Arial"/>
          <w:spacing w:val="6"/>
          <w:sz w:val="24"/>
          <w:szCs w:val="24"/>
        </w:rPr>
        <w:t xml:space="preserve"> </w:t>
      </w:r>
      <w:r w:rsidRPr="003E27D9">
        <w:rPr>
          <w:rFonts w:ascii="Tw Cen MT" w:hAnsi="Tw Cen MT" w:cs="Arial"/>
          <w:sz w:val="24"/>
          <w:szCs w:val="24"/>
        </w:rPr>
        <w:t>ni</w:t>
      </w:r>
      <w:r w:rsidRPr="003E27D9">
        <w:rPr>
          <w:rFonts w:ascii="Tw Cen MT" w:hAnsi="Tw Cen MT" w:cs="Arial"/>
          <w:spacing w:val="6"/>
          <w:sz w:val="24"/>
          <w:szCs w:val="24"/>
        </w:rPr>
        <w:t xml:space="preserve"> </w:t>
      </w:r>
      <w:r w:rsidRPr="003E27D9">
        <w:rPr>
          <w:rFonts w:ascii="Tw Cen MT" w:hAnsi="Tw Cen MT" w:cs="Arial"/>
          <w:sz w:val="24"/>
          <w:szCs w:val="24"/>
        </w:rPr>
        <w:t>perte</w:t>
      </w:r>
      <w:r w:rsidRPr="003E27D9">
        <w:rPr>
          <w:rFonts w:ascii="Tw Cen MT" w:hAnsi="Tw Cen MT" w:cs="Arial"/>
          <w:spacing w:val="6"/>
          <w:sz w:val="24"/>
          <w:szCs w:val="24"/>
        </w:rPr>
        <w:t xml:space="preserve"> </w:t>
      </w:r>
      <w:r w:rsidRPr="003E27D9">
        <w:rPr>
          <w:rFonts w:ascii="Tw Cen MT" w:hAnsi="Tw Cen MT" w:cs="Arial"/>
          <w:sz w:val="24"/>
          <w:szCs w:val="24"/>
        </w:rPr>
        <w:t>pour</w:t>
      </w:r>
      <w:r w:rsidRPr="003E27D9">
        <w:rPr>
          <w:rFonts w:ascii="Tw Cen MT" w:hAnsi="Tw Cen MT" w:cs="Arial"/>
          <w:spacing w:val="6"/>
          <w:sz w:val="24"/>
          <w:szCs w:val="24"/>
        </w:rPr>
        <w:t xml:space="preserve"> </w:t>
      </w:r>
      <w:r w:rsidRPr="003E27D9">
        <w:rPr>
          <w:rFonts w:ascii="Tw Cen MT" w:hAnsi="Tw Cen MT" w:cs="Arial"/>
          <w:sz w:val="24"/>
          <w:szCs w:val="24"/>
        </w:rPr>
        <w:t>chaque</w:t>
      </w:r>
      <w:r w:rsidRPr="003E27D9">
        <w:rPr>
          <w:rFonts w:ascii="Tw Cen MT" w:hAnsi="Tw Cen MT" w:cs="Arial"/>
          <w:spacing w:val="6"/>
          <w:sz w:val="24"/>
          <w:szCs w:val="24"/>
        </w:rPr>
        <w:t xml:space="preserve"> </w:t>
      </w:r>
      <w:r w:rsidRPr="003E27D9">
        <w:rPr>
          <w:rFonts w:ascii="Tw Cen MT" w:hAnsi="Tw Cen MT" w:cs="Arial"/>
          <w:sz w:val="24"/>
          <w:szCs w:val="24"/>
        </w:rPr>
        <w:t>partie.</w:t>
      </w:r>
    </w:p>
    <w:p w14:paraId="589A396E" w14:textId="77777777" w:rsidR="006B07DE" w:rsidRPr="003E27D9" w:rsidRDefault="006B07DE" w:rsidP="006B07DE">
      <w:pPr>
        <w:widowControl w:val="0"/>
        <w:autoSpaceDE w:val="0"/>
        <w:spacing w:after="0" w:line="240" w:lineRule="auto"/>
        <w:jc w:val="both"/>
        <w:rPr>
          <w:rFonts w:ascii="Tw Cen MT" w:hAnsi="Tw Cen MT"/>
          <w:sz w:val="24"/>
          <w:szCs w:val="24"/>
        </w:rPr>
      </w:pPr>
    </w:p>
    <w:p w14:paraId="2F9A13B8" w14:textId="77777777" w:rsidR="006B07DE" w:rsidRPr="003E27D9" w:rsidRDefault="006B07DE" w:rsidP="006B07DE">
      <w:pPr>
        <w:widowControl w:val="0"/>
        <w:tabs>
          <w:tab w:val="left" w:pos="2120"/>
          <w:tab w:val="left" w:pos="3760"/>
          <w:tab w:val="left" w:pos="4260"/>
        </w:tabs>
        <w:autoSpaceDE w:val="0"/>
        <w:spacing w:after="0" w:line="240" w:lineRule="auto"/>
        <w:jc w:val="both"/>
        <w:rPr>
          <w:rFonts w:ascii="Tw Cen MT" w:hAnsi="Tw Cen MT"/>
          <w:sz w:val="24"/>
          <w:szCs w:val="24"/>
        </w:rPr>
      </w:pPr>
      <w:r w:rsidRPr="003E27D9">
        <w:rPr>
          <w:rFonts w:ascii="Tw Cen MT" w:hAnsi="Tw Cen MT" w:cs="Arial"/>
          <w:b/>
          <w:bCs/>
          <w:sz w:val="24"/>
          <w:szCs w:val="24"/>
        </w:rPr>
        <w:t>Article</w:t>
      </w:r>
      <w:r w:rsidRPr="003E27D9">
        <w:rPr>
          <w:rFonts w:ascii="Tw Cen MT" w:hAnsi="Tw Cen MT" w:cs="Arial"/>
          <w:b/>
          <w:bCs/>
          <w:spacing w:val="6"/>
          <w:sz w:val="24"/>
          <w:szCs w:val="24"/>
        </w:rPr>
        <w:t xml:space="preserve"> </w:t>
      </w:r>
      <w:r w:rsidRPr="003E27D9">
        <w:rPr>
          <w:rFonts w:ascii="Tw Cen MT" w:hAnsi="Tw Cen MT" w:cs="Arial"/>
          <w:b/>
          <w:bCs/>
          <w:sz w:val="24"/>
          <w:szCs w:val="24"/>
        </w:rPr>
        <w:t>5</w:t>
      </w:r>
      <w:r w:rsidRPr="003E27D9">
        <w:rPr>
          <w:rFonts w:ascii="Tw Cen MT" w:hAnsi="Tw Cen MT" w:cs="Arial"/>
          <w:b/>
          <w:bCs/>
          <w:spacing w:val="6"/>
          <w:sz w:val="24"/>
          <w:szCs w:val="24"/>
        </w:rPr>
        <w:t xml:space="preserve"> </w:t>
      </w:r>
      <w:r w:rsidRPr="003E27D9">
        <w:rPr>
          <w:rFonts w:ascii="Tw Cen MT" w:hAnsi="Tw Cen MT" w:cs="Arial"/>
          <w:b/>
          <w:bCs/>
          <w:sz w:val="24"/>
          <w:szCs w:val="24"/>
        </w:rPr>
        <w:t xml:space="preserve">: </w:t>
      </w:r>
      <w:r w:rsidRPr="003E27D9">
        <w:rPr>
          <w:rFonts w:ascii="Tw Cen MT" w:hAnsi="Tw Cen MT" w:cs="Arial"/>
          <w:b/>
          <w:bCs/>
          <w:spacing w:val="-7"/>
          <w:sz w:val="24"/>
          <w:szCs w:val="24"/>
        </w:rPr>
        <w:t>Pièces</w:t>
      </w:r>
      <w:r w:rsidRPr="003E27D9">
        <w:rPr>
          <w:rFonts w:ascii="Tw Cen MT" w:hAnsi="Tw Cen MT" w:cs="Arial"/>
          <w:b/>
          <w:bCs/>
          <w:sz w:val="24"/>
          <w:szCs w:val="24"/>
        </w:rPr>
        <w:t xml:space="preserve"> </w:t>
      </w:r>
      <w:r w:rsidRPr="003E27D9">
        <w:rPr>
          <w:rFonts w:ascii="Tw Cen MT" w:hAnsi="Tw Cen MT" w:cs="Arial"/>
          <w:b/>
          <w:bCs/>
          <w:spacing w:val="5"/>
          <w:sz w:val="24"/>
          <w:szCs w:val="24"/>
        </w:rPr>
        <w:t>constitutive</w:t>
      </w:r>
      <w:r w:rsidRPr="003E27D9">
        <w:rPr>
          <w:rFonts w:ascii="Tw Cen MT" w:hAnsi="Tw Cen MT" w:cs="Arial"/>
          <w:b/>
          <w:bCs/>
          <w:sz w:val="24"/>
          <w:szCs w:val="24"/>
        </w:rPr>
        <w:t xml:space="preserve">s </w:t>
      </w:r>
      <w:r w:rsidRPr="003E27D9">
        <w:rPr>
          <w:rFonts w:ascii="Tw Cen MT" w:hAnsi="Tw Cen MT" w:cs="Arial"/>
          <w:b/>
          <w:bCs/>
          <w:spacing w:val="5"/>
          <w:sz w:val="24"/>
          <w:szCs w:val="24"/>
        </w:rPr>
        <w:t>d</w:t>
      </w:r>
      <w:r w:rsidRPr="003E27D9">
        <w:rPr>
          <w:rFonts w:ascii="Tw Cen MT" w:hAnsi="Tw Cen MT" w:cs="Arial"/>
          <w:b/>
          <w:bCs/>
          <w:sz w:val="24"/>
          <w:szCs w:val="24"/>
        </w:rPr>
        <w:t xml:space="preserve">u </w:t>
      </w:r>
      <w:r w:rsidRPr="003E27D9">
        <w:rPr>
          <w:rFonts w:ascii="Tw Cen MT" w:hAnsi="Tw Cen MT" w:cs="Arial"/>
          <w:b/>
          <w:bCs/>
          <w:spacing w:val="5"/>
          <w:sz w:val="24"/>
          <w:szCs w:val="24"/>
        </w:rPr>
        <w:t xml:space="preserve">marché </w:t>
      </w:r>
      <w:r w:rsidRPr="003E27D9">
        <w:rPr>
          <w:rFonts w:ascii="Tw Cen MT" w:hAnsi="Tw Cen MT" w:cs="Arial"/>
          <w:b/>
          <w:bCs/>
          <w:sz w:val="24"/>
          <w:szCs w:val="24"/>
        </w:rPr>
        <w:t>(CCAG</w:t>
      </w:r>
      <w:r w:rsidRPr="003E27D9">
        <w:rPr>
          <w:rFonts w:ascii="Tw Cen MT" w:hAnsi="Tw Cen MT" w:cs="Arial"/>
          <w:b/>
          <w:bCs/>
          <w:spacing w:val="6"/>
          <w:sz w:val="24"/>
          <w:szCs w:val="24"/>
        </w:rPr>
        <w:t xml:space="preserve"> </w:t>
      </w:r>
      <w:r w:rsidRPr="003E27D9">
        <w:rPr>
          <w:rFonts w:ascii="Tw Cen MT" w:hAnsi="Tw Cen MT" w:cs="Arial"/>
          <w:b/>
          <w:bCs/>
          <w:sz w:val="24"/>
          <w:szCs w:val="24"/>
        </w:rPr>
        <w:t>Article 4)</w:t>
      </w:r>
    </w:p>
    <w:p w14:paraId="44F33CC1"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Les pièces contractuelles constitutives du présent marché sont par ordre de priorité :</w:t>
      </w:r>
    </w:p>
    <w:p w14:paraId="426E99D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p>
    <w:p w14:paraId="280FE1BC" w14:textId="77777777" w:rsidR="006B07DE" w:rsidRPr="003E27D9" w:rsidRDefault="006B07DE" w:rsidP="007767A0">
      <w:pPr>
        <w:pStyle w:val="Paragraphedeliste"/>
        <w:widowControl w:val="0"/>
        <w:numPr>
          <w:ilvl w:val="0"/>
          <w:numId w:val="33"/>
        </w:numPr>
        <w:autoSpaceDE w:val="0"/>
        <w:spacing w:after="0" w:line="240" w:lineRule="auto"/>
        <w:jc w:val="both"/>
        <w:rPr>
          <w:rFonts w:ascii="Tw Cen MT" w:hAnsi="Tw Cen MT" w:cs="Arial"/>
          <w:spacing w:val="-26"/>
          <w:sz w:val="24"/>
          <w:szCs w:val="24"/>
        </w:rPr>
      </w:pPr>
      <w:r w:rsidRPr="003E27D9">
        <w:rPr>
          <w:rFonts w:ascii="Tw Cen MT" w:hAnsi="Tw Cen MT" w:cs="Calibri"/>
          <w:sz w:val="24"/>
          <w:szCs w:val="24"/>
        </w:rPr>
        <w:t>La déclaration d’intention de soumissionner </w:t>
      </w:r>
      <w:r w:rsidRPr="003E27D9">
        <w:rPr>
          <w:rFonts w:ascii="Tw Cen MT" w:hAnsi="Tw Cen MT" w:cs="Arial"/>
          <w:sz w:val="24"/>
          <w:szCs w:val="24"/>
        </w:rPr>
        <w:t>;</w:t>
      </w:r>
    </w:p>
    <w:p w14:paraId="0453B7FA" w14:textId="77777777" w:rsidR="006B07DE" w:rsidRPr="003E27D9" w:rsidRDefault="006B07DE" w:rsidP="007767A0">
      <w:pPr>
        <w:pStyle w:val="Paragraphedeliste"/>
        <w:widowControl w:val="0"/>
        <w:numPr>
          <w:ilvl w:val="0"/>
          <w:numId w:val="33"/>
        </w:numPr>
        <w:autoSpaceDE w:val="0"/>
        <w:spacing w:after="0" w:line="240" w:lineRule="auto"/>
        <w:jc w:val="both"/>
        <w:rPr>
          <w:rFonts w:ascii="Tw Cen MT" w:hAnsi="Tw Cen MT" w:cs="Arial"/>
          <w:spacing w:val="-26"/>
          <w:sz w:val="24"/>
          <w:szCs w:val="24"/>
        </w:rPr>
      </w:pPr>
      <w:r w:rsidRPr="003E27D9">
        <w:rPr>
          <w:rFonts w:ascii="Tw Cen MT" w:hAnsi="Tw Cen MT" w:cs="Arial"/>
          <w:sz w:val="24"/>
          <w:szCs w:val="24"/>
        </w:rPr>
        <w:t>La</w:t>
      </w:r>
      <w:r w:rsidRPr="003E27D9">
        <w:rPr>
          <w:rFonts w:ascii="Tw Cen MT" w:hAnsi="Tw Cen MT" w:cs="Arial"/>
          <w:spacing w:val="12"/>
          <w:sz w:val="24"/>
          <w:szCs w:val="24"/>
        </w:rPr>
        <w:t xml:space="preserve"> </w:t>
      </w:r>
      <w:r w:rsidRPr="003E27D9">
        <w:rPr>
          <w:rFonts w:ascii="Tw Cen MT" w:hAnsi="Tw Cen MT" w:cs="Arial"/>
          <w:sz w:val="24"/>
          <w:szCs w:val="24"/>
        </w:rPr>
        <w:t>soumission</w:t>
      </w:r>
      <w:r w:rsidRPr="003E27D9">
        <w:rPr>
          <w:rFonts w:ascii="Tw Cen MT" w:hAnsi="Tw Cen MT" w:cs="Arial"/>
          <w:spacing w:val="12"/>
          <w:sz w:val="24"/>
          <w:szCs w:val="24"/>
        </w:rPr>
        <w:t xml:space="preserve"> </w:t>
      </w:r>
      <w:r w:rsidRPr="003E27D9">
        <w:rPr>
          <w:rFonts w:ascii="Tw Cen MT" w:hAnsi="Tw Cen MT" w:cs="Arial"/>
          <w:sz w:val="24"/>
          <w:szCs w:val="24"/>
        </w:rPr>
        <w:t>de</w:t>
      </w:r>
      <w:r w:rsidRPr="003E27D9">
        <w:rPr>
          <w:rFonts w:ascii="Tw Cen MT" w:hAnsi="Tw Cen MT" w:cs="Arial"/>
          <w:spacing w:val="12"/>
          <w:sz w:val="24"/>
          <w:szCs w:val="24"/>
        </w:rPr>
        <w:t xml:space="preserve"> </w:t>
      </w:r>
      <w:r w:rsidRPr="003E27D9">
        <w:rPr>
          <w:rFonts w:ascii="Tw Cen MT" w:hAnsi="Tw Cen MT" w:cs="Arial"/>
          <w:sz w:val="24"/>
          <w:szCs w:val="24"/>
        </w:rPr>
        <w:t>l’entrepreneur</w:t>
      </w:r>
      <w:r w:rsidRPr="003E27D9">
        <w:rPr>
          <w:rFonts w:ascii="Tw Cen MT" w:hAnsi="Tw Cen MT" w:cs="Arial"/>
          <w:spacing w:val="12"/>
          <w:sz w:val="24"/>
          <w:szCs w:val="24"/>
        </w:rPr>
        <w:t xml:space="preserve"> </w:t>
      </w:r>
      <w:r w:rsidRPr="003E27D9">
        <w:rPr>
          <w:rFonts w:ascii="Tw Cen MT" w:hAnsi="Tw Cen MT" w:cs="Arial"/>
          <w:sz w:val="24"/>
          <w:szCs w:val="24"/>
        </w:rPr>
        <w:t>et</w:t>
      </w:r>
      <w:r w:rsidRPr="003E27D9">
        <w:rPr>
          <w:rFonts w:ascii="Tw Cen MT" w:hAnsi="Tw Cen MT" w:cs="Arial"/>
          <w:spacing w:val="12"/>
          <w:sz w:val="24"/>
          <w:szCs w:val="24"/>
        </w:rPr>
        <w:t xml:space="preserve"> </w:t>
      </w:r>
      <w:r w:rsidRPr="003E27D9">
        <w:rPr>
          <w:rFonts w:ascii="Tw Cen MT" w:hAnsi="Tw Cen MT" w:cs="Arial"/>
          <w:sz w:val="24"/>
          <w:szCs w:val="24"/>
        </w:rPr>
        <w:t>ses</w:t>
      </w:r>
      <w:r w:rsidRPr="003E27D9">
        <w:rPr>
          <w:rFonts w:ascii="Tw Cen MT" w:hAnsi="Tw Cen MT" w:cs="Arial"/>
          <w:spacing w:val="12"/>
          <w:sz w:val="24"/>
          <w:szCs w:val="24"/>
        </w:rPr>
        <w:t xml:space="preserve"> </w:t>
      </w:r>
      <w:r w:rsidRPr="003E27D9">
        <w:rPr>
          <w:rFonts w:ascii="Tw Cen MT" w:hAnsi="Tw Cen MT" w:cs="Arial"/>
          <w:sz w:val="24"/>
          <w:szCs w:val="24"/>
        </w:rPr>
        <w:t xml:space="preserve">annexes dans toutes les dispositions non contraires au Cahier des Clauses Administratives Particulières </w:t>
      </w:r>
      <w:r w:rsidRPr="003E27D9">
        <w:rPr>
          <w:rFonts w:ascii="Tw Cen MT" w:hAnsi="Tw Cen MT" w:cs="Arial"/>
          <w:spacing w:val="5"/>
          <w:sz w:val="24"/>
          <w:szCs w:val="24"/>
        </w:rPr>
        <w:t>e</w:t>
      </w:r>
      <w:r w:rsidRPr="003E27D9">
        <w:rPr>
          <w:rFonts w:ascii="Tw Cen MT" w:hAnsi="Tw Cen MT" w:cs="Arial"/>
          <w:sz w:val="24"/>
          <w:szCs w:val="24"/>
        </w:rPr>
        <w:t>t</w:t>
      </w:r>
      <w:r w:rsidRPr="003E27D9">
        <w:rPr>
          <w:rFonts w:ascii="Tw Cen MT" w:hAnsi="Tw Cen MT" w:cs="Arial"/>
          <w:b/>
          <w:i/>
          <w:sz w:val="24"/>
          <w:szCs w:val="24"/>
        </w:rPr>
        <w:t xml:space="preserve"> </w:t>
      </w:r>
      <w:r w:rsidRPr="003E27D9">
        <w:rPr>
          <w:rFonts w:ascii="Tw Cen MT" w:hAnsi="Tw Cen MT" w:cs="Arial"/>
          <w:spacing w:val="5"/>
          <w:sz w:val="24"/>
          <w:szCs w:val="24"/>
        </w:rPr>
        <w:t>a</w:t>
      </w:r>
      <w:r w:rsidRPr="003E27D9">
        <w:rPr>
          <w:rFonts w:ascii="Tw Cen MT" w:hAnsi="Tw Cen MT" w:cs="Arial"/>
          <w:sz w:val="24"/>
          <w:szCs w:val="24"/>
        </w:rPr>
        <w:t>u</w:t>
      </w:r>
      <w:r w:rsidRPr="003E27D9">
        <w:rPr>
          <w:rFonts w:ascii="Tw Cen MT" w:hAnsi="Tw Cen MT" w:cs="Arial"/>
          <w:b/>
          <w:i/>
          <w:sz w:val="24"/>
          <w:szCs w:val="24"/>
        </w:rPr>
        <w:t xml:space="preserve"> </w:t>
      </w:r>
      <w:r w:rsidRPr="003E27D9">
        <w:rPr>
          <w:rFonts w:ascii="Tw Cen MT" w:hAnsi="Tw Cen MT" w:cs="Arial"/>
          <w:spacing w:val="5"/>
          <w:sz w:val="24"/>
          <w:szCs w:val="24"/>
        </w:rPr>
        <w:t>Cahie</w:t>
      </w:r>
      <w:r w:rsidRPr="003E27D9">
        <w:rPr>
          <w:rFonts w:ascii="Tw Cen MT" w:hAnsi="Tw Cen MT" w:cs="Arial"/>
          <w:sz w:val="24"/>
          <w:szCs w:val="24"/>
        </w:rPr>
        <w:t>r</w:t>
      </w:r>
      <w:r w:rsidRPr="003E27D9">
        <w:rPr>
          <w:rFonts w:ascii="Tw Cen MT" w:hAnsi="Tw Cen MT" w:cs="Arial"/>
          <w:b/>
          <w:i/>
          <w:sz w:val="24"/>
          <w:szCs w:val="24"/>
        </w:rPr>
        <w:t xml:space="preserve"> </w:t>
      </w:r>
      <w:r w:rsidRPr="003E27D9">
        <w:rPr>
          <w:rFonts w:ascii="Tw Cen MT" w:hAnsi="Tw Cen MT" w:cs="Arial"/>
          <w:spacing w:val="5"/>
          <w:sz w:val="24"/>
          <w:szCs w:val="24"/>
        </w:rPr>
        <w:t>de</w:t>
      </w:r>
      <w:r w:rsidRPr="003E27D9">
        <w:rPr>
          <w:rFonts w:ascii="Tw Cen MT" w:hAnsi="Tw Cen MT" w:cs="Arial"/>
          <w:sz w:val="24"/>
          <w:szCs w:val="24"/>
        </w:rPr>
        <w:t>s</w:t>
      </w:r>
      <w:r w:rsidRPr="003E27D9">
        <w:rPr>
          <w:rFonts w:ascii="Tw Cen MT" w:hAnsi="Tw Cen MT" w:cs="Arial"/>
          <w:b/>
          <w:i/>
          <w:sz w:val="24"/>
          <w:szCs w:val="24"/>
        </w:rPr>
        <w:t xml:space="preserve"> </w:t>
      </w:r>
      <w:r w:rsidRPr="003E27D9">
        <w:rPr>
          <w:rFonts w:ascii="Tw Cen MT" w:hAnsi="Tw Cen MT" w:cs="Arial"/>
          <w:spacing w:val="5"/>
          <w:sz w:val="24"/>
          <w:szCs w:val="24"/>
        </w:rPr>
        <w:t>Clause</w:t>
      </w:r>
      <w:r w:rsidRPr="003E27D9">
        <w:rPr>
          <w:rFonts w:ascii="Tw Cen MT" w:hAnsi="Tw Cen MT" w:cs="Arial"/>
          <w:sz w:val="24"/>
          <w:szCs w:val="24"/>
        </w:rPr>
        <w:t>s</w:t>
      </w:r>
      <w:r w:rsidRPr="003E27D9">
        <w:rPr>
          <w:rFonts w:ascii="Tw Cen MT" w:hAnsi="Tw Cen MT" w:cs="Arial"/>
          <w:b/>
          <w:i/>
          <w:sz w:val="24"/>
          <w:szCs w:val="24"/>
        </w:rPr>
        <w:t xml:space="preserve"> </w:t>
      </w:r>
      <w:r w:rsidRPr="003E27D9">
        <w:rPr>
          <w:rFonts w:ascii="Tw Cen MT" w:hAnsi="Tw Cen MT" w:cs="Arial"/>
          <w:spacing w:val="5"/>
          <w:sz w:val="24"/>
          <w:szCs w:val="24"/>
        </w:rPr>
        <w:t xml:space="preserve">Techniques </w:t>
      </w:r>
      <w:r w:rsidRPr="003E27D9">
        <w:rPr>
          <w:rFonts w:ascii="Tw Cen MT" w:hAnsi="Tw Cen MT" w:cs="Arial"/>
          <w:sz w:val="24"/>
          <w:szCs w:val="24"/>
        </w:rPr>
        <w:t>Particulières</w:t>
      </w:r>
      <w:r w:rsidRPr="003E27D9">
        <w:rPr>
          <w:rFonts w:ascii="Tw Cen MT" w:hAnsi="Tw Cen MT" w:cs="Arial"/>
          <w:spacing w:val="6"/>
          <w:sz w:val="24"/>
          <w:szCs w:val="24"/>
        </w:rPr>
        <w:t xml:space="preserve"> </w:t>
      </w:r>
      <w:r w:rsidRPr="003E27D9">
        <w:rPr>
          <w:rFonts w:ascii="Tw Cen MT" w:hAnsi="Tw Cen MT" w:cs="Arial"/>
          <w:sz w:val="24"/>
          <w:szCs w:val="24"/>
        </w:rPr>
        <w:t>ci-dessous</w:t>
      </w:r>
      <w:r w:rsidRPr="003E27D9">
        <w:rPr>
          <w:rFonts w:ascii="Tw Cen MT" w:hAnsi="Tw Cen MT" w:cs="Arial"/>
          <w:spacing w:val="6"/>
          <w:sz w:val="24"/>
          <w:szCs w:val="24"/>
        </w:rPr>
        <w:t xml:space="preserve"> </w:t>
      </w:r>
      <w:r w:rsidRPr="003E27D9">
        <w:rPr>
          <w:rFonts w:ascii="Tw Cen MT" w:hAnsi="Tw Cen MT" w:cs="Arial"/>
          <w:sz w:val="24"/>
          <w:szCs w:val="24"/>
        </w:rPr>
        <w:t>visés</w:t>
      </w:r>
      <w:r w:rsidRPr="003E27D9">
        <w:rPr>
          <w:rFonts w:ascii="Tw Cen MT" w:hAnsi="Tw Cen MT" w:cs="Arial"/>
          <w:spacing w:val="6"/>
          <w:sz w:val="24"/>
          <w:szCs w:val="24"/>
        </w:rPr>
        <w:t xml:space="preserve"> </w:t>
      </w:r>
      <w:r w:rsidRPr="003E27D9">
        <w:rPr>
          <w:rFonts w:ascii="Tw Cen MT" w:hAnsi="Tw Cen MT" w:cs="Arial"/>
          <w:sz w:val="24"/>
          <w:szCs w:val="24"/>
        </w:rPr>
        <w:t xml:space="preserve">; </w:t>
      </w:r>
    </w:p>
    <w:p w14:paraId="1AC59AA9" w14:textId="77777777" w:rsidR="006B07DE" w:rsidRPr="003E27D9" w:rsidRDefault="006B07DE" w:rsidP="007767A0">
      <w:pPr>
        <w:pStyle w:val="Paragraphedeliste"/>
        <w:widowControl w:val="0"/>
        <w:numPr>
          <w:ilvl w:val="0"/>
          <w:numId w:val="33"/>
        </w:numPr>
        <w:autoSpaceDE w:val="0"/>
        <w:spacing w:after="0" w:line="240" w:lineRule="auto"/>
        <w:jc w:val="both"/>
        <w:rPr>
          <w:rFonts w:ascii="Tw Cen MT" w:hAnsi="Tw Cen MT" w:cs="Arial"/>
          <w:spacing w:val="-26"/>
          <w:sz w:val="24"/>
          <w:szCs w:val="24"/>
        </w:rPr>
      </w:pPr>
      <w:r w:rsidRPr="003E27D9">
        <w:rPr>
          <w:rFonts w:ascii="Tw Cen MT" w:hAnsi="Tw Cen MT" w:cs="Arial"/>
          <w:spacing w:val="5"/>
          <w:sz w:val="24"/>
          <w:szCs w:val="24"/>
        </w:rPr>
        <w:lastRenderedPageBreak/>
        <w:t>L</w:t>
      </w:r>
      <w:r w:rsidRPr="003E27D9">
        <w:rPr>
          <w:rFonts w:ascii="Tw Cen MT" w:hAnsi="Tw Cen MT" w:cs="Arial"/>
          <w:sz w:val="24"/>
          <w:szCs w:val="24"/>
        </w:rPr>
        <w:t>e</w:t>
      </w:r>
      <w:r w:rsidRPr="003E27D9">
        <w:rPr>
          <w:rFonts w:ascii="Tw Cen MT" w:hAnsi="Tw Cen MT" w:cs="Arial"/>
          <w:b/>
          <w:i/>
          <w:sz w:val="24"/>
          <w:szCs w:val="24"/>
        </w:rPr>
        <w:t xml:space="preserve"> </w:t>
      </w:r>
      <w:r w:rsidRPr="003E27D9">
        <w:rPr>
          <w:rFonts w:ascii="Tw Cen MT" w:hAnsi="Tw Cen MT" w:cs="Arial"/>
          <w:spacing w:val="5"/>
          <w:sz w:val="24"/>
          <w:szCs w:val="24"/>
        </w:rPr>
        <w:t>Cahie</w:t>
      </w:r>
      <w:r w:rsidRPr="003E27D9">
        <w:rPr>
          <w:rFonts w:ascii="Tw Cen MT" w:hAnsi="Tw Cen MT" w:cs="Arial"/>
          <w:sz w:val="24"/>
          <w:szCs w:val="24"/>
        </w:rPr>
        <w:t>r</w:t>
      </w:r>
      <w:r w:rsidRPr="003E27D9">
        <w:rPr>
          <w:rFonts w:ascii="Tw Cen MT" w:hAnsi="Tw Cen MT" w:cs="Arial"/>
          <w:b/>
          <w:i/>
          <w:sz w:val="24"/>
          <w:szCs w:val="24"/>
        </w:rPr>
        <w:t xml:space="preserve"> </w:t>
      </w:r>
      <w:r w:rsidRPr="003E27D9">
        <w:rPr>
          <w:rFonts w:ascii="Tw Cen MT" w:hAnsi="Tw Cen MT" w:cs="Arial"/>
          <w:spacing w:val="5"/>
          <w:sz w:val="24"/>
          <w:szCs w:val="24"/>
        </w:rPr>
        <w:t>de</w:t>
      </w:r>
      <w:r w:rsidRPr="003E27D9">
        <w:rPr>
          <w:rFonts w:ascii="Tw Cen MT" w:hAnsi="Tw Cen MT" w:cs="Arial"/>
          <w:sz w:val="24"/>
          <w:szCs w:val="24"/>
        </w:rPr>
        <w:t>s</w:t>
      </w:r>
      <w:r w:rsidRPr="003E27D9">
        <w:rPr>
          <w:rFonts w:ascii="Tw Cen MT" w:hAnsi="Tw Cen MT" w:cs="Arial"/>
          <w:b/>
          <w:i/>
          <w:sz w:val="24"/>
          <w:szCs w:val="24"/>
        </w:rPr>
        <w:t xml:space="preserve"> </w:t>
      </w:r>
      <w:r w:rsidRPr="003E27D9">
        <w:rPr>
          <w:rFonts w:ascii="Tw Cen MT" w:hAnsi="Tw Cen MT" w:cs="Arial"/>
          <w:spacing w:val="5"/>
          <w:sz w:val="24"/>
          <w:szCs w:val="24"/>
        </w:rPr>
        <w:t>Clause</w:t>
      </w:r>
      <w:r w:rsidRPr="003E27D9">
        <w:rPr>
          <w:rFonts w:ascii="Tw Cen MT" w:hAnsi="Tw Cen MT" w:cs="Arial"/>
          <w:sz w:val="24"/>
          <w:szCs w:val="24"/>
        </w:rPr>
        <w:t xml:space="preserve">s </w:t>
      </w:r>
      <w:r w:rsidRPr="003E27D9">
        <w:rPr>
          <w:rFonts w:ascii="Tw Cen MT" w:hAnsi="Tw Cen MT" w:cs="Arial"/>
          <w:spacing w:val="5"/>
          <w:sz w:val="24"/>
          <w:szCs w:val="24"/>
        </w:rPr>
        <w:t>Administratives</w:t>
      </w:r>
      <w:r w:rsidRPr="003E27D9">
        <w:rPr>
          <w:rFonts w:ascii="Tw Cen MT" w:hAnsi="Tw Cen MT" w:cs="Arial"/>
          <w:sz w:val="24"/>
          <w:szCs w:val="24"/>
        </w:rPr>
        <w:t xml:space="preserve"> Particulières</w:t>
      </w:r>
      <w:r w:rsidRPr="003E27D9">
        <w:rPr>
          <w:rFonts w:ascii="Tw Cen MT" w:hAnsi="Tw Cen MT" w:cs="Arial"/>
          <w:spacing w:val="6"/>
          <w:sz w:val="24"/>
          <w:szCs w:val="24"/>
        </w:rPr>
        <w:t xml:space="preserve"> </w:t>
      </w:r>
      <w:r w:rsidRPr="003E27D9">
        <w:rPr>
          <w:rFonts w:ascii="Tw Cen MT" w:hAnsi="Tw Cen MT" w:cs="Arial"/>
          <w:sz w:val="24"/>
          <w:szCs w:val="24"/>
        </w:rPr>
        <w:t>(CCAP)</w:t>
      </w:r>
      <w:r w:rsidRPr="003E27D9">
        <w:rPr>
          <w:rFonts w:ascii="Tw Cen MT" w:hAnsi="Tw Cen MT" w:cs="Arial"/>
          <w:spacing w:val="6"/>
          <w:sz w:val="24"/>
          <w:szCs w:val="24"/>
        </w:rPr>
        <w:t xml:space="preserve"> </w:t>
      </w:r>
      <w:r w:rsidRPr="003E27D9">
        <w:rPr>
          <w:rFonts w:ascii="Tw Cen MT" w:hAnsi="Tw Cen MT" w:cs="Arial"/>
          <w:sz w:val="24"/>
          <w:szCs w:val="24"/>
        </w:rPr>
        <w:t>;</w:t>
      </w:r>
    </w:p>
    <w:p w14:paraId="29CAF8A6" w14:textId="77C36E5E" w:rsidR="006B07DE" w:rsidRPr="001972B7" w:rsidRDefault="006B07DE" w:rsidP="001972B7">
      <w:pPr>
        <w:pStyle w:val="Paragraphedeliste"/>
        <w:widowControl w:val="0"/>
        <w:numPr>
          <w:ilvl w:val="0"/>
          <w:numId w:val="33"/>
        </w:numPr>
        <w:autoSpaceDE w:val="0"/>
        <w:spacing w:after="0" w:line="240" w:lineRule="auto"/>
        <w:jc w:val="both"/>
        <w:rPr>
          <w:rFonts w:ascii="Tw Cen MT" w:hAnsi="Tw Cen MT" w:cs="Arial"/>
          <w:sz w:val="24"/>
          <w:szCs w:val="24"/>
        </w:rPr>
      </w:pPr>
      <w:r w:rsidRPr="001972B7">
        <w:rPr>
          <w:rFonts w:ascii="Tw Cen MT" w:hAnsi="Tw Cen MT" w:cs="Arial"/>
          <w:sz w:val="24"/>
          <w:szCs w:val="24"/>
        </w:rPr>
        <w:t>Le</w:t>
      </w:r>
      <w:r w:rsidRPr="001972B7">
        <w:rPr>
          <w:rFonts w:ascii="Tw Cen MT" w:hAnsi="Tw Cen MT" w:cs="Arial"/>
          <w:spacing w:val="10"/>
          <w:sz w:val="24"/>
          <w:szCs w:val="24"/>
        </w:rPr>
        <w:t xml:space="preserve"> </w:t>
      </w:r>
      <w:r w:rsidRPr="001972B7">
        <w:rPr>
          <w:rFonts w:ascii="Tw Cen MT" w:hAnsi="Tw Cen MT" w:cs="Arial"/>
          <w:sz w:val="24"/>
          <w:szCs w:val="24"/>
        </w:rPr>
        <w:t>Cahier</w:t>
      </w:r>
      <w:r w:rsidRPr="001972B7">
        <w:rPr>
          <w:rFonts w:ascii="Tw Cen MT" w:hAnsi="Tw Cen MT" w:cs="Arial"/>
          <w:spacing w:val="10"/>
          <w:sz w:val="24"/>
          <w:szCs w:val="24"/>
        </w:rPr>
        <w:t xml:space="preserve"> </w:t>
      </w:r>
      <w:r w:rsidRPr="001972B7">
        <w:rPr>
          <w:rFonts w:ascii="Tw Cen MT" w:hAnsi="Tw Cen MT" w:cs="Arial"/>
          <w:sz w:val="24"/>
          <w:szCs w:val="24"/>
        </w:rPr>
        <w:t>des</w:t>
      </w:r>
      <w:r w:rsidRPr="001972B7">
        <w:rPr>
          <w:rFonts w:ascii="Tw Cen MT" w:hAnsi="Tw Cen MT" w:cs="Arial"/>
          <w:spacing w:val="10"/>
          <w:sz w:val="24"/>
          <w:szCs w:val="24"/>
        </w:rPr>
        <w:t xml:space="preserve"> </w:t>
      </w:r>
      <w:r w:rsidRPr="001972B7">
        <w:rPr>
          <w:rFonts w:ascii="Tw Cen MT" w:hAnsi="Tw Cen MT" w:cs="Arial"/>
          <w:sz w:val="24"/>
          <w:szCs w:val="24"/>
        </w:rPr>
        <w:t>Clauses</w:t>
      </w:r>
      <w:r w:rsidRPr="001972B7">
        <w:rPr>
          <w:rFonts w:ascii="Tw Cen MT" w:hAnsi="Tw Cen MT" w:cs="Arial"/>
          <w:spacing w:val="10"/>
          <w:sz w:val="24"/>
          <w:szCs w:val="24"/>
        </w:rPr>
        <w:t xml:space="preserve"> </w:t>
      </w:r>
      <w:r w:rsidRPr="001972B7">
        <w:rPr>
          <w:rFonts w:ascii="Tw Cen MT" w:hAnsi="Tw Cen MT" w:cs="Arial"/>
          <w:sz w:val="24"/>
          <w:szCs w:val="24"/>
        </w:rPr>
        <w:t>Techniques</w:t>
      </w:r>
      <w:r w:rsidRPr="001972B7">
        <w:rPr>
          <w:rFonts w:ascii="Tw Cen MT" w:hAnsi="Tw Cen MT" w:cs="Arial"/>
          <w:spacing w:val="10"/>
          <w:sz w:val="24"/>
          <w:szCs w:val="24"/>
        </w:rPr>
        <w:t xml:space="preserve"> </w:t>
      </w:r>
      <w:r w:rsidRPr="001972B7">
        <w:rPr>
          <w:rFonts w:ascii="Tw Cen MT" w:hAnsi="Tw Cen MT" w:cs="Arial"/>
          <w:sz w:val="24"/>
          <w:szCs w:val="24"/>
        </w:rPr>
        <w:t>Particulières (CCTP)</w:t>
      </w:r>
      <w:r w:rsidRPr="001972B7">
        <w:rPr>
          <w:rFonts w:ascii="Tw Cen MT" w:hAnsi="Tw Cen MT" w:cs="Arial"/>
          <w:spacing w:val="6"/>
          <w:sz w:val="24"/>
          <w:szCs w:val="24"/>
        </w:rPr>
        <w:t xml:space="preserve"> </w:t>
      </w:r>
      <w:r w:rsidRPr="001972B7">
        <w:rPr>
          <w:rFonts w:ascii="Tw Cen MT" w:hAnsi="Tw Cen MT" w:cs="Arial"/>
          <w:sz w:val="24"/>
          <w:szCs w:val="24"/>
        </w:rPr>
        <w:t>;</w:t>
      </w:r>
    </w:p>
    <w:p w14:paraId="05CC4EB3" w14:textId="1887CD2E" w:rsidR="001972B7" w:rsidRPr="001972B7" w:rsidRDefault="001972B7" w:rsidP="001972B7">
      <w:pPr>
        <w:pStyle w:val="Paragraphedeliste"/>
        <w:widowControl w:val="0"/>
        <w:numPr>
          <w:ilvl w:val="0"/>
          <w:numId w:val="33"/>
        </w:numPr>
        <w:autoSpaceDE w:val="0"/>
        <w:spacing w:after="0" w:line="240" w:lineRule="auto"/>
        <w:jc w:val="both"/>
        <w:rPr>
          <w:rFonts w:ascii="Tw Cen MT" w:hAnsi="Tw Cen MT" w:cs="Calibri"/>
          <w:sz w:val="24"/>
          <w:szCs w:val="24"/>
        </w:rPr>
      </w:pPr>
      <w:r w:rsidRPr="001972B7">
        <w:rPr>
          <w:rFonts w:ascii="Tw Cen MT" w:hAnsi="Tw Cen MT" w:cs="Calibri"/>
          <w:sz w:val="24"/>
          <w:szCs w:val="24"/>
        </w:rPr>
        <w:t>Le Cahier des Clauses Environnementales et Sociales (CCES) ;</w:t>
      </w:r>
    </w:p>
    <w:p w14:paraId="6AB1B512" w14:textId="0E394A06" w:rsidR="006B07DE" w:rsidRPr="001972B7" w:rsidRDefault="006B07DE" w:rsidP="001972B7">
      <w:pPr>
        <w:pStyle w:val="Paragraphedeliste"/>
        <w:widowControl w:val="0"/>
        <w:numPr>
          <w:ilvl w:val="0"/>
          <w:numId w:val="33"/>
        </w:numPr>
        <w:autoSpaceDE w:val="0"/>
        <w:spacing w:after="0" w:line="240" w:lineRule="auto"/>
        <w:jc w:val="both"/>
        <w:rPr>
          <w:rFonts w:ascii="Tw Cen MT" w:hAnsi="Tw Cen MT" w:cs="Calibri"/>
          <w:sz w:val="24"/>
          <w:szCs w:val="24"/>
        </w:rPr>
      </w:pPr>
      <w:r w:rsidRPr="001972B7">
        <w:rPr>
          <w:rFonts w:ascii="Tw Cen MT" w:hAnsi="Tw Cen MT" w:cs="Calibri"/>
          <w:sz w:val="24"/>
          <w:szCs w:val="24"/>
        </w:rPr>
        <w:t xml:space="preserve">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3E7C594B" w14:textId="61246621" w:rsidR="006B07DE" w:rsidRPr="001972B7" w:rsidRDefault="006B07DE" w:rsidP="001972B7">
      <w:pPr>
        <w:pStyle w:val="Paragraphedeliste"/>
        <w:widowControl w:val="0"/>
        <w:numPr>
          <w:ilvl w:val="0"/>
          <w:numId w:val="33"/>
        </w:numPr>
        <w:autoSpaceDE w:val="0"/>
        <w:spacing w:after="0" w:line="240" w:lineRule="auto"/>
        <w:jc w:val="both"/>
        <w:rPr>
          <w:rFonts w:ascii="Tw Cen MT" w:hAnsi="Tw Cen MT" w:cs="Calibri"/>
          <w:sz w:val="24"/>
          <w:szCs w:val="24"/>
        </w:rPr>
      </w:pPr>
      <w:r w:rsidRPr="001972B7">
        <w:rPr>
          <w:rFonts w:ascii="Tw Cen MT" w:hAnsi="Tw Cen MT" w:cs="Calibri"/>
          <w:sz w:val="24"/>
          <w:szCs w:val="24"/>
        </w:rPr>
        <w:t>J</w:t>
      </w:r>
      <w:r w:rsidRPr="003E27D9">
        <w:rPr>
          <w:rFonts w:ascii="Tw Cen MT" w:hAnsi="Tw Cen MT" w:cs="Calibri"/>
          <w:sz w:val="24"/>
          <w:szCs w:val="24"/>
        </w:rPr>
        <w:t>ustificatifs des études préalables (</w:t>
      </w:r>
      <w:r w:rsidRPr="001972B7">
        <w:rPr>
          <w:rFonts w:ascii="Tw Cen MT" w:hAnsi="Tw Cen MT" w:cs="Calibri"/>
          <w:sz w:val="24"/>
          <w:szCs w:val="24"/>
        </w:rPr>
        <w:t>Plans, notes de calcul, cahiers de sondage et dossiers géotechnique</w:t>
      </w:r>
      <w:r w:rsidR="003E0DB3" w:rsidRPr="001972B7">
        <w:rPr>
          <w:rFonts w:ascii="Tw Cen MT" w:hAnsi="Tw Cen MT" w:cs="Calibri"/>
          <w:sz w:val="24"/>
          <w:szCs w:val="24"/>
        </w:rPr>
        <w:t>s...)</w:t>
      </w:r>
      <w:r w:rsidRPr="001972B7">
        <w:rPr>
          <w:rFonts w:ascii="Tw Cen MT" w:hAnsi="Tw Cen MT" w:cs="Calibri"/>
          <w:sz w:val="24"/>
          <w:szCs w:val="24"/>
        </w:rPr>
        <w:t>;</w:t>
      </w:r>
    </w:p>
    <w:p w14:paraId="437A5F59" w14:textId="4FA32772" w:rsidR="006B07DE" w:rsidRPr="001972B7" w:rsidRDefault="006B07DE" w:rsidP="001972B7">
      <w:pPr>
        <w:pStyle w:val="Paragraphedeliste"/>
        <w:widowControl w:val="0"/>
        <w:numPr>
          <w:ilvl w:val="0"/>
          <w:numId w:val="33"/>
        </w:numPr>
        <w:autoSpaceDE w:val="0"/>
        <w:spacing w:after="0" w:line="240" w:lineRule="auto"/>
        <w:jc w:val="both"/>
        <w:rPr>
          <w:rFonts w:ascii="Tw Cen MT" w:hAnsi="Tw Cen MT" w:cs="Calibri"/>
          <w:sz w:val="24"/>
          <w:szCs w:val="24"/>
        </w:rPr>
      </w:pPr>
      <w:r w:rsidRPr="001972B7">
        <w:rPr>
          <w:rFonts w:ascii="Tw Cen MT" w:hAnsi="Tw Cen MT" w:cs="Calibri"/>
          <w:sz w:val="24"/>
          <w:szCs w:val="24"/>
        </w:rPr>
        <w:t>Le Cahier des Clauses Administratives Générales(CCAG);</w:t>
      </w:r>
    </w:p>
    <w:p w14:paraId="48A8AFA6" w14:textId="00B91044" w:rsidR="006B07DE" w:rsidRPr="001972B7" w:rsidRDefault="006B07DE" w:rsidP="001972B7">
      <w:pPr>
        <w:pStyle w:val="Paragraphedeliste"/>
        <w:widowControl w:val="0"/>
        <w:numPr>
          <w:ilvl w:val="0"/>
          <w:numId w:val="33"/>
        </w:numPr>
        <w:autoSpaceDE w:val="0"/>
        <w:spacing w:after="0" w:line="240" w:lineRule="auto"/>
        <w:jc w:val="both"/>
        <w:rPr>
          <w:rFonts w:ascii="Tw Cen MT" w:hAnsi="Tw Cen MT" w:cs="Calibri"/>
          <w:sz w:val="24"/>
          <w:szCs w:val="24"/>
        </w:rPr>
      </w:pPr>
      <w:r w:rsidRPr="001972B7">
        <w:rPr>
          <w:rFonts w:ascii="Tw Cen MT" w:hAnsi="Tw Cen MT" w:cs="Calibri"/>
          <w:sz w:val="24"/>
          <w:szCs w:val="24"/>
        </w:rPr>
        <w:t xml:space="preserve">Le ou les Cahiers des Clauses Techniques Générales (CCTG) applicables aux prestations faisant l’objet du marché. </w:t>
      </w:r>
    </w:p>
    <w:p w14:paraId="0A6756BD" w14:textId="77777777" w:rsidR="006B07DE" w:rsidRPr="003E27D9" w:rsidRDefault="006B07DE" w:rsidP="006B07DE">
      <w:pPr>
        <w:widowControl w:val="0"/>
        <w:autoSpaceDE w:val="0"/>
        <w:spacing w:after="0" w:line="240" w:lineRule="auto"/>
        <w:ind w:left="426" w:hanging="284"/>
        <w:jc w:val="both"/>
        <w:rPr>
          <w:rFonts w:ascii="Tw Cen MT" w:hAnsi="Tw Cen MT"/>
          <w:sz w:val="24"/>
          <w:szCs w:val="24"/>
        </w:rPr>
      </w:pPr>
    </w:p>
    <w:p w14:paraId="3977458F" w14:textId="77777777" w:rsidR="006B07DE" w:rsidRPr="003E27D9" w:rsidRDefault="006B07DE" w:rsidP="00347D6D">
      <w:pPr>
        <w:pStyle w:val="CM98"/>
        <w:spacing w:after="0"/>
        <w:jc w:val="both"/>
        <w:outlineLvl w:val="1"/>
        <w:rPr>
          <w:rFonts w:ascii="Tw Cen MT" w:hAnsi="Tw Cen MT" w:cs="Calibri"/>
          <w:b/>
          <w:bCs/>
        </w:rPr>
      </w:pPr>
      <w:bookmarkStart w:id="216" w:name="_Toc96447402"/>
      <w:bookmarkStart w:id="217" w:name="_Toc96447803"/>
      <w:bookmarkStart w:id="218" w:name="_Toc155278526"/>
      <w:r w:rsidRPr="003E27D9">
        <w:rPr>
          <w:rFonts w:ascii="Tw Cen MT" w:hAnsi="Tw Cen MT" w:cs="Calibri"/>
          <w:b/>
          <w:bCs/>
        </w:rPr>
        <w:t>Article 6 : Textes généraux applicables</w:t>
      </w:r>
      <w:bookmarkEnd w:id="216"/>
      <w:bookmarkEnd w:id="217"/>
      <w:bookmarkEnd w:id="218"/>
    </w:p>
    <w:p w14:paraId="2FB461E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B1DFEEE" w14:textId="5A756EA3"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Pr>
          <w:rFonts w:ascii="Tw Cen MT" w:hAnsi="Tw Cen MT" w:cs="Arial"/>
          <w:sz w:val="24"/>
          <w:szCs w:val="24"/>
        </w:rPr>
        <w:t>Le présent Marché est soumis</w:t>
      </w:r>
      <w:r w:rsidRPr="008C0CBB">
        <w:rPr>
          <w:rFonts w:ascii="Tw Cen MT" w:hAnsi="Tw Cen MT" w:cs="Arial"/>
          <w:sz w:val="24"/>
          <w:szCs w:val="24"/>
        </w:rPr>
        <w:t xml:space="preserve"> aux textes généraux ci-après :</w:t>
      </w:r>
    </w:p>
    <w:p w14:paraId="38C9BC70"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Loi  n</w:t>
      </w:r>
      <w:proofErr w:type="gramEnd"/>
      <w:r w:rsidRPr="008C0CBB">
        <w:rPr>
          <w:rFonts w:ascii="Tw Cen MT" w:hAnsi="Tw Cen MT" w:cs="Arial"/>
          <w:sz w:val="24"/>
          <w:szCs w:val="24"/>
        </w:rPr>
        <w:t>°96/06  du  18  janvier  1996  portent  révision  de  la  constitution  du  02 Juin  1972,  modifiée  et  complétée  par  la  loi  n°2008/001  du  14  Avril 2008 ;</w:t>
      </w:r>
    </w:p>
    <w:p w14:paraId="2E4EF592"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Loi n° 2006/012 du 29 décembre 2006 fixant le régime général des contrats de partenariat ;</w:t>
      </w:r>
    </w:p>
    <w:p w14:paraId="262FB68F"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Loi n° 2008/009 du 16 juillet 2008 fixant le régime fiscal, financier et comptable applicable aux contrats de partenariat ;</w:t>
      </w:r>
    </w:p>
    <w:p w14:paraId="0F7B6198"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Loi n°2016/007 du 12 juillet 2016 portant Code pénal ;</w:t>
      </w:r>
    </w:p>
    <w:p w14:paraId="0B5BCF4D"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Loi  n</w:t>
      </w:r>
      <w:proofErr w:type="gramEnd"/>
      <w:r w:rsidRPr="008C0CBB">
        <w:rPr>
          <w:rFonts w:ascii="Tw Cen MT" w:hAnsi="Tw Cen MT" w:cs="Arial"/>
          <w:sz w:val="24"/>
          <w:szCs w:val="24"/>
        </w:rPr>
        <w:t>°2017/010  du  12  juillet  2017  portant  statut  général  des  établissements  publics ;</w:t>
      </w:r>
    </w:p>
    <w:p w14:paraId="5C2C7099"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Loi  n</w:t>
      </w:r>
      <w:proofErr w:type="gramEnd"/>
      <w:r w:rsidRPr="008C0CBB">
        <w:rPr>
          <w:rFonts w:ascii="Tw Cen MT" w:hAnsi="Tw Cen MT" w:cs="Arial"/>
          <w:sz w:val="24"/>
          <w:szCs w:val="24"/>
        </w:rPr>
        <w:t>°2017/011  du  12  juillet  2017  portant  statut  général  des  entreprises  publiques ;</w:t>
      </w:r>
    </w:p>
    <w:p w14:paraId="2FE87D31"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Loi  n</w:t>
      </w:r>
      <w:proofErr w:type="gramEnd"/>
      <w:r w:rsidRPr="008C0CBB">
        <w:rPr>
          <w:rFonts w:ascii="Tw Cen MT" w:hAnsi="Tw Cen MT" w:cs="Arial"/>
          <w:sz w:val="24"/>
          <w:szCs w:val="24"/>
        </w:rPr>
        <w:t>°2018/011  du  11 juillet  2018  portant  Code  de  transparence  et  de  bonne  Gouvernance  dans  la  gestion  des  Finances  Publiques  au  Cameroun ;</w:t>
      </w:r>
    </w:p>
    <w:p w14:paraId="051791F4"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Loi  n</w:t>
      </w:r>
      <w:proofErr w:type="gramEnd"/>
      <w:r w:rsidRPr="008C0CBB">
        <w:rPr>
          <w:rFonts w:ascii="Tw Cen MT" w:hAnsi="Tw Cen MT" w:cs="Arial"/>
          <w:sz w:val="24"/>
          <w:szCs w:val="24"/>
        </w:rPr>
        <w:t>°2018/012  du  11  juillet  2018  portant  Régime  Financier  de  l’Etat  et  des  Autres Entités Publiques ;</w:t>
      </w:r>
    </w:p>
    <w:p w14:paraId="7446E640"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Loi  n</w:t>
      </w:r>
      <w:proofErr w:type="gramEnd"/>
      <w:r w:rsidRPr="008C0CBB">
        <w:rPr>
          <w:rFonts w:ascii="Tw Cen MT" w:hAnsi="Tw Cen MT" w:cs="Arial"/>
          <w:sz w:val="24"/>
          <w:szCs w:val="24"/>
        </w:rPr>
        <w:t>°2023/019  du  19  décembre  2023  portant  loi  de  finances  de  la  République  du  Cameroun  pour  l’exercice  2024;</w:t>
      </w:r>
    </w:p>
    <w:p w14:paraId="5EFC1052"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Loi n°2019/024 du 24 décembre 2019 portant Code général des Collectivités Territoriales Décentralisées;</w:t>
      </w:r>
    </w:p>
    <w:p w14:paraId="070B095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TEXTES RÉGLEMENTAIRES</w:t>
      </w:r>
    </w:p>
    <w:p w14:paraId="4D72D3A8"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Décret  n</w:t>
      </w:r>
      <w:proofErr w:type="gramEnd"/>
      <w:r w:rsidRPr="008C0CBB">
        <w:rPr>
          <w:rFonts w:ascii="Tw Cen MT" w:hAnsi="Tw Cen MT" w:cs="Arial"/>
          <w:sz w:val="24"/>
          <w:szCs w:val="24"/>
        </w:rPr>
        <w:t>°77/41  du  03  février  1977  fixant  les  attributions  et  l’organisation  des  contrôles  financiers ;</w:t>
      </w:r>
    </w:p>
    <w:p w14:paraId="492EA793"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n°78/470 du 03 novembre 1978 relatif à l’apurement des comptes et à la sanction des responsabilités des Comptables ;</w:t>
      </w:r>
    </w:p>
    <w:p w14:paraId="1DDFA08D"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Décret n°2000/693/PM du 13 septembre 2000 fixant le régime des déplacements des agents publics et </w:t>
      </w:r>
      <w:proofErr w:type="gramStart"/>
      <w:r w:rsidRPr="008C0CBB">
        <w:rPr>
          <w:rFonts w:ascii="Tw Cen MT" w:hAnsi="Tw Cen MT" w:cs="Arial"/>
          <w:sz w:val="24"/>
          <w:szCs w:val="24"/>
        </w:rPr>
        <w:t>les  modalités</w:t>
      </w:r>
      <w:proofErr w:type="gramEnd"/>
      <w:r w:rsidRPr="008C0CBB">
        <w:rPr>
          <w:rFonts w:ascii="Tw Cen MT" w:hAnsi="Tw Cen MT" w:cs="Arial"/>
          <w:sz w:val="24"/>
          <w:szCs w:val="24"/>
        </w:rPr>
        <w:t xml:space="preserve">  de  prise  en  charge  des  frais  y afférents, modifié  et  complété  par  le  décret  n°2018/1968/PM  du  13 Mars  2018 ;</w:t>
      </w:r>
    </w:p>
    <w:p w14:paraId="271EF526"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Décret  n</w:t>
      </w:r>
      <w:proofErr w:type="gramEnd"/>
      <w:r w:rsidRPr="008C0CBB">
        <w:rPr>
          <w:rFonts w:ascii="Tw Cen MT" w:hAnsi="Tw Cen MT" w:cs="Arial"/>
          <w:sz w:val="24"/>
          <w:szCs w:val="24"/>
        </w:rPr>
        <w:t>°2003/011 / PM  du  09  janvier  2003  portant  nomenclature  budgétaire  de  l’Etat ;</w:t>
      </w:r>
    </w:p>
    <w:p w14:paraId="69AF87E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n°2005/441 du 1er novembre 2005 fixant les conditions d’installation et de prise en charge de moyens de communication dans les services publics ;</w:t>
      </w:r>
    </w:p>
    <w:p w14:paraId="0DFE4FC4"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 2008/0115/PM du 24 janvier 2008 précisant les modalités d’application de la loi n° 2006/012 du 29 décembre 2006 fixant le régime général des contrats de partenariat ;</w:t>
      </w:r>
    </w:p>
    <w:p w14:paraId="7046BC4F"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n°2010/1735 /</w:t>
      </w:r>
      <w:proofErr w:type="gramStart"/>
      <w:r w:rsidRPr="008C0CBB">
        <w:rPr>
          <w:rFonts w:ascii="Tw Cen MT" w:hAnsi="Tw Cen MT" w:cs="Arial"/>
          <w:sz w:val="24"/>
          <w:szCs w:val="24"/>
        </w:rPr>
        <w:t>PM  du</w:t>
      </w:r>
      <w:proofErr w:type="gramEnd"/>
      <w:r w:rsidRPr="008C0CBB">
        <w:rPr>
          <w:rFonts w:ascii="Tw Cen MT" w:hAnsi="Tw Cen MT" w:cs="Arial"/>
          <w:sz w:val="24"/>
          <w:szCs w:val="24"/>
        </w:rPr>
        <w:t xml:space="preserve"> 01  juin  2010  fixant  la  nomenclature  Budgétaire  des  Collectivités Territoriales  Décentralisées ;</w:t>
      </w:r>
    </w:p>
    <w:p w14:paraId="64B3260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n°2012/079 du 09 mars 2012 portant régime de la déconcentration de la gestion des personnels de l’Etat et de la solde ;</w:t>
      </w:r>
    </w:p>
    <w:p w14:paraId="47C7843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Décret  n</w:t>
      </w:r>
      <w:proofErr w:type="gramEnd"/>
      <w:r w:rsidRPr="008C0CBB">
        <w:rPr>
          <w:rFonts w:ascii="Tw Cen MT" w:hAnsi="Tw Cen MT" w:cs="Arial"/>
          <w:sz w:val="24"/>
          <w:szCs w:val="24"/>
        </w:rPr>
        <w:t>°2013/006  du  28 février  2013 portant  organisation  du  Ministère des Finances ;</w:t>
      </w:r>
    </w:p>
    <w:p w14:paraId="4C28BE86"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Décret  n</w:t>
      </w:r>
      <w:proofErr w:type="gramEnd"/>
      <w:r w:rsidRPr="008C0CBB">
        <w:rPr>
          <w:rFonts w:ascii="Tw Cen MT" w:hAnsi="Tw Cen MT" w:cs="Arial"/>
          <w:sz w:val="24"/>
          <w:szCs w:val="24"/>
        </w:rPr>
        <w:t>°2013/059  du  15 mai  2013  fixant  le  Régime  particulier  du  Contrôle  Administratif  des  Finances  Publiques ;</w:t>
      </w:r>
    </w:p>
    <w:p w14:paraId="5221F485"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Décret n°2013/160 du 15 mai 2013 portant </w:t>
      </w:r>
      <w:proofErr w:type="gramStart"/>
      <w:r w:rsidRPr="008C0CBB">
        <w:rPr>
          <w:rFonts w:ascii="Tw Cen MT" w:hAnsi="Tw Cen MT" w:cs="Arial"/>
          <w:sz w:val="24"/>
          <w:szCs w:val="24"/>
        </w:rPr>
        <w:t>Règlement  Général</w:t>
      </w:r>
      <w:proofErr w:type="gramEnd"/>
      <w:r w:rsidRPr="008C0CBB">
        <w:rPr>
          <w:rFonts w:ascii="Tw Cen MT" w:hAnsi="Tw Cen MT" w:cs="Arial"/>
          <w:sz w:val="24"/>
          <w:szCs w:val="24"/>
        </w:rPr>
        <w:t xml:space="preserve">  de  la  Comptabilité  Publique ;</w:t>
      </w:r>
    </w:p>
    <w:p w14:paraId="7BAE63F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n°2015/405 du 16 septembre 2015 fixant les modalités de rémunération des Délégués du Gouvernement, des Maires et de leurs Adjoints ;</w:t>
      </w:r>
    </w:p>
    <w:p w14:paraId="6C3EBA4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n°2015/406 du 16 septembre 2015 fixant les indemnités et autres avantages alloués aux Délégués du Gouvernement, des Maires, à leurs Adjoints, aux membres du Conseil de la Communauté et aux Conseillers Municipaux ;</w:t>
      </w:r>
    </w:p>
    <w:p w14:paraId="3D7DEA46"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n°2018/355 du 12 juin 2018 fixant les règles communes applicables aux marchés des Entreprises Publiques ;</w:t>
      </w:r>
    </w:p>
    <w:p w14:paraId="2291523A"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lastRenderedPageBreak/>
        <w:t>Décret n°2018 /</w:t>
      </w:r>
      <w:proofErr w:type="gramStart"/>
      <w:r w:rsidRPr="008C0CBB">
        <w:rPr>
          <w:rFonts w:ascii="Tw Cen MT" w:hAnsi="Tw Cen MT" w:cs="Arial"/>
          <w:sz w:val="24"/>
          <w:szCs w:val="24"/>
        </w:rPr>
        <w:t>366  du</w:t>
      </w:r>
      <w:proofErr w:type="gramEnd"/>
      <w:r w:rsidRPr="008C0CBB">
        <w:rPr>
          <w:rFonts w:ascii="Tw Cen MT" w:hAnsi="Tw Cen MT" w:cs="Arial"/>
          <w:sz w:val="24"/>
          <w:szCs w:val="24"/>
        </w:rPr>
        <w:t xml:space="preserve"> 20 juin 2018  portant  Code  des  Marchés  Publics ;</w:t>
      </w:r>
    </w:p>
    <w:p w14:paraId="3C0C49E5"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Décret n°2018 /9387/CAB/PM du 30 Novembre 2018 fixant les modalités </w:t>
      </w:r>
      <w:proofErr w:type="gramStart"/>
      <w:r w:rsidRPr="008C0CBB">
        <w:rPr>
          <w:rFonts w:ascii="Tw Cen MT" w:hAnsi="Tw Cen MT" w:cs="Arial"/>
          <w:sz w:val="24"/>
          <w:szCs w:val="24"/>
        </w:rPr>
        <w:t>de  création</w:t>
      </w:r>
      <w:proofErr w:type="gramEnd"/>
      <w:r w:rsidRPr="008C0CBB">
        <w:rPr>
          <w:rFonts w:ascii="Tw Cen MT" w:hAnsi="Tw Cen MT" w:cs="Arial"/>
          <w:sz w:val="24"/>
          <w:szCs w:val="24"/>
        </w:rPr>
        <w:t>, d’organisation  et  de  fonctionnement  des  Comités  et  Groupes  de travail  Interministériels  et  Ministériels ;</w:t>
      </w:r>
    </w:p>
    <w:p w14:paraId="3E7BB354"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Décret n°2019/281 du 31 mai 2019 fixant le calendrier budgétaire de l’Etat ;</w:t>
      </w:r>
    </w:p>
    <w:p w14:paraId="2A9B6EE4"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Décret n°2019 /320 du 19 juin 2019, précisant les modalités d’application de certaines </w:t>
      </w:r>
      <w:proofErr w:type="gramStart"/>
      <w:r w:rsidRPr="008C0CBB">
        <w:rPr>
          <w:rFonts w:ascii="Tw Cen MT" w:hAnsi="Tw Cen MT" w:cs="Arial"/>
          <w:sz w:val="24"/>
          <w:szCs w:val="24"/>
        </w:rPr>
        <w:t>dispositions  des</w:t>
      </w:r>
      <w:proofErr w:type="gramEnd"/>
      <w:r w:rsidRPr="008C0CBB">
        <w:rPr>
          <w:rFonts w:ascii="Tw Cen MT" w:hAnsi="Tw Cen MT" w:cs="Arial"/>
          <w:sz w:val="24"/>
          <w:szCs w:val="24"/>
        </w:rPr>
        <w:t xml:space="preserve">  lois  n°2017/010  et  2017/011  du  12 Juillet  2017 portant  statut  général  des  établissements  publics  et  des  entreprises  Publiques ;</w:t>
      </w:r>
    </w:p>
    <w:p w14:paraId="27F9DE59"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Décret n°2019 /321 du 19 juin </w:t>
      </w:r>
      <w:proofErr w:type="gramStart"/>
      <w:r w:rsidRPr="008C0CBB">
        <w:rPr>
          <w:rFonts w:ascii="Tw Cen MT" w:hAnsi="Tw Cen MT" w:cs="Arial"/>
          <w:sz w:val="24"/>
          <w:szCs w:val="24"/>
        </w:rPr>
        <w:t>2019  fixant</w:t>
      </w:r>
      <w:proofErr w:type="gramEnd"/>
      <w:r w:rsidRPr="008C0CBB">
        <w:rPr>
          <w:rFonts w:ascii="Tw Cen MT" w:hAnsi="Tw Cen MT" w:cs="Arial"/>
          <w:sz w:val="24"/>
          <w:szCs w:val="24"/>
        </w:rPr>
        <w:t xml:space="preserve">  les catégories  d’entreprises  publiques, la  rémunération, les  indemnités  et  les  avantages  de  leurs dirigeants ;</w:t>
      </w:r>
    </w:p>
    <w:p w14:paraId="37D3B4AE"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Décret n°2019 /322 du 19 juin </w:t>
      </w:r>
      <w:proofErr w:type="gramStart"/>
      <w:r w:rsidRPr="008C0CBB">
        <w:rPr>
          <w:rFonts w:ascii="Tw Cen MT" w:hAnsi="Tw Cen MT" w:cs="Arial"/>
          <w:sz w:val="24"/>
          <w:szCs w:val="24"/>
        </w:rPr>
        <w:t>2019  fixant</w:t>
      </w:r>
      <w:proofErr w:type="gramEnd"/>
      <w:r w:rsidRPr="008C0CBB">
        <w:rPr>
          <w:rFonts w:ascii="Tw Cen MT" w:hAnsi="Tw Cen MT" w:cs="Arial"/>
          <w:sz w:val="24"/>
          <w:szCs w:val="24"/>
        </w:rPr>
        <w:t xml:space="preserve">  les catégories  d’Etablissements publics, la  rémunération, les  indemnités  et  les  avantages  de  leurs dirigeants ;</w:t>
      </w:r>
    </w:p>
    <w:p w14:paraId="4FC74177"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Arrêté n°401/A/MINMAP/CAB du 21 octobre 2019 fixant les seuils de recours à la maitrise d’œuvre privée et les modalités d’exercice de la maîtrise d’œuvre publique ;</w:t>
      </w:r>
    </w:p>
    <w:p w14:paraId="2A274C4C"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40A6BFD3"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Arrêté n°403/A/MINMAP/CAB du 21 octobre 2019</w:t>
      </w:r>
    </w:p>
    <w:p w14:paraId="5819CEAD"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Arrêté n°00000006/MINFI/DGI du 21 janvier 2019 fixant la liste des </w:t>
      </w:r>
      <w:proofErr w:type="gramStart"/>
      <w:r w:rsidRPr="008C0CBB">
        <w:rPr>
          <w:rFonts w:ascii="Tw Cen MT" w:hAnsi="Tw Cen MT" w:cs="Arial"/>
          <w:sz w:val="24"/>
          <w:szCs w:val="24"/>
        </w:rPr>
        <w:t>sociétés  privées</w:t>
      </w:r>
      <w:proofErr w:type="gramEnd"/>
      <w:r w:rsidRPr="008C0CBB">
        <w:rPr>
          <w:rFonts w:ascii="Tw Cen MT" w:hAnsi="Tw Cen MT" w:cs="Arial"/>
          <w:sz w:val="24"/>
          <w:szCs w:val="24"/>
        </w:rPr>
        <w:t>, des  entreprises  publiques, des  établissements  publics  et  des collectivités territoriales décentralisées, tenus d’opérer  la  retenue  à  la  source  de  la  taxe  sur  la  valeur  ajoutée  et  de  l’acompte  de  l’impôt  sur  le  revenu au  titre  de  l’exercice  2019 ;</w:t>
      </w:r>
    </w:p>
    <w:p w14:paraId="711AB88F"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Arrêté n°025/CAB / PM du 05 février 2019 fixant le montant des indemnités de session versées lors des travaux des comités et groupes de travail </w:t>
      </w:r>
      <w:proofErr w:type="gramStart"/>
      <w:r w:rsidRPr="008C0CBB">
        <w:rPr>
          <w:rFonts w:ascii="Tw Cen MT" w:hAnsi="Tw Cen MT" w:cs="Arial"/>
          <w:sz w:val="24"/>
          <w:szCs w:val="24"/>
        </w:rPr>
        <w:t>Interministériels  et</w:t>
      </w:r>
      <w:proofErr w:type="gramEnd"/>
      <w:r w:rsidRPr="008C0CBB">
        <w:rPr>
          <w:rFonts w:ascii="Tw Cen MT" w:hAnsi="Tw Cen MT" w:cs="Arial"/>
          <w:sz w:val="24"/>
          <w:szCs w:val="24"/>
        </w:rPr>
        <w:t xml:space="preserve">  Ministériels ;</w:t>
      </w:r>
    </w:p>
    <w:p w14:paraId="29272D80"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Circulaire n°003/CAB/PM du 18 avril 2008 relative au respect des règles régissant la passation, l’exécution et le contrôle des marchés publics ;</w:t>
      </w:r>
    </w:p>
    <w:p w14:paraId="5F096289"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Circulaire n°0000000004/CAB/MINFI du 18 mai 2012portant Instructions relatives à la tenue de la Comptabilité- Matières ;</w:t>
      </w:r>
    </w:p>
    <w:p w14:paraId="06161636"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 xml:space="preserve">Circulaire n°00003672/C/MINFI/SG/DGB/DCOB du 23 mai 2019 précisant les attributions des Contrôleurs Financiers à la lumière </w:t>
      </w:r>
      <w:proofErr w:type="gramStart"/>
      <w:r w:rsidRPr="008C0CBB">
        <w:rPr>
          <w:rFonts w:ascii="Tw Cen MT" w:hAnsi="Tw Cen MT" w:cs="Arial"/>
          <w:sz w:val="24"/>
          <w:szCs w:val="24"/>
        </w:rPr>
        <w:t>des  dispositions</w:t>
      </w:r>
      <w:proofErr w:type="gramEnd"/>
      <w:r w:rsidRPr="008C0CBB">
        <w:rPr>
          <w:rFonts w:ascii="Tw Cen MT" w:hAnsi="Tw Cen MT" w:cs="Arial"/>
          <w:sz w:val="24"/>
          <w:szCs w:val="24"/>
        </w:rPr>
        <w:t xml:space="preserve">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185ED370" w14:textId="77777777"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proofErr w:type="gramStart"/>
      <w:r w:rsidRPr="008C0CBB">
        <w:rPr>
          <w:rFonts w:ascii="Tw Cen MT" w:hAnsi="Tw Cen MT" w:cs="Arial"/>
          <w:sz w:val="24"/>
          <w:szCs w:val="24"/>
        </w:rPr>
        <w:t>Circulaire  n</w:t>
      </w:r>
      <w:proofErr w:type="gramEnd"/>
      <w:r w:rsidRPr="008C0CBB">
        <w:rPr>
          <w:rFonts w:ascii="Tw Cen MT" w:hAnsi="Tw Cen MT" w:cs="Arial"/>
          <w:sz w:val="24"/>
          <w:szCs w:val="24"/>
        </w:rPr>
        <w:t>°050/MINEPAT  du  24  septembre  2019  relative  à  la  réactivation  des  comités  internes  de  gestion  de  la  chaîne  PPBS ;</w:t>
      </w:r>
    </w:p>
    <w:p w14:paraId="08E21D8C" w14:textId="1314D578" w:rsidR="008C0CBB" w:rsidRPr="008C0CBB" w:rsidRDefault="008C0CBB" w:rsidP="008C0CBB">
      <w:pPr>
        <w:widowControl w:val="0"/>
        <w:autoSpaceDE w:val="0"/>
        <w:spacing w:after="0" w:line="240" w:lineRule="auto"/>
        <w:ind w:left="142" w:firstLine="284"/>
        <w:jc w:val="both"/>
        <w:rPr>
          <w:rFonts w:ascii="Tw Cen MT" w:hAnsi="Tw Cen MT" w:cs="Arial"/>
          <w:sz w:val="24"/>
          <w:szCs w:val="24"/>
        </w:rPr>
      </w:pPr>
      <w:r w:rsidRPr="008C0CBB">
        <w:rPr>
          <w:rFonts w:ascii="Tw Cen MT" w:hAnsi="Tw Cen MT" w:cs="Arial"/>
          <w:sz w:val="24"/>
          <w:szCs w:val="24"/>
        </w:rPr>
        <w:t>Circulaire 00013</w:t>
      </w:r>
      <w:r w:rsidR="00B77BD8">
        <w:rPr>
          <w:rFonts w:ascii="Tw Cen MT" w:hAnsi="Tw Cen MT" w:cs="Arial"/>
          <w:sz w:val="24"/>
          <w:szCs w:val="24"/>
        </w:rPr>
        <w:t xml:space="preserve">995/C/MINFI du 31 </w:t>
      </w:r>
      <w:proofErr w:type="gramStart"/>
      <w:r w:rsidR="00B77BD8">
        <w:rPr>
          <w:rFonts w:ascii="Tw Cen MT" w:hAnsi="Tw Cen MT" w:cs="Arial"/>
          <w:sz w:val="24"/>
          <w:szCs w:val="24"/>
        </w:rPr>
        <w:t>décembre  2024</w:t>
      </w:r>
      <w:proofErr w:type="gramEnd"/>
      <w:r w:rsidRPr="008C0CBB">
        <w:rPr>
          <w:rFonts w:ascii="Tw Cen MT" w:hAnsi="Tw Cen MT" w:cs="Arial"/>
          <w:sz w:val="24"/>
          <w:szCs w:val="24"/>
        </w:rPr>
        <w:t xml:space="preserve">  portant  Instructions  relatives  à  l’Exécution  des  lois  de  Finances, au  suivi  et  au  contrôle  de  l’Exécution du  Budget  de  l’Etat  et  des  autres  Entités  Publiques  pour  l’exercice  2025 ;</w:t>
      </w:r>
    </w:p>
    <w:p w14:paraId="1111FAD7" w14:textId="07ECC535" w:rsidR="004B102E" w:rsidRPr="003E27D9" w:rsidRDefault="004B102E" w:rsidP="005C5821">
      <w:pPr>
        <w:widowControl w:val="0"/>
        <w:autoSpaceDE w:val="0"/>
        <w:spacing w:after="0" w:line="240" w:lineRule="auto"/>
        <w:ind w:left="142" w:firstLine="284"/>
        <w:jc w:val="both"/>
        <w:rPr>
          <w:rFonts w:ascii="Tw Cen MT" w:hAnsi="Tw Cen MT"/>
          <w:sz w:val="24"/>
          <w:szCs w:val="24"/>
        </w:rPr>
      </w:pPr>
    </w:p>
    <w:p w14:paraId="79D0B1E4" w14:textId="77777777" w:rsidR="006B07DE" w:rsidRPr="003E27D9" w:rsidRDefault="006B07DE" w:rsidP="00347D6D">
      <w:pPr>
        <w:pStyle w:val="CM98"/>
        <w:spacing w:after="0"/>
        <w:jc w:val="both"/>
        <w:outlineLvl w:val="1"/>
        <w:rPr>
          <w:rFonts w:ascii="Tw Cen MT" w:hAnsi="Tw Cen MT" w:cs="Calibri"/>
          <w:b/>
          <w:bCs/>
        </w:rPr>
      </w:pPr>
      <w:bookmarkStart w:id="219" w:name="_Toc96447403"/>
      <w:bookmarkStart w:id="220" w:name="_Toc96447804"/>
      <w:bookmarkStart w:id="221" w:name="_Toc155278527"/>
      <w:r w:rsidRPr="003E27D9">
        <w:rPr>
          <w:rFonts w:ascii="Tw Cen MT" w:hAnsi="Tw Cen MT" w:cs="Calibri"/>
          <w:b/>
          <w:bCs/>
        </w:rPr>
        <w:t>Article 7 : Communication (CCAG Article 6 et 10 complétés)</w:t>
      </w:r>
      <w:bookmarkEnd w:id="219"/>
      <w:bookmarkEnd w:id="220"/>
      <w:bookmarkEnd w:id="221"/>
    </w:p>
    <w:p w14:paraId="564562F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EF2E11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7.1. </w:t>
      </w:r>
      <w:r w:rsidRPr="003E27D9">
        <w:rPr>
          <w:rFonts w:ascii="Tw Cen MT" w:hAnsi="Tw Cen MT" w:cs="Arial"/>
          <w:spacing w:val="2"/>
          <w:sz w:val="24"/>
          <w:szCs w:val="24"/>
        </w:rPr>
        <w:t>Toute</w:t>
      </w:r>
      <w:r w:rsidRPr="003E27D9">
        <w:rPr>
          <w:rFonts w:ascii="Tw Cen MT" w:hAnsi="Tw Cen MT" w:cs="Arial"/>
          <w:sz w:val="24"/>
          <w:szCs w:val="24"/>
        </w:rPr>
        <w:t xml:space="preserve">s les </w:t>
      </w:r>
      <w:r w:rsidRPr="003E27D9">
        <w:rPr>
          <w:rFonts w:ascii="Tw Cen MT" w:hAnsi="Tw Cen MT" w:cs="Arial"/>
          <w:spacing w:val="2"/>
          <w:sz w:val="24"/>
          <w:szCs w:val="24"/>
        </w:rPr>
        <w:t xml:space="preserve">communications au titre </w:t>
      </w:r>
      <w:r w:rsidRPr="003E27D9">
        <w:rPr>
          <w:rFonts w:ascii="Tw Cen MT" w:hAnsi="Tw Cen MT" w:cs="Arial"/>
          <w:spacing w:val="3"/>
          <w:sz w:val="24"/>
          <w:szCs w:val="24"/>
        </w:rPr>
        <w:t>d</w:t>
      </w:r>
      <w:r w:rsidRPr="003E27D9">
        <w:rPr>
          <w:rFonts w:ascii="Tw Cen MT" w:hAnsi="Tw Cen MT" w:cs="Arial"/>
          <w:sz w:val="24"/>
          <w:szCs w:val="24"/>
        </w:rPr>
        <w:t xml:space="preserve">u </w:t>
      </w:r>
      <w:r w:rsidRPr="003E27D9">
        <w:rPr>
          <w:rFonts w:ascii="Tw Cen MT" w:hAnsi="Tw Cen MT" w:cs="Arial"/>
          <w:spacing w:val="3"/>
          <w:sz w:val="24"/>
          <w:szCs w:val="24"/>
        </w:rPr>
        <w:t>présen</w:t>
      </w:r>
      <w:r w:rsidRPr="003E27D9">
        <w:rPr>
          <w:rFonts w:ascii="Tw Cen MT" w:hAnsi="Tw Cen MT" w:cs="Arial"/>
          <w:sz w:val="24"/>
          <w:szCs w:val="24"/>
        </w:rPr>
        <w:t xml:space="preserve">t </w:t>
      </w:r>
      <w:r w:rsidRPr="003E27D9">
        <w:rPr>
          <w:rFonts w:ascii="Tw Cen MT" w:hAnsi="Tw Cen MT" w:cs="Arial"/>
          <w:spacing w:val="3"/>
          <w:sz w:val="24"/>
          <w:szCs w:val="24"/>
        </w:rPr>
        <w:t>marché sont écrite</w:t>
      </w:r>
      <w:r w:rsidRPr="003E27D9">
        <w:rPr>
          <w:rFonts w:ascii="Tw Cen MT" w:hAnsi="Tw Cen MT" w:cs="Arial"/>
          <w:sz w:val="24"/>
          <w:szCs w:val="24"/>
        </w:rPr>
        <w:t xml:space="preserve">s et </w:t>
      </w:r>
      <w:r w:rsidRPr="00BA444C">
        <w:rPr>
          <w:rFonts w:ascii="Tw Cen MT" w:hAnsi="Tw Cen MT" w:cs="Arial"/>
          <w:spacing w:val="3"/>
          <w:sz w:val="24"/>
          <w:szCs w:val="24"/>
        </w:rPr>
        <w:t>les notifications faites</w:t>
      </w:r>
      <w:r w:rsidRPr="003E27D9">
        <w:rPr>
          <w:rFonts w:ascii="Tw Cen MT" w:hAnsi="Tw Cen MT" w:cs="Arial"/>
          <w:spacing w:val="6"/>
          <w:sz w:val="24"/>
          <w:szCs w:val="24"/>
        </w:rPr>
        <w:t xml:space="preserve"> </w:t>
      </w:r>
      <w:r w:rsidRPr="003E27D9">
        <w:rPr>
          <w:rFonts w:ascii="Tw Cen MT" w:hAnsi="Tw Cen MT" w:cs="Arial"/>
          <w:sz w:val="24"/>
          <w:szCs w:val="24"/>
        </w:rPr>
        <w:t>aux</w:t>
      </w:r>
      <w:r w:rsidRPr="003E27D9">
        <w:rPr>
          <w:rFonts w:ascii="Tw Cen MT" w:hAnsi="Tw Cen MT" w:cs="Arial"/>
          <w:spacing w:val="6"/>
          <w:sz w:val="24"/>
          <w:szCs w:val="24"/>
        </w:rPr>
        <w:t xml:space="preserve"> </w:t>
      </w:r>
      <w:r w:rsidRPr="003E27D9">
        <w:rPr>
          <w:rFonts w:ascii="Tw Cen MT" w:hAnsi="Tw Cen MT" w:cs="Arial"/>
          <w:sz w:val="24"/>
          <w:szCs w:val="24"/>
        </w:rPr>
        <w:t>adresses</w:t>
      </w:r>
      <w:r w:rsidRPr="003E27D9">
        <w:rPr>
          <w:rFonts w:ascii="Tw Cen MT" w:hAnsi="Tw Cen MT" w:cs="Arial"/>
          <w:spacing w:val="6"/>
          <w:sz w:val="24"/>
          <w:szCs w:val="24"/>
        </w:rPr>
        <w:t xml:space="preserve"> </w:t>
      </w:r>
      <w:r w:rsidRPr="003E27D9">
        <w:rPr>
          <w:rFonts w:ascii="Tw Cen MT" w:hAnsi="Tw Cen MT" w:cs="Arial"/>
          <w:sz w:val="24"/>
          <w:szCs w:val="24"/>
        </w:rPr>
        <w:t>ci-après</w:t>
      </w:r>
      <w:r w:rsidRPr="003E27D9">
        <w:rPr>
          <w:rFonts w:ascii="Tw Cen MT" w:hAnsi="Tw Cen MT" w:cs="Arial"/>
          <w:spacing w:val="6"/>
          <w:sz w:val="24"/>
          <w:szCs w:val="24"/>
        </w:rPr>
        <w:t xml:space="preserve"> </w:t>
      </w:r>
      <w:r w:rsidRPr="003E27D9">
        <w:rPr>
          <w:rFonts w:ascii="Tw Cen MT" w:hAnsi="Tw Cen MT" w:cs="Arial"/>
          <w:sz w:val="24"/>
          <w:szCs w:val="24"/>
        </w:rPr>
        <w:t>:</w:t>
      </w:r>
    </w:p>
    <w:p w14:paraId="06B137A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7AF9E8F" w14:textId="77777777" w:rsidR="006B07DE" w:rsidRPr="003E27D9" w:rsidRDefault="006B07DE" w:rsidP="007767A0">
      <w:pPr>
        <w:widowControl w:val="0"/>
        <w:numPr>
          <w:ilvl w:val="0"/>
          <w:numId w:val="23"/>
        </w:numPr>
        <w:suppressAutoHyphens/>
        <w:autoSpaceDE w:val="0"/>
        <w:autoSpaceDN w:val="0"/>
        <w:spacing w:after="0" w:line="240" w:lineRule="auto"/>
        <w:ind w:left="0" w:firstLine="0"/>
        <w:jc w:val="both"/>
        <w:textAlignment w:val="baseline"/>
        <w:rPr>
          <w:rFonts w:ascii="Tw Cen MT" w:hAnsi="Tw Cen MT"/>
          <w:sz w:val="24"/>
          <w:szCs w:val="24"/>
        </w:rPr>
      </w:pPr>
      <w:r w:rsidRPr="003E27D9">
        <w:rPr>
          <w:rFonts w:ascii="Tw Cen MT" w:hAnsi="Tw Cen MT" w:cs="Arial"/>
          <w:sz w:val="24"/>
          <w:szCs w:val="24"/>
        </w:rPr>
        <w:t>Dans</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cas</w:t>
      </w:r>
      <w:r w:rsidRPr="003E27D9">
        <w:rPr>
          <w:rFonts w:ascii="Tw Cen MT" w:hAnsi="Tw Cen MT" w:cs="Arial"/>
          <w:spacing w:val="6"/>
          <w:sz w:val="24"/>
          <w:szCs w:val="24"/>
        </w:rPr>
        <w:t xml:space="preserve"> </w:t>
      </w:r>
      <w:r w:rsidRPr="003E27D9">
        <w:rPr>
          <w:rFonts w:ascii="Tw Cen MT" w:hAnsi="Tw Cen MT" w:cs="Arial"/>
          <w:sz w:val="24"/>
          <w:szCs w:val="24"/>
        </w:rPr>
        <w:t>où</w:t>
      </w:r>
      <w:r w:rsidRPr="003E27D9">
        <w:rPr>
          <w:rFonts w:ascii="Tw Cen MT" w:hAnsi="Tw Cen MT" w:cs="Arial"/>
          <w:spacing w:val="6"/>
          <w:sz w:val="24"/>
          <w:szCs w:val="24"/>
        </w:rPr>
        <w:t xml:space="preserve"> </w:t>
      </w:r>
      <w:r w:rsidRPr="003E27D9">
        <w:rPr>
          <w:rFonts w:ascii="Tw Cen MT" w:hAnsi="Tw Cen MT" w:cs="Arial"/>
          <w:sz w:val="24"/>
          <w:szCs w:val="24"/>
        </w:rPr>
        <w:t>l’entrepreneur</w:t>
      </w:r>
      <w:r w:rsidRPr="003E27D9">
        <w:rPr>
          <w:rFonts w:ascii="Tw Cen MT" w:hAnsi="Tw Cen MT" w:cs="Arial"/>
          <w:spacing w:val="6"/>
          <w:sz w:val="24"/>
          <w:szCs w:val="24"/>
        </w:rPr>
        <w:t xml:space="preserve"> </w:t>
      </w:r>
      <w:r w:rsidRPr="003E27D9">
        <w:rPr>
          <w:rFonts w:ascii="Tw Cen MT" w:hAnsi="Tw Cen MT" w:cs="Arial"/>
          <w:sz w:val="24"/>
          <w:szCs w:val="24"/>
        </w:rPr>
        <w:t>est</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destinataire :</w:t>
      </w:r>
      <w:r w:rsidRPr="003E27D9">
        <w:rPr>
          <w:rFonts w:ascii="Tw Cen MT" w:hAnsi="Tw Cen MT" w:cs="Arial"/>
          <w:spacing w:val="6"/>
          <w:sz w:val="24"/>
          <w:szCs w:val="24"/>
        </w:rPr>
        <w:t xml:space="preserve"> </w:t>
      </w:r>
      <w:r w:rsidRPr="003E27D9">
        <w:rPr>
          <w:rFonts w:ascii="Tw Cen MT" w:hAnsi="Tw Cen MT" w:cs="Arial"/>
          <w:sz w:val="24"/>
          <w:szCs w:val="24"/>
        </w:rPr>
        <w:t>Madame/</w:t>
      </w:r>
      <w:proofErr w:type="gramStart"/>
      <w:r w:rsidRPr="003E27D9">
        <w:rPr>
          <w:rFonts w:ascii="Tw Cen MT" w:hAnsi="Tw Cen MT" w:cs="Arial"/>
          <w:sz w:val="24"/>
          <w:szCs w:val="24"/>
        </w:rPr>
        <w:t>Monsieur:…</w:t>
      </w:r>
      <w:proofErr w:type="gramEnd"/>
      <w:r w:rsidRPr="003E27D9">
        <w:rPr>
          <w:rFonts w:ascii="Tw Cen MT" w:hAnsi="Tw Cen MT" w:cs="Arial"/>
          <w:sz w:val="24"/>
          <w:szCs w:val="24"/>
        </w:rPr>
        <w:t>……………</w:t>
      </w:r>
    </w:p>
    <w:p w14:paraId="0762BEF3"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2443270" w14:textId="445654F6" w:rsidR="006B07DE" w:rsidRPr="003E27D9" w:rsidRDefault="006B07DE" w:rsidP="006B07DE">
      <w:pPr>
        <w:widowControl w:val="0"/>
        <w:autoSpaceDE w:val="0"/>
        <w:spacing w:after="0" w:line="240" w:lineRule="auto"/>
        <w:jc w:val="both"/>
        <w:rPr>
          <w:rFonts w:ascii="Tw Cen MT" w:hAnsi="Tw Cen MT" w:cs="Arial"/>
          <w:spacing w:val="2"/>
          <w:sz w:val="24"/>
          <w:szCs w:val="24"/>
        </w:rPr>
      </w:pPr>
      <w:r w:rsidRPr="003E27D9">
        <w:rPr>
          <w:rFonts w:ascii="Tw Cen MT" w:hAnsi="Tw Cen MT" w:cs="Arial"/>
          <w:spacing w:val="2"/>
          <w:sz w:val="24"/>
          <w:szCs w:val="24"/>
        </w:rPr>
        <w:t xml:space="preserve">Passé le délai de 15 jours fixé à l’article 6.1 du CCAG pour faire connaître au Maître d’Ouvrage, au chef de service son domicile, les correspondances seront valablement adressées à la </w:t>
      </w:r>
      <w:r w:rsidR="004B102E" w:rsidRPr="003E27D9">
        <w:rPr>
          <w:rFonts w:ascii="Tw Cen MT" w:hAnsi="Tw Cen MT" w:cs="Arial"/>
          <w:spacing w:val="2"/>
          <w:sz w:val="24"/>
          <w:szCs w:val="24"/>
        </w:rPr>
        <w:t xml:space="preserve">mairie </w:t>
      </w:r>
      <w:r w:rsidR="00E6219A">
        <w:rPr>
          <w:rFonts w:ascii="Tw Cen MT" w:hAnsi="Tw Cen MT" w:cs="Arial"/>
          <w:spacing w:val="2"/>
          <w:sz w:val="24"/>
          <w:szCs w:val="24"/>
        </w:rPr>
        <w:t xml:space="preserve">de </w:t>
      </w:r>
      <w:r w:rsidR="00B2171E">
        <w:rPr>
          <w:rFonts w:ascii="Tw Cen MT" w:hAnsi="Tw Cen MT" w:cs="Arial"/>
          <w:spacing w:val="2"/>
          <w:sz w:val="24"/>
          <w:szCs w:val="24"/>
        </w:rPr>
        <w:t>DATCHEKA</w:t>
      </w:r>
      <w:r w:rsidRPr="003E27D9">
        <w:rPr>
          <w:rFonts w:ascii="Tw Cen MT" w:hAnsi="Tw Cen MT" w:cs="Arial"/>
          <w:spacing w:val="2"/>
          <w:sz w:val="24"/>
          <w:szCs w:val="24"/>
        </w:rPr>
        <w:t>.</w:t>
      </w:r>
    </w:p>
    <w:p w14:paraId="3D4FDB7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BA22F21" w14:textId="77777777" w:rsidR="006B07DE" w:rsidRPr="003E27D9" w:rsidRDefault="006B07DE" w:rsidP="007767A0">
      <w:pPr>
        <w:widowControl w:val="0"/>
        <w:numPr>
          <w:ilvl w:val="0"/>
          <w:numId w:val="23"/>
        </w:numPr>
        <w:suppressAutoHyphens/>
        <w:autoSpaceDE w:val="0"/>
        <w:autoSpaceDN w:val="0"/>
        <w:spacing w:after="0" w:line="240" w:lineRule="auto"/>
        <w:ind w:left="0" w:firstLine="0"/>
        <w:jc w:val="both"/>
        <w:textAlignment w:val="baseline"/>
        <w:rPr>
          <w:rFonts w:ascii="Tw Cen MT" w:hAnsi="Tw Cen MT"/>
          <w:sz w:val="24"/>
          <w:szCs w:val="24"/>
        </w:rPr>
      </w:pPr>
      <w:r w:rsidRPr="003E27D9">
        <w:rPr>
          <w:rFonts w:ascii="Tw Cen MT" w:hAnsi="Tw Cen MT" w:cs="Arial"/>
          <w:sz w:val="24"/>
          <w:szCs w:val="24"/>
        </w:rPr>
        <w:t>Dans le cas où le Maître d’Ouvrage en est le destinataire</w:t>
      </w:r>
      <w:r w:rsidRPr="003E27D9">
        <w:rPr>
          <w:rFonts w:ascii="Tw Cen MT" w:hAnsi="Tw Cen MT" w:cs="Arial"/>
          <w:spacing w:val="6"/>
          <w:sz w:val="24"/>
          <w:szCs w:val="24"/>
        </w:rPr>
        <w:t xml:space="preserve"> </w:t>
      </w:r>
      <w:r w:rsidRPr="003E27D9">
        <w:rPr>
          <w:rFonts w:ascii="Tw Cen MT" w:hAnsi="Tw Cen MT" w:cs="Arial"/>
          <w:sz w:val="24"/>
          <w:szCs w:val="24"/>
        </w:rPr>
        <w:t>:</w:t>
      </w:r>
    </w:p>
    <w:p w14:paraId="57F6DDDA" w14:textId="412BCA51"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Monsieur</w:t>
      </w:r>
      <w:r w:rsidRPr="003E27D9">
        <w:rPr>
          <w:rFonts w:ascii="Tw Cen MT" w:hAnsi="Tw Cen MT" w:cs="Arial"/>
          <w:spacing w:val="-6"/>
          <w:sz w:val="24"/>
          <w:szCs w:val="24"/>
        </w:rPr>
        <w:t xml:space="preserve"> </w:t>
      </w:r>
      <w:r w:rsidR="00960F0E">
        <w:rPr>
          <w:rFonts w:ascii="Tw Cen MT" w:hAnsi="Tw Cen MT" w:cs="Arial"/>
          <w:b/>
          <w:sz w:val="24"/>
          <w:szCs w:val="24"/>
        </w:rPr>
        <w:t>Le Maire de la Commune de DATCHEKA</w:t>
      </w:r>
      <w:r w:rsidR="00283A50" w:rsidRPr="003E27D9">
        <w:rPr>
          <w:rFonts w:ascii="Tw Cen MT" w:hAnsi="Tw Cen MT" w:cs="Arial"/>
          <w:b/>
          <w:sz w:val="24"/>
          <w:szCs w:val="24"/>
        </w:rPr>
        <w:t xml:space="preserve"> </w:t>
      </w:r>
      <w:r w:rsidRPr="003E27D9">
        <w:rPr>
          <w:rFonts w:ascii="Tw Cen MT" w:hAnsi="Tw Cen MT" w:cs="Arial"/>
          <w:sz w:val="24"/>
          <w:szCs w:val="24"/>
        </w:rPr>
        <w:t>avec</w:t>
      </w:r>
      <w:r w:rsidRPr="003E27D9">
        <w:rPr>
          <w:rFonts w:ascii="Tw Cen MT" w:hAnsi="Tw Cen MT" w:cs="Arial"/>
          <w:spacing w:val="-6"/>
          <w:sz w:val="24"/>
          <w:szCs w:val="24"/>
        </w:rPr>
        <w:t xml:space="preserve"> </w:t>
      </w:r>
      <w:r w:rsidRPr="003E27D9">
        <w:rPr>
          <w:rFonts w:ascii="Tw Cen MT" w:hAnsi="Tw Cen MT" w:cs="Arial"/>
          <w:sz w:val="24"/>
          <w:szCs w:val="24"/>
        </w:rPr>
        <w:t>copie</w:t>
      </w:r>
      <w:r w:rsidRPr="003E27D9">
        <w:rPr>
          <w:rFonts w:ascii="Tw Cen MT" w:hAnsi="Tw Cen MT" w:cs="Arial"/>
          <w:spacing w:val="-6"/>
          <w:sz w:val="24"/>
          <w:szCs w:val="24"/>
        </w:rPr>
        <w:t xml:space="preserve"> </w:t>
      </w:r>
      <w:r w:rsidRPr="003E27D9">
        <w:rPr>
          <w:rFonts w:ascii="Tw Cen MT" w:hAnsi="Tw Cen MT" w:cs="Arial"/>
          <w:sz w:val="24"/>
          <w:szCs w:val="24"/>
        </w:rPr>
        <w:t>adressée</w:t>
      </w:r>
      <w:r w:rsidRPr="003E27D9">
        <w:rPr>
          <w:rFonts w:ascii="Tw Cen MT" w:hAnsi="Tw Cen MT" w:cs="Arial"/>
          <w:spacing w:val="-6"/>
          <w:sz w:val="24"/>
          <w:szCs w:val="24"/>
        </w:rPr>
        <w:t xml:space="preserve"> </w:t>
      </w:r>
      <w:r w:rsidRPr="003E27D9">
        <w:rPr>
          <w:rFonts w:ascii="Tw Cen MT" w:hAnsi="Tw Cen MT" w:cs="Arial"/>
          <w:sz w:val="24"/>
          <w:szCs w:val="24"/>
        </w:rPr>
        <w:t>dans</w:t>
      </w:r>
      <w:r w:rsidRPr="003E27D9">
        <w:rPr>
          <w:rFonts w:ascii="Tw Cen MT" w:hAnsi="Tw Cen MT" w:cs="Arial"/>
          <w:spacing w:val="-6"/>
          <w:sz w:val="24"/>
          <w:szCs w:val="24"/>
        </w:rPr>
        <w:t xml:space="preserve"> </w:t>
      </w:r>
      <w:r w:rsidRPr="003E27D9">
        <w:rPr>
          <w:rFonts w:ascii="Tw Cen MT" w:hAnsi="Tw Cen MT" w:cs="Arial"/>
          <w:sz w:val="24"/>
          <w:szCs w:val="24"/>
        </w:rPr>
        <w:t xml:space="preserve">les </w:t>
      </w:r>
      <w:r w:rsidRPr="003E27D9">
        <w:rPr>
          <w:rFonts w:ascii="Tw Cen MT" w:hAnsi="Tw Cen MT" w:cs="Arial"/>
          <w:spacing w:val="2"/>
          <w:sz w:val="24"/>
          <w:szCs w:val="24"/>
        </w:rPr>
        <w:t>même</w:t>
      </w:r>
      <w:r w:rsidRPr="003E27D9">
        <w:rPr>
          <w:rFonts w:ascii="Tw Cen MT" w:hAnsi="Tw Cen MT" w:cs="Arial"/>
          <w:sz w:val="24"/>
          <w:szCs w:val="24"/>
        </w:rPr>
        <w:t xml:space="preserve">s </w:t>
      </w:r>
      <w:r w:rsidRPr="003E27D9">
        <w:rPr>
          <w:rFonts w:ascii="Tw Cen MT" w:hAnsi="Tw Cen MT" w:cs="Arial"/>
          <w:spacing w:val="2"/>
          <w:sz w:val="24"/>
          <w:szCs w:val="24"/>
        </w:rPr>
        <w:t>délais</w:t>
      </w:r>
      <w:r w:rsidRPr="003E27D9">
        <w:rPr>
          <w:rFonts w:ascii="Tw Cen MT" w:hAnsi="Tw Cen MT" w:cs="Arial"/>
          <w:sz w:val="24"/>
          <w:szCs w:val="24"/>
        </w:rPr>
        <w:t>, à l’Autorité contractante, au Chef de service, à l’ingénieur</w:t>
      </w:r>
      <w:r w:rsidR="00791481" w:rsidRPr="003E27D9">
        <w:rPr>
          <w:rFonts w:ascii="Tw Cen MT" w:hAnsi="Tw Cen MT" w:cs="Arial"/>
          <w:sz w:val="24"/>
          <w:szCs w:val="24"/>
        </w:rPr>
        <w:t xml:space="preserve"> et</w:t>
      </w:r>
      <w:r w:rsidRPr="003E27D9">
        <w:rPr>
          <w:rFonts w:ascii="Tw Cen MT" w:hAnsi="Tw Cen MT" w:cs="Arial"/>
          <w:sz w:val="24"/>
          <w:szCs w:val="24"/>
        </w:rPr>
        <w:t xml:space="preserve"> au Maître</w:t>
      </w:r>
      <w:r w:rsidRPr="003E27D9">
        <w:rPr>
          <w:rFonts w:ascii="Tw Cen MT" w:hAnsi="Tw Cen MT" w:cs="Arial"/>
          <w:spacing w:val="2"/>
          <w:sz w:val="24"/>
          <w:szCs w:val="24"/>
        </w:rPr>
        <w:t xml:space="preserve"> </w:t>
      </w:r>
      <w:r w:rsidRPr="003E27D9">
        <w:rPr>
          <w:rFonts w:ascii="Tw Cen MT" w:hAnsi="Tw Cen MT" w:cs="Arial"/>
          <w:sz w:val="24"/>
          <w:szCs w:val="24"/>
        </w:rPr>
        <w:t>d’Œuvre.</w:t>
      </w:r>
    </w:p>
    <w:p w14:paraId="34A9DE5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3C4A4BF" w14:textId="77777777" w:rsidR="006B07DE" w:rsidRPr="003E27D9" w:rsidRDefault="006B07DE" w:rsidP="006B07DE">
      <w:pPr>
        <w:widowControl w:val="0"/>
        <w:tabs>
          <w:tab w:val="left" w:pos="1380"/>
          <w:tab w:val="left" w:pos="1900"/>
          <w:tab w:val="left" w:pos="3920"/>
          <w:tab w:val="left" w:pos="4420"/>
        </w:tabs>
        <w:autoSpaceDE w:val="0"/>
        <w:spacing w:after="0" w:line="240" w:lineRule="auto"/>
        <w:jc w:val="both"/>
        <w:rPr>
          <w:rFonts w:ascii="Tw Cen MT" w:hAnsi="Tw Cen MT" w:cs="Arial"/>
          <w:sz w:val="24"/>
          <w:szCs w:val="24"/>
        </w:rPr>
      </w:pPr>
      <w:r w:rsidRPr="003E27D9">
        <w:rPr>
          <w:rFonts w:ascii="Tw Cen MT" w:hAnsi="Tw Cen MT" w:cs="Arial"/>
          <w:sz w:val="24"/>
          <w:szCs w:val="24"/>
        </w:rPr>
        <w:t>7.2.</w:t>
      </w:r>
      <w:r w:rsidRPr="003E27D9">
        <w:rPr>
          <w:rFonts w:ascii="Tw Cen MT" w:hAnsi="Tw Cen MT" w:cs="Arial"/>
          <w:spacing w:val="26"/>
          <w:sz w:val="24"/>
          <w:szCs w:val="24"/>
        </w:rPr>
        <w:t xml:space="preserve"> </w:t>
      </w:r>
      <w:r w:rsidRPr="003E27D9">
        <w:rPr>
          <w:rFonts w:ascii="Tw Cen MT" w:hAnsi="Tw Cen MT" w:cs="Arial"/>
          <w:sz w:val="24"/>
          <w:szCs w:val="24"/>
        </w:rPr>
        <w:t>L’entrepreneur adressera toutes notifications écrites ou correspondances au Maître d’Œuvre, avec copie au Chef de service du marché, à l’ingénieur et à l’Organisme Payeur.</w:t>
      </w:r>
    </w:p>
    <w:p w14:paraId="59F1231B"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2DC960F" w14:textId="77777777" w:rsidR="006B07DE" w:rsidRPr="003E27D9" w:rsidRDefault="006B07DE" w:rsidP="00347D6D">
      <w:pPr>
        <w:pStyle w:val="CM98"/>
        <w:spacing w:after="0"/>
        <w:jc w:val="both"/>
        <w:outlineLvl w:val="1"/>
        <w:rPr>
          <w:rFonts w:ascii="Tw Cen MT" w:hAnsi="Tw Cen MT" w:cs="Calibri"/>
          <w:b/>
          <w:bCs/>
        </w:rPr>
      </w:pPr>
      <w:bookmarkStart w:id="222" w:name="_Toc96447404"/>
      <w:bookmarkStart w:id="223" w:name="_Toc96447805"/>
      <w:bookmarkStart w:id="224" w:name="_Toc155278528"/>
      <w:r w:rsidRPr="003E27D9">
        <w:rPr>
          <w:rFonts w:ascii="Tw Cen MT" w:hAnsi="Tw Cen MT" w:cs="Calibri"/>
          <w:b/>
          <w:bCs/>
        </w:rPr>
        <w:t>Article 8 : Ordres de service (CCAG Article 8)</w:t>
      </w:r>
      <w:bookmarkEnd w:id="222"/>
      <w:bookmarkEnd w:id="223"/>
      <w:bookmarkEnd w:id="224"/>
    </w:p>
    <w:p w14:paraId="3375695C"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A57B2D5" w14:textId="77777777" w:rsidR="006B07DE" w:rsidRPr="003E27D9" w:rsidRDefault="006B07DE" w:rsidP="006B07DE">
      <w:pPr>
        <w:widowControl w:val="0"/>
        <w:tabs>
          <w:tab w:val="left" w:pos="2410"/>
        </w:tabs>
        <w:autoSpaceDE w:val="0"/>
        <w:spacing w:after="0" w:line="240" w:lineRule="auto"/>
        <w:jc w:val="both"/>
        <w:rPr>
          <w:rFonts w:ascii="Tw Cen MT" w:hAnsi="Tw Cen MT"/>
          <w:sz w:val="24"/>
          <w:szCs w:val="24"/>
        </w:rPr>
      </w:pPr>
      <w:r w:rsidRPr="003E27D9">
        <w:rPr>
          <w:rFonts w:ascii="Tw Cen MT" w:hAnsi="Tw Cen MT" w:cs="Arial"/>
          <w:iCs/>
          <w:sz w:val="24"/>
          <w:szCs w:val="24"/>
        </w:rPr>
        <w:t>Les différents ordres de service seront établis et notifiés ainsi qu’il suit :</w:t>
      </w:r>
    </w:p>
    <w:p w14:paraId="51746900" w14:textId="77777777" w:rsidR="006B07DE" w:rsidRPr="00015283" w:rsidRDefault="006B07DE" w:rsidP="006B07DE">
      <w:pPr>
        <w:widowControl w:val="0"/>
        <w:tabs>
          <w:tab w:val="left" w:pos="2410"/>
        </w:tabs>
        <w:autoSpaceDE w:val="0"/>
        <w:spacing w:after="0" w:line="240" w:lineRule="auto"/>
        <w:jc w:val="both"/>
        <w:rPr>
          <w:rFonts w:ascii="Tw Cen MT" w:hAnsi="Tw Cen MT" w:cs="Arial"/>
          <w:sz w:val="24"/>
          <w:szCs w:val="24"/>
        </w:rPr>
      </w:pPr>
    </w:p>
    <w:p w14:paraId="51025923" w14:textId="62A380D2" w:rsidR="00015283" w:rsidRPr="00015283" w:rsidRDefault="006B07DE" w:rsidP="00015283">
      <w:pPr>
        <w:widowControl w:val="0"/>
        <w:autoSpaceDE w:val="0"/>
        <w:spacing w:after="0" w:line="240" w:lineRule="auto"/>
        <w:jc w:val="both"/>
        <w:rPr>
          <w:rFonts w:ascii="Tw Cen MT" w:hAnsi="Tw Cen MT" w:cs="Arial"/>
          <w:sz w:val="24"/>
          <w:szCs w:val="24"/>
        </w:rPr>
      </w:pPr>
      <w:r w:rsidRPr="00015283">
        <w:rPr>
          <w:rFonts w:ascii="Tw Cen MT" w:hAnsi="Tw Cen MT" w:cs="Arial"/>
          <w:iCs/>
          <w:sz w:val="24"/>
          <w:szCs w:val="24"/>
        </w:rPr>
        <w:t>8.1</w:t>
      </w:r>
      <w:r w:rsidRPr="00015283">
        <w:rPr>
          <w:rFonts w:ascii="Tw Cen MT" w:hAnsi="Tw Cen MT" w:cs="Arial"/>
          <w:i/>
          <w:iCs/>
          <w:sz w:val="24"/>
          <w:szCs w:val="24"/>
        </w:rPr>
        <w:t xml:space="preserve"> </w:t>
      </w:r>
      <w:r w:rsidR="00015283">
        <w:rPr>
          <w:rFonts w:ascii="Tw Cen MT" w:hAnsi="Tw Cen MT" w:cs="Arial"/>
          <w:iCs/>
          <w:sz w:val="24"/>
          <w:szCs w:val="24"/>
        </w:rPr>
        <w:tab/>
      </w:r>
      <w:r w:rsidR="00015283" w:rsidRPr="00015283">
        <w:rPr>
          <w:rFonts w:ascii="Tw Cen MT" w:hAnsi="Tw Cen MT" w:cs="Arial"/>
          <w:sz w:val="24"/>
          <w:szCs w:val="24"/>
        </w:rPr>
        <w:t xml:space="preserve">L’ordre de service de commencer les travaux est signé par le Maitre d’Ouvrage et notifié au Cocontractant par le </w:t>
      </w:r>
      <w:r w:rsidR="00B77BD8">
        <w:rPr>
          <w:rFonts w:ascii="Tw Cen MT" w:hAnsi="Tw Cen MT" w:cs="Arial"/>
          <w:sz w:val="24"/>
          <w:szCs w:val="24"/>
        </w:rPr>
        <w:t>chef de service du marché</w:t>
      </w:r>
      <w:r w:rsidR="00015283" w:rsidRPr="00015283">
        <w:rPr>
          <w:rFonts w:ascii="Tw Cen MT" w:hAnsi="Tw Cen MT" w:cs="Arial"/>
          <w:sz w:val="24"/>
          <w:szCs w:val="24"/>
        </w:rPr>
        <w:t xml:space="preserve"> avec copie à l’A</w:t>
      </w:r>
      <w:r w:rsidR="00B77BD8">
        <w:rPr>
          <w:rFonts w:ascii="Tw Cen MT" w:hAnsi="Tw Cen MT" w:cs="Arial"/>
          <w:sz w:val="24"/>
          <w:szCs w:val="24"/>
        </w:rPr>
        <w:t xml:space="preserve">utorité </w:t>
      </w:r>
      <w:proofErr w:type="gramStart"/>
      <w:r w:rsidR="00B77BD8">
        <w:rPr>
          <w:rFonts w:ascii="Tw Cen MT" w:hAnsi="Tw Cen MT" w:cs="Arial"/>
          <w:sz w:val="24"/>
          <w:szCs w:val="24"/>
        </w:rPr>
        <w:t xml:space="preserve">Contractante, </w:t>
      </w:r>
      <w:r w:rsidR="00015283" w:rsidRPr="00015283">
        <w:rPr>
          <w:rFonts w:ascii="Tw Cen MT" w:hAnsi="Tw Cen MT" w:cs="Arial"/>
          <w:sz w:val="24"/>
          <w:szCs w:val="24"/>
        </w:rPr>
        <w:t xml:space="preserve"> à</w:t>
      </w:r>
      <w:proofErr w:type="gramEnd"/>
      <w:r w:rsidR="00015283" w:rsidRPr="00015283">
        <w:rPr>
          <w:rFonts w:ascii="Tw Cen MT" w:hAnsi="Tw Cen MT" w:cs="Arial"/>
          <w:sz w:val="24"/>
          <w:szCs w:val="24"/>
        </w:rPr>
        <w:t xml:space="preserve"> l’Ingénieur du marché, à l’Organisme Payeur, à l’Organisme chargé de la Régulation des Marchés Publics) et au Ministère chargé des Marchés Publics, dans un délai de sept (07) jours calendaires à compter de sa notification.</w:t>
      </w:r>
    </w:p>
    <w:p w14:paraId="124FE2EC" w14:textId="5EB14073" w:rsidR="006B07DE" w:rsidRPr="003E27D9" w:rsidRDefault="006B07DE" w:rsidP="006B07DE">
      <w:pPr>
        <w:widowControl w:val="0"/>
        <w:tabs>
          <w:tab w:val="left" w:pos="2410"/>
        </w:tabs>
        <w:autoSpaceDE w:val="0"/>
        <w:spacing w:after="0" w:line="240" w:lineRule="auto"/>
        <w:jc w:val="both"/>
        <w:rPr>
          <w:rFonts w:ascii="Tw Cen MT" w:hAnsi="Tw Cen MT" w:cs="Arial"/>
          <w:sz w:val="24"/>
          <w:szCs w:val="24"/>
        </w:rPr>
      </w:pPr>
    </w:p>
    <w:p w14:paraId="1DC12704" w14:textId="6DE2DEE2"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8.2</w:t>
      </w:r>
      <w:r w:rsidRPr="003E27D9">
        <w:rPr>
          <w:rFonts w:ascii="Tw Cen MT" w:hAnsi="Tw Cen MT" w:cs="Arial"/>
          <w:sz w:val="24"/>
          <w:szCs w:val="24"/>
        </w:rPr>
        <w:tab/>
        <w:t>Sur proposition de l’Ingénieur du marché, les ordres de service ayant une incidence sur l’objectif, le montant ou le délai d’exécution du marché seront signés par le Maître d’Ouvrage et notifié au Cocontractant par le Chef service du marché, avec copie à l’Ingénieur du marché, au Maître</w:t>
      </w:r>
      <w:r w:rsidR="00B77BD8">
        <w:rPr>
          <w:rFonts w:ascii="Tw Cen MT" w:hAnsi="Tw Cen MT" w:cs="Arial"/>
          <w:sz w:val="24"/>
          <w:szCs w:val="24"/>
        </w:rPr>
        <w:t xml:space="preserve"> </w:t>
      </w:r>
      <w:proofErr w:type="gramStart"/>
      <w:r w:rsidR="00B77BD8">
        <w:rPr>
          <w:rFonts w:ascii="Tw Cen MT" w:hAnsi="Tw Cen MT" w:cs="Arial"/>
          <w:sz w:val="24"/>
          <w:szCs w:val="24"/>
        </w:rPr>
        <w:t xml:space="preserve">d’œuvre </w:t>
      </w:r>
      <w:r w:rsidRPr="003E27D9">
        <w:rPr>
          <w:rFonts w:ascii="Tw Cen MT" w:hAnsi="Tw Cen MT" w:cs="Arial"/>
          <w:sz w:val="24"/>
          <w:szCs w:val="24"/>
        </w:rPr>
        <w:t>.</w:t>
      </w:r>
      <w:proofErr w:type="gramEnd"/>
      <w:r w:rsidRPr="003E27D9">
        <w:rPr>
          <w:rFonts w:ascii="Tw Cen MT" w:hAnsi="Tw Cen MT" w:cs="Arial"/>
          <w:sz w:val="24"/>
          <w:szCs w:val="24"/>
        </w:rPr>
        <w:t xml:space="preserve"> </w:t>
      </w:r>
    </w:p>
    <w:p w14:paraId="16028F8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B492E64" w14:textId="471B41AD"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8.3</w:t>
      </w:r>
      <w:r w:rsidRPr="003E27D9">
        <w:rPr>
          <w:rFonts w:ascii="Tw Cen MT" w:hAnsi="Tw Cen MT" w:cs="Arial"/>
          <w:sz w:val="24"/>
          <w:szCs w:val="24"/>
        </w:rPr>
        <w:tab/>
        <w:t>Les ordres de service à caractère technique liés au déroulement normal du chantier seront directement signés par le Chef de service des Marchés et notifiés au Cocontractant par l’ingénieur ou le Maître d'œuvre avec copie au</w:t>
      </w:r>
      <w:r w:rsidR="00B77BD8">
        <w:rPr>
          <w:rFonts w:ascii="Tw Cen MT" w:hAnsi="Tw Cen MT" w:cs="Arial"/>
          <w:sz w:val="24"/>
          <w:szCs w:val="24"/>
        </w:rPr>
        <w:t xml:space="preserve"> Maître d’Ouvrage, </w:t>
      </w:r>
    </w:p>
    <w:p w14:paraId="4185B84D" w14:textId="77777777" w:rsidR="006B07DE" w:rsidRPr="003E27D9" w:rsidRDefault="006B07DE" w:rsidP="006B07DE">
      <w:pPr>
        <w:widowControl w:val="0"/>
        <w:tabs>
          <w:tab w:val="left" w:pos="2410"/>
        </w:tabs>
        <w:autoSpaceDE w:val="0"/>
        <w:spacing w:after="0" w:line="240" w:lineRule="auto"/>
        <w:jc w:val="both"/>
        <w:rPr>
          <w:rFonts w:ascii="Tw Cen MT" w:hAnsi="Tw Cen MT" w:cs="Arial"/>
          <w:sz w:val="24"/>
          <w:szCs w:val="24"/>
        </w:rPr>
      </w:pPr>
    </w:p>
    <w:p w14:paraId="41FC331F" w14:textId="4A7E2505"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8.4</w:t>
      </w:r>
      <w:r w:rsidRPr="003E27D9">
        <w:rPr>
          <w:rFonts w:ascii="Tw Cen MT" w:hAnsi="Tw Cen MT" w:cs="Arial"/>
          <w:sz w:val="24"/>
          <w:szCs w:val="24"/>
        </w:rPr>
        <w:tab/>
        <w:t xml:space="preserve">Les ordres de service valant mise en demeure seront signés par le Maître d’Ouvrage et notifiés au Cocontractant par le Chef de service, avec copie à l’Ingénieur, au Maître d’œuvre </w:t>
      </w:r>
    </w:p>
    <w:p w14:paraId="0341FB3D"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55017DF" w14:textId="01AFFD8E"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8.5</w:t>
      </w:r>
      <w:r w:rsidRPr="003E27D9">
        <w:rPr>
          <w:rFonts w:ascii="Tw Cen MT" w:hAnsi="Tw Cen MT" w:cs="Arial"/>
          <w:sz w:val="24"/>
          <w:szCs w:val="24"/>
        </w:rPr>
        <w:tab/>
        <w:t xml:space="preserve">Les ordres de service de suspension et de reprise des travaux, pour cause d’intempéries ou autre cas de force majeure, seront signés par le Maître d’Ouvrage et notifiés par le Chef Service du Marché au Cocontractant avec copie au Maître d’Ouvrage, à l’Ingénieur, au Maître d’œuvre </w:t>
      </w:r>
    </w:p>
    <w:p w14:paraId="3CB08F2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C483BB7" w14:textId="4597B559" w:rsidR="006B07DE"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8.6</w:t>
      </w:r>
      <w:r w:rsidRPr="003E27D9">
        <w:rPr>
          <w:rFonts w:ascii="Tw Cen MT" w:hAnsi="Tw Cen MT" w:cs="Arial"/>
          <w:sz w:val="24"/>
          <w:szCs w:val="24"/>
        </w:rPr>
        <w:tab/>
        <w:t xml:space="preserve">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14:paraId="6814FB22" w14:textId="77777777" w:rsidR="009B0512" w:rsidRPr="003E27D9" w:rsidRDefault="009B0512" w:rsidP="006B07DE">
      <w:pPr>
        <w:widowControl w:val="0"/>
        <w:autoSpaceDE w:val="0"/>
        <w:spacing w:after="0" w:line="240" w:lineRule="auto"/>
        <w:jc w:val="both"/>
        <w:rPr>
          <w:rFonts w:ascii="Tw Cen MT" w:hAnsi="Tw Cen MT" w:cs="Arial"/>
          <w:sz w:val="24"/>
          <w:szCs w:val="24"/>
        </w:rPr>
      </w:pPr>
    </w:p>
    <w:p w14:paraId="5A27CA13"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8.7</w:t>
      </w:r>
      <w:r w:rsidRPr="003E27D9">
        <w:rPr>
          <w:rFonts w:ascii="Tw Cen MT" w:hAnsi="Tw Cen MT" w:cs="Arial"/>
          <w:sz w:val="24"/>
          <w:szCs w:val="24"/>
        </w:rPr>
        <w:tab/>
        <w:t>Le Cocontractant dispose d’un délai de quinze (15) jours pour émettre des réserves sur tout ordre de service reçu. Le fait d’émettre des réserves ne dispense pas le Cocontractant d’exécuter les ordres de service reçus.</w:t>
      </w:r>
    </w:p>
    <w:p w14:paraId="438018A3"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43E07F9" w14:textId="77777777" w:rsidR="006B07DE" w:rsidRPr="003E27D9" w:rsidRDefault="006B07DE" w:rsidP="006B07DE">
      <w:pPr>
        <w:widowControl w:val="0"/>
        <w:tabs>
          <w:tab w:val="left" w:pos="2410"/>
        </w:tabs>
        <w:autoSpaceDE w:val="0"/>
        <w:spacing w:after="0" w:line="240" w:lineRule="auto"/>
        <w:jc w:val="both"/>
        <w:rPr>
          <w:rFonts w:ascii="Tw Cen MT" w:hAnsi="Tw Cen MT"/>
          <w:sz w:val="24"/>
          <w:szCs w:val="24"/>
        </w:rPr>
      </w:pPr>
      <w:r w:rsidRPr="003E27D9">
        <w:rPr>
          <w:rFonts w:ascii="Tw Cen MT" w:hAnsi="Tw Cen MT" w:cs="Arial"/>
          <w:iCs/>
          <w:sz w:val="24"/>
          <w:szCs w:val="24"/>
        </w:rPr>
        <w:t>8.8</w:t>
      </w:r>
      <w:r w:rsidRPr="003E27D9">
        <w:rPr>
          <w:rFonts w:ascii="Tw Cen MT" w:hAnsi="Tw Cen MT" w:cs="Arial"/>
          <w:i/>
          <w:iCs/>
          <w:sz w:val="24"/>
          <w:szCs w:val="24"/>
        </w:rPr>
        <w:t xml:space="preserve"> </w:t>
      </w:r>
      <w:r w:rsidRPr="003E27D9">
        <w:rPr>
          <w:rFonts w:ascii="Tw Cen MT" w:hAnsi="Tw Cen MT" w:cs="Arial"/>
          <w:sz w:val="24"/>
          <w:szCs w:val="24"/>
        </w:rPr>
        <w:t xml:space="preserve">S’agissant des ordres de service signés par le Maitre d’Ouvrage et notifié par le Chef Service du marché et/ou l’Ingénieur, la notification doit être faite dans un </w:t>
      </w:r>
      <w:r w:rsidRPr="003E27D9">
        <w:rPr>
          <w:rFonts w:ascii="Tw Cen MT" w:hAnsi="Tw Cen MT" w:cs="Arial"/>
          <w:b/>
          <w:sz w:val="24"/>
          <w:szCs w:val="24"/>
        </w:rPr>
        <w:t>délai maximum de 07 jours</w:t>
      </w:r>
      <w:r w:rsidRPr="003E27D9">
        <w:rPr>
          <w:rFonts w:ascii="Tw Cen MT" w:hAnsi="Tw Cen MT" w:cs="Arial"/>
          <w:sz w:val="24"/>
          <w:szCs w:val="24"/>
        </w:rPr>
        <w:t xml:space="preserve"> à compter de la date de transmission par le Maître d’Ouvrage, au Chef Service du marché et/ou l’Ingénieur. </w:t>
      </w:r>
      <w:r w:rsidRPr="003E27D9">
        <w:rPr>
          <w:rFonts w:ascii="Tw Cen MT" w:hAnsi="Tw Cen MT" w:cs="Arial"/>
          <w:b/>
          <w:sz w:val="24"/>
          <w:szCs w:val="24"/>
        </w:rPr>
        <w:t xml:space="preserve">Passé ce délai, le maître d’ouvrage constate la carence du </w:t>
      </w:r>
      <w:r w:rsidRPr="003E27D9">
        <w:rPr>
          <w:rFonts w:ascii="Tw Cen MT" w:hAnsi="Tw Cen MT" w:cs="Arial"/>
          <w:sz w:val="24"/>
          <w:szCs w:val="24"/>
        </w:rPr>
        <w:t>Chef Service du marché et/ou l’Ingénieur</w:t>
      </w:r>
      <w:r w:rsidRPr="003E27D9">
        <w:rPr>
          <w:rFonts w:ascii="Tw Cen MT" w:hAnsi="Tw Cen MT" w:cs="Arial"/>
          <w:b/>
          <w:sz w:val="24"/>
          <w:szCs w:val="24"/>
        </w:rPr>
        <w:t>, se substitue à lui et procède à ladite notification.</w:t>
      </w:r>
    </w:p>
    <w:p w14:paraId="7AC49E5D"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3FC5DDA" w14:textId="77777777" w:rsidR="006B07DE" w:rsidRPr="003E27D9" w:rsidRDefault="006B07DE" w:rsidP="00347D6D">
      <w:pPr>
        <w:pStyle w:val="CM98"/>
        <w:spacing w:after="0"/>
        <w:jc w:val="both"/>
        <w:outlineLvl w:val="1"/>
        <w:rPr>
          <w:rFonts w:ascii="Tw Cen MT" w:hAnsi="Tw Cen MT" w:cs="Calibri"/>
          <w:b/>
          <w:bCs/>
        </w:rPr>
      </w:pPr>
      <w:bookmarkStart w:id="225" w:name="_Toc96447405"/>
      <w:bookmarkStart w:id="226" w:name="_Toc96447806"/>
      <w:bookmarkStart w:id="227" w:name="_Toc155278529"/>
      <w:r w:rsidRPr="003E27D9">
        <w:rPr>
          <w:rFonts w:ascii="Tw Cen MT" w:hAnsi="Tw Cen MT" w:cs="Calibri"/>
          <w:b/>
          <w:bCs/>
        </w:rPr>
        <w:t>Article 9 :</w:t>
      </w:r>
      <w:r w:rsidRPr="003E27D9">
        <w:rPr>
          <w:rFonts w:ascii="Tw Cen MT" w:hAnsi="Tw Cen MT" w:cs="Calibri"/>
          <w:b/>
          <w:bCs/>
        </w:rPr>
        <w:tab/>
        <w:t>Marchés à tranches conditionnelles (CCAG Article 9)</w:t>
      </w:r>
      <w:bookmarkEnd w:id="225"/>
      <w:bookmarkEnd w:id="226"/>
      <w:bookmarkEnd w:id="227"/>
    </w:p>
    <w:p w14:paraId="63A96F0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6144809"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Sans objet</w:t>
      </w:r>
    </w:p>
    <w:p w14:paraId="031C76D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607A311" w14:textId="77777777" w:rsidR="006B07DE" w:rsidRPr="003E27D9" w:rsidRDefault="006B07DE" w:rsidP="00347D6D">
      <w:pPr>
        <w:pStyle w:val="CM98"/>
        <w:spacing w:after="0"/>
        <w:jc w:val="both"/>
        <w:outlineLvl w:val="1"/>
        <w:rPr>
          <w:rFonts w:ascii="Tw Cen MT" w:hAnsi="Tw Cen MT" w:cs="Calibri"/>
          <w:b/>
          <w:bCs/>
        </w:rPr>
      </w:pPr>
      <w:bookmarkStart w:id="228" w:name="_Toc96447406"/>
      <w:bookmarkStart w:id="229" w:name="_Toc96447807"/>
      <w:bookmarkStart w:id="230" w:name="_Toc155278530"/>
      <w:r w:rsidRPr="003E27D9">
        <w:rPr>
          <w:rFonts w:ascii="Tw Cen MT" w:hAnsi="Tw Cen MT" w:cs="Calibri"/>
          <w:b/>
          <w:bCs/>
        </w:rPr>
        <w:t>Article 10 : Matériel et personnel de l’entrepreneur (CCAG Article 15 complété)</w:t>
      </w:r>
      <w:bookmarkEnd w:id="228"/>
      <w:bookmarkEnd w:id="229"/>
      <w:bookmarkEnd w:id="230"/>
    </w:p>
    <w:p w14:paraId="1E07AD47"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78F4F24" w14:textId="77777777" w:rsidR="006B07DE" w:rsidRPr="003E27D9" w:rsidRDefault="006B07DE" w:rsidP="006B07DE">
      <w:pPr>
        <w:widowControl w:val="0"/>
        <w:tabs>
          <w:tab w:val="left" w:pos="1620"/>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after="0" w:line="240" w:lineRule="auto"/>
        <w:ind w:right="103"/>
        <w:jc w:val="both"/>
        <w:rPr>
          <w:rFonts w:ascii="Tw Cen MT" w:hAnsi="Tw Cen MT" w:cs="Arial"/>
          <w:sz w:val="24"/>
          <w:szCs w:val="24"/>
        </w:rPr>
      </w:pPr>
      <w:r w:rsidRPr="003E27D9">
        <w:rPr>
          <w:rFonts w:ascii="Tw Cen MT" w:hAnsi="Tw Cen MT" w:cs="Arial"/>
          <w:sz w:val="24"/>
          <w:szCs w:val="24"/>
        </w:rPr>
        <w:t xml:space="preserve">10.1.  Toute modification, même partielle, apportée aux propositions de l’offre technique n’interviendra   qu’après agrément écrit du Chef de Service. </w:t>
      </w:r>
    </w:p>
    <w:p w14:paraId="3FDBE375" w14:textId="77777777" w:rsidR="006B07DE" w:rsidRPr="003E27D9" w:rsidRDefault="006B07DE" w:rsidP="006B07DE">
      <w:pPr>
        <w:widowControl w:val="0"/>
        <w:tabs>
          <w:tab w:val="left" w:pos="567"/>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after="0" w:line="240" w:lineRule="auto"/>
        <w:ind w:right="103"/>
        <w:jc w:val="both"/>
        <w:rPr>
          <w:rFonts w:ascii="Tw Cen MT" w:hAnsi="Tw Cen MT" w:cs="Arial"/>
          <w:sz w:val="24"/>
          <w:szCs w:val="24"/>
        </w:rPr>
      </w:pPr>
      <w:r w:rsidRPr="003E27D9">
        <w:rPr>
          <w:rFonts w:ascii="Tw Cen MT" w:hAnsi="Tw Cen MT" w:cs="Arial"/>
          <w:sz w:val="24"/>
          <w:szCs w:val="24"/>
        </w:rPr>
        <w:t>En cas   de   modification, l’entrepreneur le fera remplacer par un personnel de compétence</w:t>
      </w:r>
      <w:r w:rsidRPr="003E27D9">
        <w:rPr>
          <w:rFonts w:ascii="Tw Cen MT" w:hAnsi="Tw Cen MT" w:cs="Arial"/>
          <w:sz w:val="24"/>
          <w:szCs w:val="24"/>
        </w:rPr>
        <w:tab/>
        <w:t>(qualifications et expérience) au moins égale.</w:t>
      </w:r>
    </w:p>
    <w:p w14:paraId="71B1CF00" w14:textId="77777777" w:rsidR="006B07DE" w:rsidRPr="003E27D9" w:rsidRDefault="006B07DE" w:rsidP="006B07DE">
      <w:pPr>
        <w:widowControl w:val="0"/>
        <w:autoSpaceDE w:val="0"/>
        <w:adjustRightInd w:val="0"/>
        <w:spacing w:after="0" w:line="240" w:lineRule="auto"/>
        <w:ind w:right="102"/>
        <w:jc w:val="both"/>
        <w:rPr>
          <w:rFonts w:ascii="Tw Cen MT" w:hAnsi="Tw Cen MT" w:cs="Arial"/>
          <w:sz w:val="24"/>
          <w:szCs w:val="24"/>
        </w:rPr>
      </w:pPr>
      <w:r w:rsidRPr="003E27D9">
        <w:rPr>
          <w:rFonts w:ascii="Tw Cen MT" w:hAnsi="Tw Cen MT" w:cs="Arial"/>
          <w:sz w:val="24"/>
          <w:szCs w:val="24"/>
        </w:rPr>
        <w:t>10.2. En tout état de cause, les listes du personnel d’encadrement à mettre en place seront soumises à l’agrément du Maître d’œuvre dans les quinze (15) jours qui suivent la notification de l’ordre de service de commencer les travaux. Le Maître d'Ouvrage disposera de huit (08) jours pour notifier par écrit son avis avec copie au Chef de service. Passé ce délai, les listes seront considérées comme approuvées.</w:t>
      </w:r>
    </w:p>
    <w:p w14:paraId="4D5F287D" w14:textId="77777777" w:rsidR="006B07DE" w:rsidRPr="003E27D9" w:rsidRDefault="006B07DE" w:rsidP="006B07DE">
      <w:pPr>
        <w:widowControl w:val="0"/>
        <w:autoSpaceDE w:val="0"/>
        <w:adjustRightInd w:val="0"/>
        <w:spacing w:after="0" w:line="240" w:lineRule="auto"/>
        <w:ind w:right="100"/>
        <w:jc w:val="both"/>
        <w:rPr>
          <w:rFonts w:ascii="Tw Cen MT" w:hAnsi="Tw Cen MT" w:cs="Arial"/>
          <w:sz w:val="24"/>
          <w:szCs w:val="24"/>
        </w:rPr>
      </w:pPr>
      <w:r w:rsidRPr="003E27D9">
        <w:rPr>
          <w:rFonts w:ascii="Tw Cen MT" w:hAnsi="Tw Cen MT" w:cs="Arial"/>
          <w:sz w:val="24"/>
          <w:szCs w:val="24"/>
        </w:rPr>
        <w:t>10.3.  Toute modification unilatérale apportée aux propositions en personnel d’encadrement de l’offre technique, avant et pendant les travaux constitue un motif de résiliation de la lettre commande tel que visé à l’article 45 ci-dessous ou d’application de pénalités suivantes :</w:t>
      </w:r>
    </w:p>
    <w:p w14:paraId="56A1160E" w14:textId="77777777" w:rsidR="006B07DE" w:rsidRPr="003E27D9" w:rsidRDefault="006B07DE" w:rsidP="006B07DE">
      <w:pPr>
        <w:tabs>
          <w:tab w:val="left" w:pos="1548"/>
        </w:tabs>
        <w:spacing w:after="0" w:line="240" w:lineRule="auto"/>
        <w:jc w:val="both"/>
        <w:rPr>
          <w:rFonts w:ascii="Tw Cen MT" w:hAnsi="Tw Cen MT" w:cs="Arial"/>
          <w:sz w:val="24"/>
          <w:szCs w:val="24"/>
        </w:rPr>
      </w:pPr>
      <w:r w:rsidRPr="003E27D9">
        <w:rPr>
          <w:rFonts w:ascii="Tw Cen MT" w:hAnsi="Tw Cen MT" w:cs="Arial"/>
          <w:sz w:val="24"/>
          <w:szCs w:val="24"/>
        </w:rPr>
        <w:t>10.3.1 Le remplacement du personnel d’encadrement suivant les réglementions en vigueur fera l’objet d’une pénalité forfaitaire de cent mille (100 000) francs CFA par personne remplacée, prise en compte dans le premier décompte suivant le constat. Le remplacement de l’agent en cause ne devra en aucun cas interrompre la continuité des travaux. Tous les frais en découlant seront à la charge du COCONTRACTANT.</w:t>
      </w:r>
    </w:p>
    <w:p w14:paraId="7CD7FE55" w14:textId="77777777" w:rsidR="006B07DE" w:rsidRPr="003E27D9" w:rsidRDefault="006B07DE" w:rsidP="006B07DE">
      <w:pPr>
        <w:tabs>
          <w:tab w:val="left" w:pos="1548"/>
        </w:tabs>
        <w:spacing w:after="0" w:line="240" w:lineRule="auto"/>
        <w:jc w:val="both"/>
        <w:rPr>
          <w:rFonts w:ascii="Tw Cen MT" w:hAnsi="Tw Cen MT" w:cs="Arial"/>
          <w:sz w:val="24"/>
          <w:szCs w:val="24"/>
        </w:rPr>
      </w:pPr>
      <w:r w:rsidRPr="003E27D9">
        <w:rPr>
          <w:rFonts w:ascii="Tw Cen MT" w:hAnsi="Tw Cen MT" w:cs="Arial"/>
          <w:sz w:val="24"/>
          <w:szCs w:val="24"/>
        </w:rPr>
        <w:t>10.3.2 En cas de maladie ou d’accident, le COCONTRACTANT devra remplacer sans délai tout agent qui se trouverait empêché d’exécuter les tâches qui lui seront confiées normalement en application du présent contrat.</w:t>
      </w:r>
    </w:p>
    <w:p w14:paraId="05450EA0" w14:textId="77777777" w:rsidR="006B07DE" w:rsidRPr="003E27D9" w:rsidRDefault="006B07DE" w:rsidP="006B07DE">
      <w:pPr>
        <w:tabs>
          <w:tab w:val="left" w:pos="1548"/>
        </w:tabs>
        <w:spacing w:after="0" w:line="240" w:lineRule="auto"/>
        <w:jc w:val="both"/>
        <w:rPr>
          <w:rFonts w:ascii="Tw Cen MT" w:hAnsi="Tw Cen MT" w:cs="Arial"/>
          <w:sz w:val="24"/>
          <w:szCs w:val="24"/>
        </w:rPr>
      </w:pPr>
      <w:r w:rsidRPr="003E27D9">
        <w:rPr>
          <w:rFonts w:ascii="Tw Cen MT" w:hAnsi="Tw Cen MT" w:cs="Arial"/>
          <w:sz w:val="24"/>
          <w:szCs w:val="24"/>
        </w:rPr>
        <w:lastRenderedPageBreak/>
        <w:t xml:space="preserve">10.3.3 Si le Maître d’Ouvrage demande le remplacement d’un agent pour faute grave de ce dernier dûment constaté par les deux parties, le COCONTRACTANT devra pourvoir à ses frais à son remplacement immédiat. </w:t>
      </w:r>
    </w:p>
    <w:p w14:paraId="454EBA76" w14:textId="77777777" w:rsidR="006B07DE" w:rsidRPr="003E27D9" w:rsidRDefault="006B07DE" w:rsidP="006B07DE">
      <w:pPr>
        <w:tabs>
          <w:tab w:val="left" w:pos="1548"/>
        </w:tabs>
        <w:spacing w:after="0" w:line="240" w:lineRule="auto"/>
        <w:jc w:val="both"/>
        <w:rPr>
          <w:rFonts w:ascii="Tw Cen MT" w:hAnsi="Tw Cen MT" w:cs="Arial"/>
          <w:sz w:val="24"/>
          <w:szCs w:val="24"/>
        </w:rPr>
      </w:pPr>
      <w:r w:rsidRPr="003E27D9">
        <w:rPr>
          <w:rFonts w:ascii="Tw Cen MT" w:hAnsi="Tw Cen MT" w:cs="Arial"/>
          <w:sz w:val="24"/>
          <w:szCs w:val="24"/>
        </w:rPr>
        <w:t xml:space="preserve">10.3.4 Dans tous les cas de remplacements visés ci-dessus, la procédure d’approbation reste applicable à tout nouvel agent proposé par le COCONTRACTANT pour succéder à un agent remplacé. </w:t>
      </w:r>
    </w:p>
    <w:p w14:paraId="78540C64" w14:textId="77777777" w:rsidR="006B07DE" w:rsidRPr="003E27D9" w:rsidRDefault="006B07DE" w:rsidP="006B07DE">
      <w:pPr>
        <w:widowControl w:val="0"/>
        <w:autoSpaceDE w:val="0"/>
        <w:adjustRightInd w:val="0"/>
        <w:spacing w:after="0" w:line="240" w:lineRule="auto"/>
        <w:ind w:right="97"/>
        <w:jc w:val="both"/>
        <w:rPr>
          <w:rFonts w:ascii="Tw Cen MT" w:hAnsi="Tw Cen MT" w:cs="Arial"/>
          <w:sz w:val="24"/>
          <w:szCs w:val="24"/>
        </w:rPr>
      </w:pPr>
      <w:r w:rsidRPr="003E27D9">
        <w:rPr>
          <w:rFonts w:ascii="Tw Cen MT" w:hAnsi="Tw Cen MT" w:cs="Arial"/>
          <w:sz w:val="24"/>
          <w:szCs w:val="24"/>
        </w:rPr>
        <w:t>10.4. L’entrepreneur utilisera le matériel approprié proposé dans le projet d’exécution pour la bonne exécution des prestations selon les règles de l’art.</w:t>
      </w:r>
    </w:p>
    <w:p w14:paraId="4B6C5C20" w14:textId="77777777" w:rsidR="006B07DE" w:rsidRPr="003E27D9" w:rsidRDefault="006B07DE" w:rsidP="006B07DE">
      <w:pPr>
        <w:widowControl w:val="0"/>
        <w:autoSpaceDE w:val="0"/>
        <w:adjustRightInd w:val="0"/>
        <w:spacing w:after="0" w:line="240" w:lineRule="auto"/>
        <w:ind w:right="-20"/>
        <w:jc w:val="both"/>
        <w:rPr>
          <w:rFonts w:ascii="Tw Cen MT" w:hAnsi="Tw Cen MT" w:cs="Arial"/>
          <w:sz w:val="24"/>
          <w:szCs w:val="24"/>
        </w:rPr>
      </w:pPr>
      <w:r w:rsidRPr="003E27D9">
        <w:rPr>
          <w:rFonts w:ascii="Tw Cen MT" w:hAnsi="Tw Cen MT" w:cs="Arial"/>
          <w:sz w:val="24"/>
          <w:szCs w:val="24"/>
        </w:rPr>
        <w:t>10.5. Toute modification apportée sera notifiée à l’Autorité contractante.</w:t>
      </w:r>
    </w:p>
    <w:p w14:paraId="171724F3" w14:textId="77777777" w:rsidR="006B07DE" w:rsidRPr="003E27D9" w:rsidRDefault="006B07DE" w:rsidP="006B07DE">
      <w:pPr>
        <w:widowControl w:val="0"/>
        <w:tabs>
          <w:tab w:val="left" w:pos="2410"/>
        </w:tabs>
        <w:autoSpaceDE w:val="0"/>
        <w:spacing w:after="0" w:line="240" w:lineRule="auto"/>
        <w:jc w:val="both"/>
        <w:rPr>
          <w:rFonts w:ascii="Tw Cen MT" w:hAnsi="Tw Cen MT" w:cs="Arial"/>
          <w:b/>
          <w:bCs/>
          <w:sz w:val="24"/>
          <w:szCs w:val="24"/>
        </w:rPr>
      </w:pPr>
    </w:p>
    <w:p w14:paraId="6DF13246" w14:textId="77777777" w:rsidR="006B07DE" w:rsidRPr="003E27D9" w:rsidRDefault="006B07DE" w:rsidP="006B07DE">
      <w:pPr>
        <w:widowControl w:val="0"/>
        <w:tabs>
          <w:tab w:val="left" w:pos="2410"/>
        </w:tabs>
        <w:autoSpaceDE w:val="0"/>
        <w:spacing w:after="0" w:line="240" w:lineRule="auto"/>
        <w:jc w:val="both"/>
        <w:rPr>
          <w:rFonts w:ascii="Tw Cen MT" w:hAnsi="Tw Cen MT" w:cs="Arial"/>
          <w:b/>
          <w:bCs/>
          <w:sz w:val="24"/>
          <w:szCs w:val="24"/>
        </w:rPr>
      </w:pPr>
    </w:p>
    <w:p w14:paraId="5922A9E1" w14:textId="77777777" w:rsidR="006B07DE" w:rsidRPr="003E27D9" w:rsidRDefault="006B07DE" w:rsidP="00347D6D">
      <w:pPr>
        <w:pStyle w:val="CM98"/>
        <w:spacing w:after="0"/>
        <w:jc w:val="both"/>
        <w:outlineLvl w:val="1"/>
        <w:rPr>
          <w:rFonts w:ascii="Tw Cen MT" w:hAnsi="Tw Cen MT" w:cs="Calibri"/>
          <w:b/>
          <w:bCs/>
        </w:rPr>
      </w:pPr>
      <w:bookmarkStart w:id="231" w:name="_Toc96447407"/>
      <w:bookmarkStart w:id="232" w:name="_Toc96447808"/>
      <w:bookmarkStart w:id="233" w:name="_Toc155278531"/>
      <w:r w:rsidRPr="003E27D9">
        <w:rPr>
          <w:rFonts w:ascii="Tw Cen MT" w:hAnsi="Tw Cen MT" w:cs="Calibri"/>
          <w:b/>
          <w:bCs/>
        </w:rPr>
        <w:t>CHAPITRE II : CLAUSES FINANCIERES</w:t>
      </w:r>
      <w:bookmarkEnd w:id="231"/>
      <w:bookmarkEnd w:id="232"/>
      <w:bookmarkEnd w:id="233"/>
    </w:p>
    <w:p w14:paraId="21DBFFB9" w14:textId="77777777" w:rsidR="006B07DE" w:rsidRPr="003E27D9" w:rsidRDefault="006B07DE" w:rsidP="006B07DE">
      <w:pPr>
        <w:widowControl w:val="0"/>
        <w:tabs>
          <w:tab w:val="left" w:pos="2410"/>
        </w:tabs>
        <w:autoSpaceDE w:val="0"/>
        <w:spacing w:after="0" w:line="240" w:lineRule="auto"/>
        <w:jc w:val="both"/>
        <w:rPr>
          <w:rFonts w:ascii="Tw Cen MT" w:hAnsi="Tw Cen MT"/>
          <w:sz w:val="24"/>
          <w:szCs w:val="24"/>
        </w:rPr>
      </w:pPr>
    </w:p>
    <w:p w14:paraId="0FEE0DAA" w14:textId="77777777" w:rsidR="006B07DE" w:rsidRPr="003E27D9" w:rsidRDefault="006B07DE" w:rsidP="006B07DE">
      <w:pPr>
        <w:widowControl w:val="0"/>
        <w:tabs>
          <w:tab w:val="left" w:pos="2410"/>
        </w:tabs>
        <w:autoSpaceDE w:val="0"/>
        <w:spacing w:after="0" w:line="240" w:lineRule="auto"/>
        <w:jc w:val="both"/>
        <w:rPr>
          <w:rFonts w:ascii="Tw Cen MT" w:hAnsi="Tw Cen MT"/>
          <w:sz w:val="24"/>
          <w:szCs w:val="24"/>
        </w:rPr>
      </w:pPr>
    </w:p>
    <w:p w14:paraId="3A8EE1BD" w14:textId="77777777" w:rsidR="006B07DE" w:rsidRPr="003E27D9" w:rsidRDefault="006B07DE" w:rsidP="00347D6D">
      <w:pPr>
        <w:pStyle w:val="CM98"/>
        <w:spacing w:after="0"/>
        <w:jc w:val="both"/>
        <w:outlineLvl w:val="1"/>
        <w:rPr>
          <w:rFonts w:ascii="Tw Cen MT" w:hAnsi="Tw Cen MT" w:cs="Calibri"/>
          <w:b/>
          <w:bCs/>
        </w:rPr>
      </w:pPr>
      <w:bookmarkStart w:id="234" w:name="_Toc96447408"/>
      <w:bookmarkStart w:id="235" w:name="_Toc96447809"/>
      <w:bookmarkStart w:id="236" w:name="_Toc155278532"/>
      <w:r w:rsidRPr="003E27D9">
        <w:rPr>
          <w:rFonts w:ascii="Tw Cen MT" w:hAnsi="Tw Cen MT" w:cs="Calibri"/>
          <w:b/>
          <w:bCs/>
        </w:rPr>
        <w:t>Article 11 : Garanties et cautions (CCAG articles 29 et 41)</w:t>
      </w:r>
      <w:bookmarkEnd w:id="234"/>
      <w:bookmarkEnd w:id="235"/>
      <w:bookmarkEnd w:id="236"/>
    </w:p>
    <w:p w14:paraId="1676E53B"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A44CC8B" w14:textId="77777777"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b/>
          <w:iCs/>
          <w:sz w:val="24"/>
          <w:szCs w:val="24"/>
        </w:rPr>
        <w:t>11.1.</w:t>
      </w:r>
      <w:r w:rsidRPr="003E27D9">
        <w:rPr>
          <w:rFonts w:ascii="Tw Cen MT" w:hAnsi="Tw Cen MT" w:cs="Arial"/>
          <w:b/>
          <w:iCs/>
          <w:spacing w:val="6"/>
          <w:sz w:val="24"/>
          <w:szCs w:val="24"/>
        </w:rPr>
        <w:t xml:space="preserve"> </w:t>
      </w:r>
      <w:r w:rsidRPr="003E27D9">
        <w:rPr>
          <w:rFonts w:ascii="Tw Cen MT" w:hAnsi="Tw Cen MT" w:cs="Arial"/>
          <w:b/>
          <w:iCs/>
          <w:sz w:val="24"/>
          <w:szCs w:val="24"/>
        </w:rPr>
        <w:t>Cautionnement</w:t>
      </w:r>
      <w:r w:rsidRPr="003E27D9">
        <w:rPr>
          <w:rFonts w:ascii="Tw Cen MT" w:hAnsi="Tw Cen MT" w:cs="Arial"/>
          <w:b/>
          <w:iCs/>
          <w:spacing w:val="6"/>
          <w:sz w:val="24"/>
          <w:szCs w:val="24"/>
        </w:rPr>
        <w:t xml:space="preserve"> </w:t>
      </w:r>
      <w:r w:rsidRPr="003E27D9">
        <w:rPr>
          <w:rFonts w:ascii="Tw Cen MT" w:hAnsi="Tw Cen MT" w:cs="Arial"/>
          <w:b/>
          <w:iCs/>
          <w:sz w:val="24"/>
          <w:szCs w:val="24"/>
        </w:rPr>
        <w:t>définitif</w:t>
      </w:r>
    </w:p>
    <w:p w14:paraId="6C67CE9B" w14:textId="77F25E56" w:rsidR="006B07DE" w:rsidRPr="003E27D9" w:rsidRDefault="006B07DE" w:rsidP="006B07DE">
      <w:pPr>
        <w:widowControl w:val="0"/>
        <w:tabs>
          <w:tab w:val="left" w:pos="4340"/>
        </w:tabs>
        <w:autoSpaceDE w:val="0"/>
        <w:spacing w:after="0" w:line="240" w:lineRule="auto"/>
        <w:jc w:val="both"/>
        <w:rPr>
          <w:rFonts w:ascii="Tw Cen MT" w:hAnsi="Tw Cen MT"/>
          <w:sz w:val="24"/>
          <w:szCs w:val="24"/>
        </w:rPr>
      </w:pPr>
      <w:r w:rsidRPr="003E27D9">
        <w:rPr>
          <w:rFonts w:ascii="Tw Cen MT" w:hAnsi="Tw Cen MT" w:cs="Arial"/>
          <w:sz w:val="24"/>
          <w:szCs w:val="24"/>
        </w:rPr>
        <w:t>Le</w:t>
      </w:r>
      <w:r w:rsidRPr="003E27D9">
        <w:rPr>
          <w:rFonts w:ascii="Tw Cen MT" w:hAnsi="Tw Cen MT" w:cs="Arial"/>
          <w:spacing w:val="21"/>
          <w:sz w:val="24"/>
          <w:szCs w:val="24"/>
        </w:rPr>
        <w:t xml:space="preserve"> </w:t>
      </w:r>
      <w:r w:rsidRPr="003E27D9">
        <w:rPr>
          <w:rFonts w:ascii="Tw Cen MT" w:hAnsi="Tw Cen MT" w:cs="Arial"/>
          <w:sz w:val="24"/>
          <w:szCs w:val="24"/>
        </w:rPr>
        <w:t>cautionnement</w:t>
      </w:r>
      <w:r w:rsidRPr="003E27D9">
        <w:rPr>
          <w:rFonts w:ascii="Tw Cen MT" w:hAnsi="Tw Cen MT" w:cs="Arial"/>
          <w:spacing w:val="21"/>
          <w:sz w:val="24"/>
          <w:szCs w:val="24"/>
        </w:rPr>
        <w:t xml:space="preserve"> </w:t>
      </w:r>
      <w:r w:rsidRPr="003E27D9">
        <w:rPr>
          <w:rFonts w:ascii="Tw Cen MT" w:hAnsi="Tw Cen MT" w:cs="Arial"/>
          <w:sz w:val="24"/>
          <w:szCs w:val="24"/>
        </w:rPr>
        <w:t>définitif</w:t>
      </w:r>
      <w:r w:rsidRPr="003E27D9">
        <w:rPr>
          <w:rFonts w:ascii="Tw Cen MT" w:hAnsi="Tw Cen MT" w:cs="Arial"/>
          <w:spacing w:val="21"/>
          <w:sz w:val="24"/>
          <w:szCs w:val="24"/>
        </w:rPr>
        <w:t xml:space="preserve"> est fixé </w:t>
      </w:r>
      <w:r w:rsidRPr="003E27D9">
        <w:rPr>
          <w:rFonts w:ascii="Tw Cen MT" w:hAnsi="Tw Cen MT" w:cs="Arial"/>
          <w:sz w:val="24"/>
          <w:szCs w:val="24"/>
        </w:rPr>
        <w:t>à</w:t>
      </w:r>
      <w:r w:rsidRPr="003E27D9">
        <w:rPr>
          <w:rFonts w:ascii="Tw Cen MT" w:hAnsi="Tw Cen MT" w:cs="Arial"/>
          <w:spacing w:val="21"/>
          <w:sz w:val="24"/>
          <w:szCs w:val="24"/>
        </w:rPr>
        <w:t xml:space="preserve"> </w:t>
      </w:r>
      <w:r w:rsidR="009B0512">
        <w:rPr>
          <w:rFonts w:ascii="Tw Cen MT" w:hAnsi="Tw Cen MT" w:cs="Arial"/>
          <w:sz w:val="24"/>
          <w:szCs w:val="24"/>
        </w:rPr>
        <w:t>3</w:t>
      </w:r>
      <w:r w:rsidRPr="003E27D9">
        <w:rPr>
          <w:rFonts w:ascii="Tw Cen MT" w:hAnsi="Tw Cen MT" w:cs="Arial"/>
          <w:sz w:val="24"/>
          <w:szCs w:val="24"/>
        </w:rPr>
        <w:t>%</w:t>
      </w:r>
      <w:r w:rsidRPr="003E27D9">
        <w:rPr>
          <w:rFonts w:ascii="Tw Cen MT" w:hAnsi="Tw Cen MT" w:cs="Arial"/>
          <w:iCs/>
          <w:spacing w:val="5"/>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montant</w:t>
      </w:r>
      <w:r w:rsidRPr="003E27D9">
        <w:rPr>
          <w:rFonts w:ascii="Tw Cen MT" w:hAnsi="Tw Cen MT" w:cs="Arial"/>
          <w:spacing w:val="6"/>
          <w:sz w:val="24"/>
          <w:szCs w:val="24"/>
        </w:rPr>
        <w:t xml:space="preserve"> </w:t>
      </w:r>
      <w:r w:rsidRPr="003E27D9">
        <w:rPr>
          <w:rFonts w:ascii="Tw Cen MT" w:hAnsi="Tw Cen MT" w:cs="Arial"/>
          <w:sz w:val="24"/>
          <w:szCs w:val="24"/>
        </w:rPr>
        <w:t>TTC</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marché</w:t>
      </w:r>
      <w:r w:rsidRPr="003E27D9">
        <w:rPr>
          <w:rFonts w:ascii="Tw Cen MT" w:eastAsia="Calibri" w:hAnsi="Tw Cen MT"/>
          <w:sz w:val="24"/>
          <w:szCs w:val="24"/>
          <w:lang w:eastAsia="en-US"/>
        </w:rPr>
        <w:t xml:space="preserve"> </w:t>
      </w:r>
      <w:r w:rsidRPr="003E27D9">
        <w:rPr>
          <w:rFonts w:ascii="Tw Cen MT" w:hAnsi="Tw Cen MT" w:cs="Arial"/>
          <w:sz w:val="24"/>
          <w:szCs w:val="24"/>
        </w:rPr>
        <w:t>y compris des avenants le cas échéant.</w:t>
      </w:r>
    </w:p>
    <w:p w14:paraId="656DEF8A" w14:textId="77777777" w:rsidR="006B07DE" w:rsidRPr="003E27D9" w:rsidRDefault="006B07DE" w:rsidP="006B07DE">
      <w:pPr>
        <w:widowControl w:val="0"/>
        <w:tabs>
          <w:tab w:val="left" w:pos="4340"/>
        </w:tabs>
        <w:autoSpaceDE w:val="0"/>
        <w:spacing w:after="0" w:line="240" w:lineRule="auto"/>
        <w:jc w:val="both"/>
        <w:rPr>
          <w:rFonts w:ascii="Tw Cen MT" w:hAnsi="Tw Cen MT" w:cs="Arial"/>
          <w:sz w:val="24"/>
          <w:szCs w:val="24"/>
        </w:rPr>
      </w:pPr>
    </w:p>
    <w:p w14:paraId="458B7C3D" w14:textId="6A5D3CB8" w:rsidR="006B07DE" w:rsidRPr="003E27D9" w:rsidRDefault="006B07DE" w:rsidP="006B07DE">
      <w:pPr>
        <w:widowControl w:val="0"/>
        <w:tabs>
          <w:tab w:val="left" w:pos="4340"/>
        </w:tabs>
        <w:autoSpaceDE w:val="0"/>
        <w:spacing w:after="0" w:line="240" w:lineRule="auto"/>
        <w:jc w:val="both"/>
        <w:rPr>
          <w:rFonts w:ascii="Tw Cen MT" w:hAnsi="Tw Cen MT" w:cs="Arial"/>
          <w:sz w:val="24"/>
          <w:szCs w:val="24"/>
        </w:rPr>
      </w:pPr>
      <w:r w:rsidRPr="003E27D9">
        <w:rPr>
          <w:rFonts w:ascii="Tw Cen MT" w:hAnsi="Tw Cen MT" w:cs="Arial"/>
          <w:sz w:val="24"/>
          <w:szCs w:val="24"/>
        </w:rPr>
        <w:t>Il est constitué et transmis au Chef Service du marché dans un délai maximum de vingt (20) jours à compter de la date de notificatio</w:t>
      </w:r>
      <w:r w:rsidR="009B0512">
        <w:rPr>
          <w:rFonts w:ascii="Tw Cen MT" w:hAnsi="Tw Cen MT" w:cs="Arial"/>
          <w:sz w:val="24"/>
          <w:szCs w:val="24"/>
        </w:rPr>
        <w:t xml:space="preserve">n du </w:t>
      </w:r>
      <w:proofErr w:type="gramStart"/>
      <w:r w:rsidR="009B0512">
        <w:rPr>
          <w:rFonts w:ascii="Tw Cen MT" w:hAnsi="Tw Cen MT" w:cs="Arial"/>
          <w:sz w:val="24"/>
          <w:szCs w:val="24"/>
        </w:rPr>
        <w:t xml:space="preserve">marché </w:t>
      </w:r>
      <w:r w:rsidRPr="003E27D9">
        <w:rPr>
          <w:rFonts w:ascii="Tw Cen MT" w:hAnsi="Tw Cen MT" w:cs="Arial"/>
          <w:sz w:val="24"/>
          <w:szCs w:val="24"/>
        </w:rPr>
        <w:t xml:space="preserve"> dans</w:t>
      </w:r>
      <w:proofErr w:type="gramEnd"/>
      <w:r w:rsidRPr="003E27D9">
        <w:rPr>
          <w:rFonts w:ascii="Tw Cen MT" w:hAnsi="Tw Cen MT" w:cs="Arial"/>
          <w:sz w:val="24"/>
          <w:szCs w:val="24"/>
        </w:rPr>
        <w:t xml:space="preserve"> les mêmes délais.</w:t>
      </w:r>
    </w:p>
    <w:p w14:paraId="132A1AB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14F76D5" w14:textId="77777777" w:rsidR="006B07DE" w:rsidRPr="003E27D9" w:rsidRDefault="006B07DE" w:rsidP="006B07DE">
      <w:pPr>
        <w:widowControl w:val="0"/>
        <w:tabs>
          <w:tab w:val="left" w:pos="2410"/>
        </w:tabs>
        <w:autoSpaceDE w:val="0"/>
        <w:spacing w:after="0" w:line="240" w:lineRule="auto"/>
        <w:jc w:val="both"/>
        <w:rPr>
          <w:rFonts w:ascii="Tw Cen MT" w:hAnsi="Tw Cen MT" w:cs="Arial"/>
          <w:sz w:val="24"/>
          <w:szCs w:val="24"/>
        </w:rPr>
      </w:pPr>
      <w:r w:rsidRPr="003E27D9">
        <w:rPr>
          <w:rFonts w:ascii="Tw Cen MT" w:hAnsi="Tw Cen MT" w:cs="Arial"/>
          <w:sz w:val="24"/>
          <w:szCs w:val="24"/>
        </w:rPr>
        <w:t>Le cautionnement sera restitué, ou la garantie libérée, conformément aux dispositions de l’article 71 du Code des Marchés Publics, à la suite d’une mainlevée délivrée par le Maître d’Ouvrage après demande de l’entrepreneur</w:t>
      </w:r>
      <w:r w:rsidRPr="003E27D9">
        <w:rPr>
          <w:rFonts w:ascii="Tw Cen MT" w:eastAsia="Calibri" w:hAnsi="Tw Cen MT"/>
          <w:sz w:val="24"/>
          <w:szCs w:val="24"/>
          <w:lang w:eastAsia="en-US"/>
        </w:rPr>
        <w:t>.</w:t>
      </w:r>
    </w:p>
    <w:p w14:paraId="708EA47D" w14:textId="77777777" w:rsidR="006B07DE" w:rsidRPr="003E27D9" w:rsidRDefault="006B07DE" w:rsidP="006B07DE">
      <w:pPr>
        <w:widowControl w:val="0"/>
        <w:tabs>
          <w:tab w:val="left" w:pos="2410"/>
        </w:tabs>
        <w:autoSpaceDE w:val="0"/>
        <w:spacing w:after="0" w:line="240" w:lineRule="auto"/>
        <w:jc w:val="both"/>
        <w:rPr>
          <w:rFonts w:ascii="Tw Cen MT" w:hAnsi="Tw Cen MT" w:cs="Arial"/>
          <w:sz w:val="24"/>
          <w:szCs w:val="24"/>
        </w:rPr>
      </w:pPr>
      <w:r w:rsidRPr="003E27D9">
        <w:rPr>
          <w:rFonts w:ascii="Tw Cen MT" w:hAnsi="Tw Cen MT" w:cs="Arial"/>
          <w:sz w:val="24"/>
          <w:szCs w:val="24"/>
        </w:rPr>
        <w:t>La non production du cautionnement définitif dans les vingt (20) jours suivant la notification du marché par l’Autorité Contractante, entraine une pénalité de 10 000 (dix mille) francs CFA par jour calendaire de retard.</w:t>
      </w:r>
    </w:p>
    <w:p w14:paraId="2B494AD2" w14:textId="1B625D7C" w:rsidR="006B07DE" w:rsidRDefault="006B07DE" w:rsidP="006B07DE">
      <w:pPr>
        <w:widowControl w:val="0"/>
        <w:tabs>
          <w:tab w:val="left" w:pos="2410"/>
        </w:tabs>
        <w:autoSpaceDE w:val="0"/>
        <w:spacing w:after="0" w:line="240" w:lineRule="auto"/>
        <w:jc w:val="both"/>
        <w:rPr>
          <w:rFonts w:ascii="Tw Cen MT" w:hAnsi="Tw Cen MT" w:cs="Arial"/>
          <w:sz w:val="24"/>
          <w:szCs w:val="24"/>
        </w:rPr>
      </w:pPr>
    </w:p>
    <w:p w14:paraId="27A92AA0" w14:textId="547631A7" w:rsidR="00FA00F1" w:rsidRDefault="00FA00F1" w:rsidP="006B07DE">
      <w:pPr>
        <w:widowControl w:val="0"/>
        <w:tabs>
          <w:tab w:val="left" w:pos="2410"/>
        </w:tabs>
        <w:autoSpaceDE w:val="0"/>
        <w:spacing w:after="0" w:line="240" w:lineRule="auto"/>
        <w:jc w:val="both"/>
        <w:rPr>
          <w:rFonts w:ascii="Tw Cen MT" w:hAnsi="Tw Cen MT" w:cs="Arial"/>
          <w:sz w:val="24"/>
          <w:szCs w:val="24"/>
        </w:rPr>
      </w:pPr>
    </w:p>
    <w:p w14:paraId="555BBAEB" w14:textId="77777777" w:rsidR="004E1DE1" w:rsidRPr="003E27D9" w:rsidRDefault="004E1DE1" w:rsidP="006B07DE">
      <w:pPr>
        <w:widowControl w:val="0"/>
        <w:tabs>
          <w:tab w:val="left" w:pos="2410"/>
        </w:tabs>
        <w:autoSpaceDE w:val="0"/>
        <w:spacing w:after="0" w:line="240" w:lineRule="auto"/>
        <w:jc w:val="both"/>
        <w:rPr>
          <w:rFonts w:ascii="Tw Cen MT" w:hAnsi="Tw Cen MT" w:cs="Arial"/>
          <w:sz w:val="24"/>
          <w:szCs w:val="24"/>
        </w:rPr>
      </w:pPr>
    </w:p>
    <w:p w14:paraId="35C8140F" w14:textId="77777777"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b/>
          <w:iCs/>
          <w:sz w:val="24"/>
          <w:szCs w:val="24"/>
        </w:rPr>
        <w:t>11.2.</w:t>
      </w:r>
      <w:r w:rsidRPr="003E27D9">
        <w:rPr>
          <w:rFonts w:ascii="Tw Cen MT" w:hAnsi="Tw Cen MT" w:cs="Arial"/>
          <w:b/>
          <w:iCs/>
          <w:spacing w:val="6"/>
          <w:sz w:val="24"/>
          <w:szCs w:val="24"/>
        </w:rPr>
        <w:t xml:space="preserve"> </w:t>
      </w:r>
      <w:r w:rsidRPr="003E27D9">
        <w:rPr>
          <w:rFonts w:ascii="Tw Cen MT" w:hAnsi="Tw Cen MT" w:cs="Arial"/>
          <w:b/>
          <w:iCs/>
          <w:sz w:val="24"/>
          <w:szCs w:val="24"/>
        </w:rPr>
        <w:t>Cautionnement</w:t>
      </w:r>
      <w:r w:rsidRPr="003E27D9">
        <w:rPr>
          <w:rFonts w:ascii="Tw Cen MT" w:hAnsi="Tw Cen MT" w:cs="Arial"/>
          <w:b/>
          <w:iCs/>
          <w:spacing w:val="6"/>
          <w:sz w:val="24"/>
          <w:szCs w:val="24"/>
        </w:rPr>
        <w:t xml:space="preserve"> </w:t>
      </w:r>
      <w:r w:rsidRPr="003E27D9">
        <w:rPr>
          <w:rFonts w:ascii="Tw Cen MT" w:hAnsi="Tw Cen MT" w:cs="Arial"/>
          <w:b/>
          <w:iCs/>
          <w:sz w:val="24"/>
          <w:szCs w:val="24"/>
        </w:rPr>
        <w:t>de</w:t>
      </w:r>
      <w:r w:rsidRPr="003E27D9">
        <w:rPr>
          <w:rFonts w:ascii="Tw Cen MT" w:hAnsi="Tw Cen MT" w:cs="Arial"/>
          <w:b/>
          <w:iCs/>
          <w:spacing w:val="6"/>
          <w:sz w:val="24"/>
          <w:szCs w:val="24"/>
        </w:rPr>
        <w:t xml:space="preserve"> </w:t>
      </w:r>
      <w:r w:rsidRPr="003E27D9">
        <w:rPr>
          <w:rFonts w:ascii="Tw Cen MT" w:hAnsi="Tw Cen MT" w:cs="Arial"/>
          <w:b/>
          <w:iCs/>
          <w:sz w:val="24"/>
          <w:szCs w:val="24"/>
        </w:rPr>
        <w:t>garantie</w:t>
      </w:r>
    </w:p>
    <w:p w14:paraId="57B65F03" w14:textId="77777777" w:rsidR="006B07DE" w:rsidRPr="003E27D9" w:rsidRDefault="006B07DE" w:rsidP="006B07DE">
      <w:pPr>
        <w:widowControl w:val="0"/>
        <w:tabs>
          <w:tab w:val="left" w:pos="5180"/>
        </w:tabs>
        <w:autoSpaceDE w:val="0"/>
        <w:spacing w:after="0" w:line="240" w:lineRule="auto"/>
        <w:jc w:val="both"/>
        <w:rPr>
          <w:rFonts w:ascii="Tw Cen MT" w:hAnsi="Tw Cen MT"/>
          <w:sz w:val="24"/>
          <w:szCs w:val="24"/>
        </w:rPr>
      </w:pPr>
      <w:r w:rsidRPr="003E27D9">
        <w:rPr>
          <w:rFonts w:ascii="Tw Cen MT" w:hAnsi="Tw Cen MT" w:cs="Arial"/>
          <w:sz w:val="24"/>
          <w:szCs w:val="24"/>
        </w:rPr>
        <w:t xml:space="preserve">La retenue de garantie est fixée à </w:t>
      </w:r>
      <w:r w:rsidRPr="003E27D9">
        <w:rPr>
          <w:rFonts w:ascii="Tw Cen MT" w:hAnsi="Tw Cen MT" w:cs="Arial"/>
          <w:iCs/>
          <w:sz w:val="24"/>
          <w:szCs w:val="24"/>
        </w:rPr>
        <w:t>10%</w:t>
      </w:r>
      <w:r w:rsidRPr="003E27D9">
        <w:rPr>
          <w:rFonts w:ascii="Tw Cen MT" w:hAnsi="Tw Cen MT" w:cs="Arial"/>
          <w:iCs/>
          <w:spacing w:val="17"/>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montant</w:t>
      </w:r>
      <w:r w:rsidRPr="003E27D9">
        <w:rPr>
          <w:rFonts w:ascii="Tw Cen MT" w:hAnsi="Tw Cen MT" w:cs="Arial"/>
          <w:spacing w:val="6"/>
          <w:sz w:val="24"/>
          <w:szCs w:val="24"/>
        </w:rPr>
        <w:t xml:space="preserve"> </w:t>
      </w:r>
      <w:r w:rsidRPr="003E27D9">
        <w:rPr>
          <w:rFonts w:ascii="Tw Cen MT" w:hAnsi="Tw Cen MT" w:cs="Arial"/>
          <w:sz w:val="24"/>
          <w:szCs w:val="24"/>
        </w:rPr>
        <w:t>TTC</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marché.</w:t>
      </w:r>
    </w:p>
    <w:p w14:paraId="0A67CE9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B6CF176"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La restitution de la retenue de garantie ou du cautionnement sera effectuée dans un délai d’un mois après la réception définitive sur mainlevée délivrée par le Maître d’Ouvrage après demande de l’entrepreneur.  </w:t>
      </w:r>
    </w:p>
    <w:p w14:paraId="2D7812B6" w14:textId="77777777"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b/>
          <w:iCs/>
          <w:sz w:val="24"/>
          <w:szCs w:val="24"/>
        </w:rPr>
        <w:t>11.3.</w:t>
      </w:r>
      <w:r w:rsidRPr="003E27D9">
        <w:rPr>
          <w:rFonts w:ascii="Tw Cen MT" w:hAnsi="Tw Cen MT" w:cs="Arial"/>
          <w:b/>
          <w:iCs/>
          <w:spacing w:val="6"/>
          <w:sz w:val="24"/>
          <w:szCs w:val="24"/>
        </w:rPr>
        <w:t xml:space="preserve"> </w:t>
      </w:r>
      <w:r w:rsidRPr="003E27D9">
        <w:rPr>
          <w:rFonts w:ascii="Tw Cen MT" w:hAnsi="Tw Cen MT" w:cs="Arial"/>
          <w:b/>
          <w:iCs/>
          <w:sz w:val="24"/>
          <w:szCs w:val="24"/>
        </w:rPr>
        <w:t>Cautionnement</w:t>
      </w:r>
      <w:r w:rsidRPr="003E27D9">
        <w:rPr>
          <w:rFonts w:ascii="Tw Cen MT" w:hAnsi="Tw Cen MT" w:cs="Arial"/>
          <w:b/>
          <w:iCs/>
          <w:spacing w:val="6"/>
          <w:sz w:val="24"/>
          <w:szCs w:val="24"/>
        </w:rPr>
        <w:t xml:space="preserve"> </w:t>
      </w:r>
      <w:r w:rsidRPr="003E27D9">
        <w:rPr>
          <w:rFonts w:ascii="Tw Cen MT" w:hAnsi="Tw Cen MT" w:cs="Arial"/>
          <w:b/>
          <w:iCs/>
          <w:sz w:val="24"/>
          <w:szCs w:val="24"/>
        </w:rPr>
        <w:t>d’avance</w:t>
      </w:r>
      <w:r w:rsidRPr="003E27D9">
        <w:rPr>
          <w:rFonts w:ascii="Tw Cen MT" w:hAnsi="Tw Cen MT" w:cs="Arial"/>
          <w:b/>
          <w:iCs/>
          <w:spacing w:val="6"/>
          <w:sz w:val="24"/>
          <w:szCs w:val="24"/>
        </w:rPr>
        <w:t xml:space="preserve"> </w:t>
      </w:r>
      <w:r w:rsidRPr="003E27D9">
        <w:rPr>
          <w:rFonts w:ascii="Tw Cen MT" w:hAnsi="Tw Cen MT" w:cs="Arial"/>
          <w:b/>
          <w:iCs/>
          <w:sz w:val="24"/>
          <w:szCs w:val="24"/>
        </w:rPr>
        <w:t>de</w:t>
      </w:r>
      <w:r w:rsidRPr="003E27D9">
        <w:rPr>
          <w:rFonts w:ascii="Tw Cen MT" w:hAnsi="Tw Cen MT" w:cs="Arial"/>
          <w:b/>
          <w:iCs/>
          <w:spacing w:val="6"/>
          <w:sz w:val="24"/>
          <w:szCs w:val="24"/>
        </w:rPr>
        <w:t xml:space="preserve"> </w:t>
      </w:r>
      <w:r w:rsidRPr="003E27D9">
        <w:rPr>
          <w:rFonts w:ascii="Tw Cen MT" w:hAnsi="Tw Cen MT" w:cs="Arial"/>
          <w:b/>
          <w:iCs/>
          <w:sz w:val="24"/>
          <w:szCs w:val="24"/>
        </w:rPr>
        <w:t>démarrage</w:t>
      </w:r>
    </w:p>
    <w:p w14:paraId="72729799" w14:textId="77777777" w:rsidR="006B07DE" w:rsidRPr="003E27D9" w:rsidRDefault="006B07DE" w:rsidP="006B07DE">
      <w:pPr>
        <w:spacing w:after="0" w:line="240" w:lineRule="auto"/>
        <w:ind w:left="720" w:hanging="720"/>
        <w:jc w:val="both"/>
        <w:rPr>
          <w:rFonts w:ascii="Tw Cen MT" w:hAnsi="Tw Cen MT" w:cs="Arial"/>
          <w:sz w:val="24"/>
          <w:szCs w:val="24"/>
        </w:rPr>
      </w:pPr>
      <w:r w:rsidRPr="003E27D9">
        <w:rPr>
          <w:rFonts w:ascii="Tw Cen MT" w:hAnsi="Tw Cen MT" w:cs="Arial"/>
          <w:b/>
          <w:sz w:val="24"/>
          <w:szCs w:val="24"/>
        </w:rPr>
        <w:t>11.3-1</w:t>
      </w:r>
      <w:r w:rsidRPr="003E27D9">
        <w:rPr>
          <w:rFonts w:ascii="Tw Cen MT" w:hAnsi="Tw Cen MT" w:cs="Arial"/>
          <w:sz w:val="24"/>
          <w:szCs w:val="24"/>
        </w:rPr>
        <w:t xml:space="preserve">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312EAD5D" w14:textId="77777777" w:rsidR="006B07DE" w:rsidRPr="003E27D9" w:rsidRDefault="006B07DE" w:rsidP="006B07DE">
      <w:pPr>
        <w:spacing w:after="0" w:line="240" w:lineRule="auto"/>
        <w:ind w:left="720" w:hanging="720"/>
        <w:jc w:val="both"/>
        <w:rPr>
          <w:rFonts w:ascii="Tw Cen MT" w:hAnsi="Tw Cen MT" w:cs="Arial"/>
          <w:sz w:val="24"/>
          <w:szCs w:val="24"/>
        </w:rPr>
      </w:pPr>
    </w:p>
    <w:p w14:paraId="66BD8819" w14:textId="77777777" w:rsidR="006B07DE" w:rsidRPr="003E27D9" w:rsidRDefault="006B07DE" w:rsidP="006B07DE">
      <w:pPr>
        <w:spacing w:after="0" w:line="240" w:lineRule="auto"/>
        <w:ind w:left="851" w:hanging="851"/>
        <w:jc w:val="both"/>
        <w:rPr>
          <w:rFonts w:ascii="Tw Cen MT" w:hAnsi="Tw Cen MT" w:cs="Arial"/>
          <w:sz w:val="24"/>
          <w:szCs w:val="24"/>
        </w:rPr>
      </w:pPr>
      <w:r w:rsidRPr="003E27D9">
        <w:rPr>
          <w:rFonts w:ascii="Tw Cen MT" w:hAnsi="Tw Cen MT" w:cs="Calibri"/>
          <w:b/>
          <w:noProof/>
          <w:sz w:val="24"/>
          <w:szCs w:val="24"/>
        </w:rPr>
        <w:t xml:space="preserve">11.3-2 </w:t>
      </w:r>
      <w:r w:rsidRPr="003E27D9">
        <w:rPr>
          <w:rFonts w:ascii="Tw Cen MT" w:hAnsi="Tw Cen MT" w:cs="Arial"/>
          <w:sz w:val="24"/>
          <w:szCs w:val="24"/>
        </w:rPr>
        <w:t>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quatre-vingt pour cent (80%) de la valeur du marché. En tout état de cause, le remboursement devra être terminé un (01) mois avant la date d’expiration du délai contractuel.</w:t>
      </w:r>
    </w:p>
    <w:p w14:paraId="101B1395" w14:textId="77777777" w:rsidR="006B07DE" w:rsidRPr="003E27D9" w:rsidRDefault="006B07DE" w:rsidP="006B07DE">
      <w:pPr>
        <w:spacing w:after="0" w:line="240" w:lineRule="auto"/>
        <w:ind w:left="720" w:hanging="720"/>
        <w:jc w:val="both"/>
        <w:rPr>
          <w:rFonts w:ascii="Tw Cen MT" w:hAnsi="Tw Cen MT" w:cs="Calibri"/>
          <w:noProof/>
          <w:sz w:val="24"/>
          <w:szCs w:val="24"/>
        </w:rPr>
      </w:pPr>
    </w:p>
    <w:p w14:paraId="79CAEF33" w14:textId="77777777" w:rsidR="006B07DE" w:rsidRPr="003E27D9" w:rsidRDefault="006B07DE" w:rsidP="006B07DE">
      <w:pPr>
        <w:spacing w:after="0" w:line="240" w:lineRule="auto"/>
        <w:ind w:left="720" w:hanging="720"/>
        <w:jc w:val="both"/>
        <w:rPr>
          <w:rFonts w:ascii="Tw Cen MT" w:hAnsi="Tw Cen MT" w:cs="Arial"/>
          <w:sz w:val="24"/>
          <w:szCs w:val="24"/>
        </w:rPr>
      </w:pPr>
      <w:r w:rsidRPr="003E27D9">
        <w:rPr>
          <w:rFonts w:ascii="Tw Cen MT" w:hAnsi="Tw Cen MT" w:cs="Calibri"/>
          <w:b/>
          <w:noProof/>
          <w:sz w:val="24"/>
          <w:szCs w:val="24"/>
        </w:rPr>
        <w:t>11.3-3</w:t>
      </w:r>
      <w:r w:rsidRPr="003E27D9">
        <w:rPr>
          <w:rFonts w:ascii="Tw Cen MT" w:hAnsi="Tw Cen MT" w:cs="Calibri"/>
          <w:noProof/>
          <w:sz w:val="24"/>
          <w:szCs w:val="24"/>
        </w:rPr>
        <w:t xml:space="preserve"> </w:t>
      </w:r>
      <w:r w:rsidRPr="003E27D9">
        <w:rPr>
          <w:rFonts w:ascii="Tw Cen MT" w:hAnsi="Tw Cen MT" w:cs="Arial"/>
          <w:sz w:val="24"/>
          <w:szCs w:val="24"/>
        </w:rPr>
        <w:t>Au fur et à mesure du remboursement des avances, le Chef de Service du Marché donnera la main - levée de la part de la caution correspondante si le Cocontractant en fait la demande.</w:t>
      </w:r>
    </w:p>
    <w:p w14:paraId="794780F1"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 </w:t>
      </w:r>
    </w:p>
    <w:p w14:paraId="472AA2D9" w14:textId="77777777" w:rsidR="006B07DE" w:rsidRPr="003E27D9" w:rsidRDefault="006B07DE" w:rsidP="00347D6D">
      <w:pPr>
        <w:pStyle w:val="CM98"/>
        <w:spacing w:after="0"/>
        <w:jc w:val="both"/>
        <w:outlineLvl w:val="1"/>
        <w:rPr>
          <w:rFonts w:ascii="Tw Cen MT" w:hAnsi="Tw Cen MT" w:cs="Calibri"/>
          <w:b/>
          <w:bCs/>
        </w:rPr>
      </w:pPr>
      <w:bookmarkStart w:id="237" w:name="_Toc96447409"/>
      <w:bookmarkStart w:id="238" w:name="_Toc96447810"/>
      <w:bookmarkStart w:id="239" w:name="_Toc155278533"/>
      <w:r w:rsidRPr="003E27D9">
        <w:rPr>
          <w:rFonts w:ascii="Tw Cen MT" w:hAnsi="Tw Cen MT" w:cs="Calibri"/>
          <w:b/>
          <w:bCs/>
        </w:rPr>
        <w:t>Article 12 : Montant du marché (CCAG Articles 18 et 19 complétés)</w:t>
      </w:r>
      <w:bookmarkEnd w:id="237"/>
      <w:bookmarkEnd w:id="238"/>
      <w:bookmarkEnd w:id="239"/>
    </w:p>
    <w:p w14:paraId="49B63E11"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F77E6D8" w14:textId="7292A2CE" w:rsidR="006B07DE" w:rsidRPr="003E27D9" w:rsidRDefault="006B07DE" w:rsidP="006B07DE">
      <w:pPr>
        <w:widowControl w:val="0"/>
        <w:autoSpaceDE w:val="0"/>
        <w:spacing w:after="0" w:line="240" w:lineRule="auto"/>
        <w:jc w:val="both"/>
        <w:rPr>
          <w:rFonts w:ascii="Tw Cen MT" w:hAnsi="Tw Cen MT" w:cs="Arial"/>
          <w:b/>
          <w:sz w:val="24"/>
          <w:szCs w:val="24"/>
        </w:rPr>
      </w:pPr>
      <w:r w:rsidRPr="003E27D9">
        <w:rPr>
          <w:rFonts w:ascii="Tw Cen MT" w:hAnsi="Tw Cen MT" w:cs="Arial"/>
          <w:sz w:val="24"/>
          <w:szCs w:val="24"/>
        </w:rPr>
        <w:t>Le</w:t>
      </w:r>
      <w:r w:rsidRPr="003E27D9">
        <w:rPr>
          <w:rFonts w:ascii="Tw Cen MT" w:hAnsi="Tw Cen MT" w:cs="Arial"/>
          <w:spacing w:val="30"/>
          <w:sz w:val="24"/>
          <w:szCs w:val="24"/>
        </w:rPr>
        <w:t xml:space="preserve"> </w:t>
      </w:r>
      <w:r w:rsidRPr="003E27D9">
        <w:rPr>
          <w:rFonts w:ascii="Tw Cen MT" w:hAnsi="Tw Cen MT" w:cs="Arial"/>
          <w:sz w:val="24"/>
          <w:szCs w:val="24"/>
        </w:rPr>
        <w:t>montant</w:t>
      </w:r>
      <w:r w:rsidRPr="003E27D9">
        <w:rPr>
          <w:rFonts w:ascii="Tw Cen MT" w:hAnsi="Tw Cen MT" w:cs="Arial"/>
          <w:spacing w:val="30"/>
          <w:sz w:val="24"/>
          <w:szCs w:val="24"/>
        </w:rPr>
        <w:t xml:space="preserve"> </w:t>
      </w:r>
      <w:r w:rsidRPr="003E27D9">
        <w:rPr>
          <w:rFonts w:ascii="Tw Cen MT" w:hAnsi="Tw Cen MT" w:cs="Arial"/>
          <w:sz w:val="24"/>
          <w:szCs w:val="24"/>
        </w:rPr>
        <w:t>du</w:t>
      </w:r>
      <w:r w:rsidRPr="003E27D9">
        <w:rPr>
          <w:rFonts w:ascii="Tw Cen MT" w:hAnsi="Tw Cen MT" w:cs="Arial"/>
          <w:spacing w:val="30"/>
          <w:sz w:val="24"/>
          <w:szCs w:val="24"/>
        </w:rPr>
        <w:t xml:space="preserve"> </w:t>
      </w:r>
      <w:r w:rsidRPr="003E27D9">
        <w:rPr>
          <w:rFonts w:ascii="Tw Cen MT" w:hAnsi="Tw Cen MT" w:cs="Arial"/>
          <w:sz w:val="24"/>
          <w:szCs w:val="24"/>
        </w:rPr>
        <w:t>présent</w:t>
      </w:r>
      <w:r w:rsidRPr="003E27D9">
        <w:rPr>
          <w:rFonts w:ascii="Tw Cen MT" w:hAnsi="Tw Cen MT" w:cs="Arial"/>
          <w:spacing w:val="30"/>
          <w:sz w:val="24"/>
          <w:szCs w:val="24"/>
        </w:rPr>
        <w:t xml:space="preserve"> </w:t>
      </w:r>
      <w:r w:rsidRPr="003E27D9">
        <w:rPr>
          <w:rFonts w:ascii="Tw Cen MT" w:hAnsi="Tw Cen MT" w:cs="Arial"/>
          <w:sz w:val="24"/>
          <w:szCs w:val="24"/>
        </w:rPr>
        <w:t xml:space="preserve">marché tel qu’il ressort du détail du </w:t>
      </w:r>
      <w:r w:rsidR="00BA444C" w:rsidRPr="003E27D9">
        <w:rPr>
          <w:rFonts w:ascii="Tw Cen MT" w:hAnsi="Tw Cen MT" w:cs="Arial"/>
          <w:sz w:val="24"/>
          <w:szCs w:val="24"/>
        </w:rPr>
        <w:t>devis</w:t>
      </w:r>
      <w:r w:rsidRPr="003E27D9">
        <w:rPr>
          <w:rFonts w:ascii="Tw Cen MT" w:hAnsi="Tw Cen MT" w:cs="Arial"/>
          <w:sz w:val="24"/>
          <w:szCs w:val="24"/>
        </w:rPr>
        <w:t xml:space="preserve"> quantitatif et estimatif ci-joint, est de ___________________</w:t>
      </w:r>
      <w:proofErr w:type="gramStart"/>
      <w:r w:rsidRPr="003E27D9">
        <w:rPr>
          <w:rFonts w:ascii="Tw Cen MT" w:hAnsi="Tw Cen MT" w:cs="Arial"/>
          <w:sz w:val="24"/>
          <w:szCs w:val="24"/>
        </w:rPr>
        <w:t>_(</w:t>
      </w:r>
      <w:proofErr w:type="gramEnd"/>
      <w:r w:rsidRPr="003E27D9">
        <w:rPr>
          <w:rFonts w:ascii="Tw Cen MT" w:hAnsi="Tw Cen MT" w:cs="Arial"/>
          <w:sz w:val="24"/>
          <w:szCs w:val="24"/>
        </w:rPr>
        <w:t xml:space="preserve">en chiffres) ____________________________en lettres) francs CFA Toutes Taxes Comprises (TTC), soit : </w:t>
      </w:r>
    </w:p>
    <w:p w14:paraId="65DFD00C" w14:textId="77777777" w:rsidR="006B07DE" w:rsidRPr="003E27D9" w:rsidRDefault="006B07DE" w:rsidP="006B07DE">
      <w:pPr>
        <w:widowControl w:val="0"/>
        <w:autoSpaceDE w:val="0"/>
        <w:spacing w:after="0" w:line="240" w:lineRule="auto"/>
        <w:jc w:val="both"/>
        <w:rPr>
          <w:rFonts w:ascii="Tw Cen MT" w:hAnsi="Tw Cen MT" w:cs="Arial"/>
          <w:b/>
          <w:sz w:val="24"/>
          <w:szCs w:val="24"/>
        </w:rPr>
      </w:pPr>
    </w:p>
    <w:p w14:paraId="563D45A2" w14:textId="77777777" w:rsidR="006B07DE" w:rsidRPr="003E27D9" w:rsidRDefault="006B07DE" w:rsidP="007767A0">
      <w:pPr>
        <w:pStyle w:val="Paragraphedeliste"/>
        <w:widowControl w:val="0"/>
        <w:numPr>
          <w:ilvl w:val="0"/>
          <w:numId w:val="32"/>
        </w:numPr>
        <w:autoSpaceDE w:val="0"/>
        <w:spacing w:after="0" w:line="240" w:lineRule="auto"/>
        <w:jc w:val="both"/>
        <w:rPr>
          <w:rFonts w:ascii="Tw Cen MT" w:hAnsi="Tw Cen MT" w:cs="Arial"/>
          <w:sz w:val="24"/>
          <w:szCs w:val="24"/>
        </w:rPr>
      </w:pPr>
      <w:r w:rsidRPr="003E27D9">
        <w:rPr>
          <w:rFonts w:ascii="Tw Cen MT" w:hAnsi="Tw Cen MT" w:cs="Arial"/>
          <w:sz w:val="24"/>
          <w:szCs w:val="24"/>
        </w:rPr>
        <w:t>Montant HTVA : ……………………………</w:t>
      </w:r>
      <w:proofErr w:type="gramStart"/>
      <w:r w:rsidRPr="003E27D9">
        <w:rPr>
          <w:rFonts w:ascii="Tw Cen MT" w:hAnsi="Tw Cen MT" w:cs="Arial"/>
          <w:sz w:val="24"/>
          <w:szCs w:val="24"/>
        </w:rPr>
        <w:t>…….</w:t>
      </w:r>
      <w:proofErr w:type="gramEnd"/>
      <w:r w:rsidRPr="003E27D9">
        <w:rPr>
          <w:rFonts w:ascii="Tw Cen MT" w:hAnsi="Tw Cen MT" w:cs="Arial"/>
          <w:sz w:val="24"/>
          <w:szCs w:val="24"/>
        </w:rPr>
        <w:t>. FCFA</w:t>
      </w:r>
    </w:p>
    <w:p w14:paraId="07A53990" w14:textId="77777777" w:rsidR="006B07DE" w:rsidRPr="003E27D9" w:rsidRDefault="006B07DE" w:rsidP="007767A0">
      <w:pPr>
        <w:pStyle w:val="Paragraphedeliste"/>
        <w:widowControl w:val="0"/>
        <w:numPr>
          <w:ilvl w:val="0"/>
          <w:numId w:val="32"/>
        </w:numPr>
        <w:autoSpaceDE w:val="0"/>
        <w:spacing w:after="0" w:line="240" w:lineRule="auto"/>
        <w:jc w:val="both"/>
        <w:rPr>
          <w:rFonts w:ascii="Tw Cen MT" w:hAnsi="Tw Cen MT" w:cs="Arial"/>
          <w:sz w:val="24"/>
          <w:szCs w:val="24"/>
        </w:rPr>
      </w:pPr>
      <w:r w:rsidRPr="003E27D9">
        <w:rPr>
          <w:rFonts w:ascii="Tw Cen MT" w:hAnsi="Tw Cen MT" w:cs="Arial"/>
          <w:sz w:val="24"/>
          <w:szCs w:val="24"/>
        </w:rPr>
        <w:t>Montant de la TVA (19,25%): …………………………. FCFA</w:t>
      </w:r>
    </w:p>
    <w:p w14:paraId="689DF764" w14:textId="77777777" w:rsidR="006B07DE" w:rsidRPr="003E27D9" w:rsidRDefault="006B07DE" w:rsidP="007767A0">
      <w:pPr>
        <w:pStyle w:val="Paragraphedeliste"/>
        <w:widowControl w:val="0"/>
        <w:numPr>
          <w:ilvl w:val="0"/>
          <w:numId w:val="32"/>
        </w:numPr>
        <w:autoSpaceDE w:val="0"/>
        <w:spacing w:after="0" w:line="240" w:lineRule="auto"/>
        <w:jc w:val="both"/>
        <w:rPr>
          <w:rFonts w:ascii="Tw Cen MT" w:hAnsi="Tw Cen MT" w:cs="Arial"/>
          <w:sz w:val="24"/>
          <w:szCs w:val="24"/>
        </w:rPr>
      </w:pPr>
      <w:r w:rsidRPr="003E27D9">
        <w:rPr>
          <w:rFonts w:ascii="Tw Cen MT" w:hAnsi="Tw Cen MT" w:cs="Arial"/>
          <w:sz w:val="24"/>
          <w:szCs w:val="24"/>
        </w:rPr>
        <w:t>Montant de l’AIR (2,2% ou 5,5%) : …………………………</w:t>
      </w:r>
      <w:proofErr w:type="gramStart"/>
      <w:r w:rsidRPr="003E27D9">
        <w:rPr>
          <w:rFonts w:ascii="Tw Cen MT" w:hAnsi="Tw Cen MT" w:cs="Arial"/>
          <w:sz w:val="24"/>
          <w:szCs w:val="24"/>
        </w:rPr>
        <w:t>…….</w:t>
      </w:r>
      <w:proofErr w:type="gramEnd"/>
      <w:r w:rsidRPr="003E27D9">
        <w:rPr>
          <w:rFonts w:ascii="Tw Cen MT" w:hAnsi="Tw Cen MT" w:cs="Arial"/>
          <w:sz w:val="24"/>
          <w:szCs w:val="24"/>
        </w:rPr>
        <w:t>. FCFA</w:t>
      </w:r>
    </w:p>
    <w:p w14:paraId="0F28AC5F" w14:textId="77777777" w:rsidR="006B07DE" w:rsidRPr="003E27D9" w:rsidRDefault="006B07DE" w:rsidP="007767A0">
      <w:pPr>
        <w:pStyle w:val="Paragraphedeliste"/>
        <w:widowControl w:val="0"/>
        <w:numPr>
          <w:ilvl w:val="0"/>
          <w:numId w:val="32"/>
        </w:numPr>
        <w:autoSpaceDE w:val="0"/>
        <w:spacing w:after="0" w:line="240" w:lineRule="auto"/>
        <w:jc w:val="both"/>
        <w:rPr>
          <w:rFonts w:ascii="Tw Cen MT" w:hAnsi="Tw Cen MT" w:cs="Arial"/>
          <w:sz w:val="24"/>
          <w:szCs w:val="24"/>
        </w:rPr>
      </w:pPr>
      <w:r w:rsidRPr="003E27D9">
        <w:rPr>
          <w:rFonts w:ascii="Tw Cen MT" w:hAnsi="Tw Cen MT" w:cs="Arial"/>
          <w:sz w:val="24"/>
          <w:szCs w:val="24"/>
        </w:rPr>
        <w:lastRenderedPageBreak/>
        <w:t>Net à percevoir = HTVA-(AIR)………………………………………</w:t>
      </w:r>
      <w:proofErr w:type="gramStart"/>
      <w:r w:rsidRPr="003E27D9">
        <w:rPr>
          <w:rFonts w:ascii="Tw Cen MT" w:hAnsi="Tw Cen MT" w:cs="Arial"/>
          <w:sz w:val="24"/>
          <w:szCs w:val="24"/>
        </w:rPr>
        <w:t>…….</w:t>
      </w:r>
      <w:proofErr w:type="gramEnd"/>
      <w:r w:rsidRPr="003E27D9">
        <w:rPr>
          <w:rFonts w:ascii="Tw Cen MT" w:hAnsi="Tw Cen MT" w:cs="Arial"/>
          <w:sz w:val="24"/>
          <w:szCs w:val="24"/>
        </w:rPr>
        <w:t>. FCFA</w:t>
      </w:r>
    </w:p>
    <w:p w14:paraId="2669615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3C86CF3" w14:textId="77777777" w:rsidR="006B07DE" w:rsidRPr="003E27D9" w:rsidRDefault="006B07DE" w:rsidP="00347D6D">
      <w:pPr>
        <w:pStyle w:val="CM98"/>
        <w:spacing w:after="0"/>
        <w:jc w:val="both"/>
        <w:outlineLvl w:val="1"/>
        <w:rPr>
          <w:rFonts w:ascii="Tw Cen MT" w:hAnsi="Tw Cen MT" w:cs="Calibri"/>
          <w:b/>
          <w:bCs/>
        </w:rPr>
      </w:pPr>
      <w:bookmarkStart w:id="240" w:name="_Toc96447410"/>
      <w:bookmarkStart w:id="241" w:name="_Toc96447811"/>
      <w:bookmarkStart w:id="242" w:name="_Toc155278534"/>
      <w:r w:rsidRPr="003E27D9">
        <w:rPr>
          <w:rFonts w:ascii="Tw Cen MT" w:hAnsi="Tw Cen MT" w:cs="Calibri"/>
          <w:b/>
          <w:bCs/>
        </w:rPr>
        <w:t>Article 13 : Lieu et mode de paiement</w:t>
      </w:r>
      <w:bookmarkEnd w:id="240"/>
      <w:bookmarkEnd w:id="241"/>
      <w:bookmarkEnd w:id="242"/>
    </w:p>
    <w:p w14:paraId="2B08630C"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BCC82BF"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Le Maître d’Ouvrage se</w:t>
      </w:r>
      <w:r w:rsidRPr="003E27D9">
        <w:rPr>
          <w:rFonts w:ascii="Tw Cen MT" w:hAnsi="Tw Cen MT" w:cs="Arial"/>
          <w:spacing w:val="10"/>
          <w:sz w:val="24"/>
          <w:szCs w:val="24"/>
        </w:rPr>
        <w:t xml:space="preserve"> </w:t>
      </w:r>
      <w:r w:rsidRPr="003E27D9">
        <w:rPr>
          <w:rFonts w:ascii="Tw Cen MT" w:hAnsi="Tw Cen MT" w:cs="Arial"/>
          <w:sz w:val="24"/>
          <w:szCs w:val="24"/>
        </w:rPr>
        <w:t>libérera</w:t>
      </w:r>
      <w:r w:rsidRPr="003E27D9">
        <w:rPr>
          <w:rFonts w:ascii="Tw Cen MT" w:hAnsi="Tw Cen MT" w:cs="Arial"/>
          <w:spacing w:val="10"/>
          <w:sz w:val="24"/>
          <w:szCs w:val="24"/>
        </w:rPr>
        <w:t xml:space="preserve"> </w:t>
      </w:r>
      <w:r w:rsidRPr="003E27D9">
        <w:rPr>
          <w:rFonts w:ascii="Tw Cen MT" w:hAnsi="Tw Cen MT" w:cs="Arial"/>
          <w:sz w:val="24"/>
          <w:szCs w:val="24"/>
        </w:rPr>
        <w:t>des</w:t>
      </w:r>
      <w:r w:rsidRPr="003E27D9">
        <w:rPr>
          <w:rFonts w:ascii="Tw Cen MT" w:hAnsi="Tw Cen MT" w:cs="Arial"/>
          <w:spacing w:val="10"/>
          <w:sz w:val="24"/>
          <w:szCs w:val="24"/>
        </w:rPr>
        <w:t xml:space="preserve"> </w:t>
      </w:r>
      <w:r w:rsidRPr="003E27D9">
        <w:rPr>
          <w:rFonts w:ascii="Tw Cen MT" w:hAnsi="Tw Cen MT" w:cs="Arial"/>
          <w:sz w:val="24"/>
          <w:szCs w:val="24"/>
        </w:rPr>
        <w:t>sommes dues</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manière</w:t>
      </w:r>
      <w:r w:rsidRPr="003E27D9">
        <w:rPr>
          <w:rFonts w:ascii="Tw Cen MT" w:hAnsi="Tw Cen MT" w:cs="Arial"/>
          <w:spacing w:val="6"/>
          <w:sz w:val="24"/>
          <w:szCs w:val="24"/>
        </w:rPr>
        <w:t xml:space="preserve"> </w:t>
      </w:r>
      <w:r w:rsidRPr="003E27D9">
        <w:rPr>
          <w:rFonts w:ascii="Tw Cen MT" w:hAnsi="Tw Cen MT" w:cs="Arial"/>
          <w:sz w:val="24"/>
          <w:szCs w:val="24"/>
        </w:rPr>
        <w:t>suivante</w:t>
      </w:r>
      <w:r w:rsidRPr="003E27D9">
        <w:rPr>
          <w:rFonts w:ascii="Tw Cen MT" w:hAnsi="Tw Cen MT" w:cs="Arial"/>
          <w:spacing w:val="6"/>
          <w:sz w:val="24"/>
          <w:szCs w:val="24"/>
        </w:rPr>
        <w:t xml:space="preserve"> </w:t>
      </w:r>
      <w:r w:rsidRPr="003E27D9">
        <w:rPr>
          <w:rFonts w:ascii="Tw Cen MT" w:hAnsi="Tw Cen MT" w:cs="Arial"/>
          <w:sz w:val="24"/>
          <w:szCs w:val="24"/>
        </w:rPr>
        <w:t>:</w:t>
      </w:r>
    </w:p>
    <w:p w14:paraId="6FC0CCD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27F9D96"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Pour</w:t>
      </w:r>
      <w:r w:rsidRPr="003E27D9">
        <w:rPr>
          <w:rFonts w:ascii="Tw Cen MT" w:hAnsi="Tw Cen MT" w:cs="Arial"/>
          <w:spacing w:val="20"/>
          <w:sz w:val="24"/>
          <w:szCs w:val="24"/>
        </w:rPr>
        <w:t xml:space="preserve"> </w:t>
      </w:r>
      <w:r w:rsidRPr="003E27D9">
        <w:rPr>
          <w:rFonts w:ascii="Tw Cen MT" w:hAnsi="Tw Cen MT" w:cs="Arial"/>
          <w:sz w:val="24"/>
          <w:szCs w:val="24"/>
        </w:rPr>
        <w:t>les</w:t>
      </w:r>
      <w:r w:rsidRPr="003E27D9">
        <w:rPr>
          <w:rFonts w:ascii="Tw Cen MT" w:hAnsi="Tw Cen MT" w:cs="Arial"/>
          <w:spacing w:val="20"/>
          <w:sz w:val="24"/>
          <w:szCs w:val="24"/>
        </w:rPr>
        <w:t xml:space="preserve"> </w:t>
      </w:r>
      <w:r w:rsidRPr="003E27D9">
        <w:rPr>
          <w:rFonts w:ascii="Tw Cen MT" w:hAnsi="Tw Cen MT" w:cs="Arial"/>
          <w:sz w:val="24"/>
          <w:szCs w:val="24"/>
        </w:rPr>
        <w:t>règlements</w:t>
      </w:r>
      <w:r w:rsidRPr="003E27D9">
        <w:rPr>
          <w:rFonts w:ascii="Tw Cen MT" w:hAnsi="Tw Cen MT" w:cs="Arial"/>
          <w:spacing w:val="20"/>
          <w:sz w:val="24"/>
          <w:szCs w:val="24"/>
        </w:rPr>
        <w:t xml:space="preserve"> </w:t>
      </w:r>
      <w:r w:rsidRPr="003E27D9">
        <w:rPr>
          <w:rFonts w:ascii="Tw Cen MT" w:hAnsi="Tw Cen MT" w:cs="Arial"/>
          <w:sz w:val="24"/>
          <w:szCs w:val="24"/>
        </w:rPr>
        <w:t>en</w:t>
      </w:r>
      <w:r w:rsidRPr="003E27D9">
        <w:rPr>
          <w:rFonts w:ascii="Tw Cen MT" w:hAnsi="Tw Cen MT" w:cs="Arial"/>
          <w:spacing w:val="20"/>
          <w:sz w:val="24"/>
          <w:szCs w:val="24"/>
        </w:rPr>
        <w:t xml:space="preserve"> </w:t>
      </w:r>
      <w:r w:rsidRPr="003E27D9">
        <w:rPr>
          <w:rFonts w:ascii="Tw Cen MT" w:hAnsi="Tw Cen MT" w:cs="Arial"/>
          <w:sz w:val="24"/>
          <w:szCs w:val="24"/>
        </w:rPr>
        <w:t>francs</w:t>
      </w:r>
      <w:r w:rsidRPr="003E27D9">
        <w:rPr>
          <w:rFonts w:ascii="Tw Cen MT" w:hAnsi="Tw Cen MT" w:cs="Arial"/>
          <w:spacing w:val="20"/>
          <w:sz w:val="24"/>
          <w:szCs w:val="24"/>
        </w:rPr>
        <w:t xml:space="preserve"> </w:t>
      </w:r>
      <w:r w:rsidRPr="003E27D9">
        <w:rPr>
          <w:rFonts w:ascii="Tw Cen MT" w:hAnsi="Tw Cen MT" w:cs="Arial"/>
          <w:sz w:val="24"/>
          <w:szCs w:val="24"/>
        </w:rPr>
        <w:t>CFA,</w:t>
      </w:r>
      <w:r w:rsidRPr="003E27D9">
        <w:rPr>
          <w:rFonts w:ascii="Tw Cen MT" w:hAnsi="Tw Cen MT" w:cs="Arial"/>
          <w:spacing w:val="20"/>
          <w:sz w:val="24"/>
          <w:szCs w:val="24"/>
        </w:rPr>
        <w:t xml:space="preserve"> </w:t>
      </w:r>
      <w:r w:rsidRPr="003E27D9">
        <w:rPr>
          <w:rFonts w:ascii="Tw Cen MT" w:hAnsi="Tw Cen MT" w:cs="Arial"/>
          <w:sz w:val="24"/>
          <w:szCs w:val="24"/>
        </w:rPr>
        <w:t>soit</w:t>
      </w:r>
      <w:r w:rsidRPr="003E27D9">
        <w:rPr>
          <w:rFonts w:ascii="Tw Cen MT" w:hAnsi="Tw Cen MT" w:cs="Arial"/>
          <w:spacing w:val="20"/>
          <w:sz w:val="24"/>
          <w:szCs w:val="24"/>
        </w:rPr>
        <w:t xml:space="preserve"> </w:t>
      </w:r>
      <w:r w:rsidRPr="003E27D9">
        <w:rPr>
          <w:rFonts w:ascii="Tw Cen MT" w:hAnsi="Tw Cen MT" w:cs="Arial"/>
          <w:i/>
          <w:iCs/>
          <w:sz w:val="24"/>
          <w:szCs w:val="24"/>
        </w:rPr>
        <w:t>(montant en chiffres et en lettres HTVA)</w:t>
      </w:r>
      <w:r w:rsidRPr="003E27D9">
        <w:rPr>
          <w:rFonts w:ascii="Tw Cen MT" w:hAnsi="Tw Cen MT" w:cs="Arial"/>
          <w:sz w:val="24"/>
          <w:szCs w:val="24"/>
        </w:rPr>
        <w:t>, par crédit au compte n°_________ ouvert au nom de l’entrepreneur à la</w:t>
      </w:r>
      <w:r w:rsidRPr="003E27D9">
        <w:rPr>
          <w:rFonts w:ascii="Tw Cen MT" w:hAnsi="Tw Cen MT" w:cs="Arial"/>
          <w:spacing w:val="6"/>
          <w:sz w:val="24"/>
          <w:szCs w:val="24"/>
        </w:rPr>
        <w:t xml:space="preserve"> </w:t>
      </w:r>
      <w:r w:rsidRPr="003E27D9">
        <w:rPr>
          <w:rFonts w:ascii="Tw Cen MT" w:hAnsi="Tw Cen MT" w:cs="Arial"/>
          <w:sz w:val="24"/>
          <w:szCs w:val="24"/>
        </w:rPr>
        <w:t>banque______________</w:t>
      </w:r>
    </w:p>
    <w:p w14:paraId="04CD6DF8"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8007AD7" w14:textId="77777777" w:rsidR="006B07DE" w:rsidRPr="003E27D9" w:rsidRDefault="006B07DE" w:rsidP="00347D6D">
      <w:pPr>
        <w:pStyle w:val="CM98"/>
        <w:spacing w:after="0"/>
        <w:jc w:val="both"/>
        <w:outlineLvl w:val="1"/>
        <w:rPr>
          <w:rFonts w:ascii="Tw Cen MT" w:hAnsi="Tw Cen MT" w:cs="Calibri"/>
          <w:b/>
          <w:bCs/>
        </w:rPr>
      </w:pPr>
      <w:bookmarkStart w:id="243" w:name="_Toc96447411"/>
      <w:bookmarkStart w:id="244" w:name="_Toc96447812"/>
      <w:bookmarkStart w:id="245" w:name="_Toc155278535"/>
      <w:r w:rsidRPr="003E27D9">
        <w:rPr>
          <w:rFonts w:ascii="Tw Cen MT" w:hAnsi="Tw Cen MT" w:cs="Calibri"/>
          <w:b/>
          <w:bCs/>
        </w:rPr>
        <w:t>Article 14 : Variation des prix (CCAG Article 20)</w:t>
      </w:r>
      <w:bookmarkEnd w:id="243"/>
      <w:bookmarkEnd w:id="244"/>
      <w:bookmarkEnd w:id="245"/>
    </w:p>
    <w:p w14:paraId="25756957"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4570347"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14.1.</w:t>
      </w:r>
      <w:r w:rsidRPr="003E27D9">
        <w:rPr>
          <w:rFonts w:ascii="Tw Cen MT" w:hAnsi="Tw Cen MT" w:cs="Arial"/>
          <w:spacing w:val="17"/>
          <w:sz w:val="24"/>
          <w:szCs w:val="24"/>
        </w:rPr>
        <w:t xml:space="preserve"> </w:t>
      </w:r>
      <w:r w:rsidRPr="003E27D9">
        <w:rPr>
          <w:rFonts w:ascii="Tw Cen MT" w:hAnsi="Tw Cen MT" w:cs="Arial"/>
          <w:sz w:val="24"/>
          <w:szCs w:val="24"/>
        </w:rPr>
        <w:t>Les</w:t>
      </w:r>
      <w:r w:rsidRPr="003E27D9">
        <w:rPr>
          <w:rFonts w:ascii="Tw Cen MT" w:hAnsi="Tw Cen MT" w:cs="Arial"/>
          <w:spacing w:val="19"/>
          <w:sz w:val="24"/>
          <w:szCs w:val="24"/>
        </w:rPr>
        <w:t xml:space="preserve"> </w:t>
      </w:r>
      <w:r w:rsidRPr="003E27D9">
        <w:rPr>
          <w:rFonts w:ascii="Tw Cen MT" w:hAnsi="Tw Cen MT" w:cs="Arial"/>
          <w:sz w:val="24"/>
          <w:szCs w:val="24"/>
        </w:rPr>
        <w:t>prix</w:t>
      </w:r>
      <w:r w:rsidRPr="003E27D9">
        <w:rPr>
          <w:rFonts w:ascii="Tw Cen MT" w:hAnsi="Tw Cen MT" w:cs="Arial"/>
          <w:spacing w:val="19"/>
          <w:sz w:val="24"/>
          <w:szCs w:val="24"/>
        </w:rPr>
        <w:t xml:space="preserve"> </w:t>
      </w:r>
      <w:r w:rsidRPr="003E27D9">
        <w:rPr>
          <w:rFonts w:ascii="Tw Cen MT" w:hAnsi="Tw Cen MT" w:cs="Arial"/>
          <w:sz w:val="24"/>
          <w:szCs w:val="24"/>
        </w:rPr>
        <w:t>sont</w:t>
      </w:r>
      <w:r w:rsidRPr="003E27D9">
        <w:rPr>
          <w:rFonts w:ascii="Tw Cen MT" w:hAnsi="Tw Cen MT" w:cs="Arial"/>
          <w:spacing w:val="19"/>
          <w:sz w:val="24"/>
          <w:szCs w:val="24"/>
        </w:rPr>
        <w:t xml:space="preserve"> </w:t>
      </w:r>
      <w:r w:rsidRPr="003E27D9">
        <w:rPr>
          <w:rFonts w:ascii="Tw Cen MT" w:hAnsi="Tw Cen MT" w:cs="Arial"/>
          <w:sz w:val="24"/>
          <w:szCs w:val="24"/>
        </w:rPr>
        <w:t>fermes</w:t>
      </w:r>
      <w:r w:rsidRPr="003E27D9">
        <w:rPr>
          <w:rFonts w:ascii="Tw Cen MT" w:hAnsi="Tw Cen MT" w:cs="Arial"/>
          <w:spacing w:val="19"/>
          <w:sz w:val="24"/>
          <w:szCs w:val="24"/>
        </w:rPr>
        <w:t xml:space="preserve"> et non </w:t>
      </w:r>
      <w:r w:rsidRPr="003E27D9">
        <w:rPr>
          <w:rFonts w:ascii="Tw Cen MT" w:hAnsi="Tw Cen MT" w:cs="Arial"/>
          <w:sz w:val="24"/>
          <w:szCs w:val="24"/>
        </w:rPr>
        <w:t>révisables</w:t>
      </w:r>
      <w:r w:rsidRPr="003E27D9">
        <w:rPr>
          <w:rFonts w:ascii="Tw Cen MT" w:hAnsi="Tw Cen MT" w:cs="Arial"/>
          <w:i/>
          <w:iCs/>
          <w:sz w:val="24"/>
          <w:szCs w:val="24"/>
        </w:rPr>
        <w:t>.</w:t>
      </w:r>
    </w:p>
    <w:p w14:paraId="3925780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a. </w:t>
      </w:r>
      <w:r w:rsidRPr="003E27D9">
        <w:rPr>
          <w:rFonts w:ascii="Tw Cen MT" w:hAnsi="Tw Cen MT" w:cs="Arial"/>
          <w:spacing w:val="-26"/>
          <w:sz w:val="24"/>
          <w:szCs w:val="24"/>
        </w:rPr>
        <w:t xml:space="preserve"> </w:t>
      </w:r>
      <w:r w:rsidRPr="003E27D9">
        <w:rPr>
          <w:rFonts w:ascii="Tw Cen MT" w:hAnsi="Tw Cen MT" w:cs="Arial"/>
          <w:sz w:val="24"/>
          <w:szCs w:val="24"/>
        </w:rPr>
        <w:t>Les</w:t>
      </w:r>
      <w:r w:rsidRPr="003E27D9">
        <w:rPr>
          <w:rFonts w:ascii="Tw Cen MT" w:hAnsi="Tw Cen MT" w:cs="Arial"/>
          <w:spacing w:val="-4"/>
          <w:sz w:val="24"/>
          <w:szCs w:val="24"/>
        </w:rPr>
        <w:t xml:space="preserve"> </w:t>
      </w:r>
      <w:r w:rsidRPr="003E27D9">
        <w:rPr>
          <w:rFonts w:ascii="Tw Cen MT" w:hAnsi="Tw Cen MT" w:cs="Arial"/>
          <w:sz w:val="24"/>
          <w:szCs w:val="24"/>
        </w:rPr>
        <w:t>acomptes</w:t>
      </w:r>
      <w:r w:rsidRPr="003E27D9">
        <w:rPr>
          <w:rFonts w:ascii="Tw Cen MT" w:hAnsi="Tw Cen MT" w:cs="Arial"/>
          <w:spacing w:val="-4"/>
          <w:sz w:val="24"/>
          <w:szCs w:val="24"/>
        </w:rPr>
        <w:t xml:space="preserve"> </w:t>
      </w:r>
      <w:r w:rsidRPr="003E27D9">
        <w:rPr>
          <w:rFonts w:ascii="Tw Cen MT" w:hAnsi="Tw Cen MT" w:cs="Arial"/>
          <w:sz w:val="24"/>
          <w:szCs w:val="24"/>
        </w:rPr>
        <w:t>payés</w:t>
      </w:r>
      <w:r w:rsidRPr="003E27D9">
        <w:rPr>
          <w:rFonts w:ascii="Tw Cen MT" w:hAnsi="Tw Cen MT" w:cs="Arial"/>
          <w:spacing w:val="-4"/>
          <w:sz w:val="24"/>
          <w:szCs w:val="24"/>
        </w:rPr>
        <w:t xml:space="preserve"> </w:t>
      </w:r>
      <w:r w:rsidRPr="003E27D9">
        <w:rPr>
          <w:rFonts w:ascii="Tw Cen MT" w:hAnsi="Tw Cen MT" w:cs="Arial"/>
          <w:sz w:val="24"/>
          <w:szCs w:val="24"/>
        </w:rPr>
        <w:t>à</w:t>
      </w:r>
      <w:r w:rsidRPr="003E27D9">
        <w:rPr>
          <w:rFonts w:ascii="Tw Cen MT" w:hAnsi="Tw Cen MT" w:cs="Arial"/>
          <w:spacing w:val="-4"/>
          <w:sz w:val="24"/>
          <w:szCs w:val="24"/>
        </w:rPr>
        <w:t xml:space="preserve"> </w:t>
      </w:r>
      <w:r w:rsidRPr="003E27D9">
        <w:rPr>
          <w:rFonts w:ascii="Tw Cen MT" w:hAnsi="Tw Cen MT" w:cs="Arial"/>
          <w:sz w:val="24"/>
          <w:szCs w:val="24"/>
        </w:rPr>
        <w:t>l’entrepreneur</w:t>
      </w:r>
      <w:r w:rsidRPr="003E27D9">
        <w:rPr>
          <w:rFonts w:ascii="Tw Cen MT" w:hAnsi="Tw Cen MT" w:cs="Arial"/>
          <w:spacing w:val="-4"/>
          <w:sz w:val="24"/>
          <w:szCs w:val="24"/>
        </w:rPr>
        <w:t xml:space="preserve"> </w:t>
      </w:r>
      <w:r w:rsidRPr="003E27D9">
        <w:rPr>
          <w:rFonts w:ascii="Tw Cen MT" w:hAnsi="Tw Cen MT" w:cs="Arial"/>
          <w:sz w:val="24"/>
          <w:szCs w:val="24"/>
        </w:rPr>
        <w:t>au</w:t>
      </w:r>
      <w:r w:rsidRPr="003E27D9">
        <w:rPr>
          <w:rFonts w:ascii="Tw Cen MT" w:hAnsi="Tw Cen MT" w:cs="Arial"/>
          <w:spacing w:val="-4"/>
          <w:sz w:val="24"/>
          <w:szCs w:val="24"/>
        </w:rPr>
        <w:t xml:space="preserve"> </w:t>
      </w:r>
      <w:r w:rsidRPr="003E27D9">
        <w:rPr>
          <w:rFonts w:ascii="Tw Cen MT" w:hAnsi="Tw Cen MT" w:cs="Arial"/>
          <w:sz w:val="24"/>
          <w:szCs w:val="24"/>
        </w:rPr>
        <w:t>titre</w:t>
      </w:r>
      <w:r w:rsidRPr="003E27D9">
        <w:rPr>
          <w:rFonts w:ascii="Tw Cen MT" w:hAnsi="Tw Cen MT" w:cs="Arial"/>
          <w:spacing w:val="-4"/>
          <w:sz w:val="24"/>
          <w:szCs w:val="24"/>
        </w:rPr>
        <w:t xml:space="preserve"> </w:t>
      </w:r>
      <w:r w:rsidRPr="003E27D9">
        <w:rPr>
          <w:rFonts w:ascii="Tw Cen MT" w:hAnsi="Tw Cen MT" w:cs="Arial"/>
          <w:sz w:val="24"/>
          <w:szCs w:val="24"/>
        </w:rPr>
        <w:t>des avances</w:t>
      </w:r>
      <w:r w:rsidRPr="003E27D9">
        <w:rPr>
          <w:rFonts w:ascii="Tw Cen MT" w:hAnsi="Tw Cen MT" w:cs="Arial"/>
          <w:spacing w:val="6"/>
          <w:sz w:val="24"/>
          <w:szCs w:val="24"/>
        </w:rPr>
        <w:t xml:space="preserve"> </w:t>
      </w:r>
      <w:r w:rsidRPr="003E27D9">
        <w:rPr>
          <w:rFonts w:ascii="Tw Cen MT" w:hAnsi="Tw Cen MT" w:cs="Arial"/>
          <w:sz w:val="24"/>
          <w:szCs w:val="24"/>
        </w:rPr>
        <w:t>ne</w:t>
      </w:r>
      <w:r w:rsidRPr="003E27D9">
        <w:rPr>
          <w:rFonts w:ascii="Tw Cen MT" w:hAnsi="Tw Cen MT" w:cs="Arial"/>
          <w:spacing w:val="6"/>
          <w:sz w:val="24"/>
          <w:szCs w:val="24"/>
        </w:rPr>
        <w:t xml:space="preserve"> </w:t>
      </w:r>
      <w:r w:rsidRPr="003E27D9">
        <w:rPr>
          <w:rFonts w:ascii="Tw Cen MT" w:hAnsi="Tw Cen MT" w:cs="Arial"/>
          <w:sz w:val="24"/>
          <w:szCs w:val="24"/>
        </w:rPr>
        <w:t>sont</w:t>
      </w:r>
      <w:r w:rsidRPr="003E27D9">
        <w:rPr>
          <w:rFonts w:ascii="Tw Cen MT" w:hAnsi="Tw Cen MT" w:cs="Arial"/>
          <w:spacing w:val="6"/>
          <w:sz w:val="24"/>
          <w:szCs w:val="24"/>
        </w:rPr>
        <w:t xml:space="preserve"> </w:t>
      </w:r>
      <w:r w:rsidRPr="003E27D9">
        <w:rPr>
          <w:rFonts w:ascii="Tw Cen MT" w:hAnsi="Tw Cen MT" w:cs="Arial"/>
          <w:sz w:val="24"/>
          <w:szCs w:val="24"/>
        </w:rPr>
        <w:t>pas</w:t>
      </w:r>
      <w:r w:rsidRPr="003E27D9">
        <w:rPr>
          <w:rFonts w:ascii="Tw Cen MT" w:hAnsi="Tw Cen MT" w:cs="Arial"/>
          <w:spacing w:val="6"/>
          <w:sz w:val="24"/>
          <w:szCs w:val="24"/>
        </w:rPr>
        <w:t xml:space="preserve"> </w:t>
      </w:r>
      <w:r w:rsidRPr="003E27D9">
        <w:rPr>
          <w:rFonts w:ascii="Tw Cen MT" w:hAnsi="Tw Cen MT" w:cs="Arial"/>
          <w:sz w:val="24"/>
          <w:szCs w:val="24"/>
        </w:rPr>
        <w:t>révisables.</w:t>
      </w:r>
    </w:p>
    <w:p w14:paraId="6D79CDEC"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b. </w:t>
      </w:r>
      <w:r w:rsidRPr="003E27D9">
        <w:rPr>
          <w:rFonts w:ascii="Tw Cen MT" w:hAnsi="Tw Cen MT" w:cs="Arial"/>
          <w:spacing w:val="-26"/>
          <w:sz w:val="24"/>
          <w:szCs w:val="24"/>
        </w:rPr>
        <w:t xml:space="preserve"> </w:t>
      </w:r>
      <w:r w:rsidRPr="003E27D9">
        <w:rPr>
          <w:rFonts w:ascii="Tw Cen MT" w:hAnsi="Tw Cen MT" w:cs="Arial"/>
          <w:sz w:val="24"/>
          <w:szCs w:val="24"/>
        </w:rPr>
        <w:t>La</w:t>
      </w:r>
      <w:r w:rsidRPr="003E27D9">
        <w:rPr>
          <w:rFonts w:ascii="Tw Cen MT" w:hAnsi="Tw Cen MT" w:cs="Arial"/>
          <w:spacing w:val="26"/>
          <w:sz w:val="24"/>
          <w:szCs w:val="24"/>
        </w:rPr>
        <w:t xml:space="preserve"> </w:t>
      </w:r>
      <w:r w:rsidRPr="003E27D9">
        <w:rPr>
          <w:rFonts w:ascii="Tw Cen MT" w:hAnsi="Tw Cen MT" w:cs="Arial"/>
          <w:sz w:val="24"/>
          <w:szCs w:val="24"/>
        </w:rPr>
        <w:t>révision</w:t>
      </w:r>
      <w:r w:rsidRPr="003E27D9">
        <w:rPr>
          <w:rFonts w:ascii="Tw Cen MT" w:hAnsi="Tw Cen MT" w:cs="Arial"/>
          <w:spacing w:val="26"/>
          <w:sz w:val="24"/>
          <w:szCs w:val="24"/>
        </w:rPr>
        <w:t xml:space="preserve"> </w:t>
      </w:r>
      <w:r w:rsidRPr="003E27D9">
        <w:rPr>
          <w:rFonts w:ascii="Tw Cen MT" w:hAnsi="Tw Cen MT" w:cs="Arial"/>
          <w:sz w:val="24"/>
          <w:szCs w:val="24"/>
        </w:rPr>
        <w:t>est</w:t>
      </w:r>
      <w:r w:rsidRPr="003E27D9">
        <w:rPr>
          <w:rFonts w:ascii="Tw Cen MT" w:hAnsi="Tw Cen MT" w:cs="Arial"/>
          <w:spacing w:val="26"/>
          <w:sz w:val="24"/>
          <w:szCs w:val="24"/>
        </w:rPr>
        <w:t xml:space="preserve"> </w:t>
      </w:r>
      <w:r w:rsidRPr="003E27D9">
        <w:rPr>
          <w:rFonts w:ascii="Tw Cen MT" w:hAnsi="Tw Cen MT" w:cs="Arial"/>
          <w:sz w:val="24"/>
          <w:szCs w:val="24"/>
        </w:rPr>
        <w:t>«</w:t>
      </w:r>
      <w:r w:rsidRPr="003E27D9">
        <w:rPr>
          <w:rFonts w:ascii="Tw Cen MT" w:hAnsi="Tw Cen MT" w:cs="Arial"/>
          <w:spacing w:val="26"/>
          <w:sz w:val="24"/>
          <w:szCs w:val="24"/>
        </w:rPr>
        <w:t xml:space="preserve"> </w:t>
      </w:r>
      <w:r w:rsidRPr="003E27D9">
        <w:rPr>
          <w:rFonts w:ascii="Tw Cen MT" w:hAnsi="Tw Cen MT" w:cs="Arial"/>
          <w:sz w:val="24"/>
          <w:szCs w:val="24"/>
        </w:rPr>
        <w:t>gelée</w:t>
      </w:r>
      <w:r w:rsidRPr="003E27D9">
        <w:rPr>
          <w:rFonts w:ascii="Tw Cen MT" w:hAnsi="Tw Cen MT" w:cs="Arial"/>
          <w:spacing w:val="26"/>
          <w:sz w:val="24"/>
          <w:szCs w:val="24"/>
        </w:rPr>
        <w:t xml:space="preserve"> </w:t>
      </w:r>
      <w:r w:rsidRPr="003E27D9">
        <w:rPr>
          <w:rFonts w:ascii="Tw Cen MT" w:hAnsi="Tw Cen MT" w:cs="Arial"/>
          <w:sz w:val="24"/>
          <w:szCs w:val="24"/>
        </w:rPr>
        <w:t>»</w:t>
      </w:r>
      <w:r w:rsidRPr="003E27D9">
        <w:rPr>
          <w:rFonts w:ascii="Tw Cen MT" w:hAnsi="Tw Cen MT" w:cs="Arial"/>
          <w:spacing w:val="26"/>
          <w:sz w:val="24"/>
          <w:szCs w:val="24"/>
        </w:rPr>
        <w:t xml:space="preserve"> </w:t>
      </w:r>
      <w:r w:rsidRPr="003E27D9">
        <w:rPr>
          <w:rFonts w:ascii="Tw Cen MT" w:hAnsi="Tw Cen MT" w:cs="Arial"/>
          <w:sz w:val="24"/>
          <w:szCs w:val="24"/>
        </w:rPr>
        <w:t>à</w:t>
      </w:r>
      <w:r w:rsidRPr="003E27D9">
        <w:rPr>
          <w:rFonts w:ascii="Tw Cen MT" w:hAnsi="Tw Cen MT" w:cs="Arial"/>
          <w:spacing w:val="26"/>
          <w:sz w:val="24"/>
          <w:szCs w:val="24"/>
        </w:rPr>
        <w:t xml:space="preserve"> </w:t>
      </w:r>
      <w:r w:rsidRPr="003E27D9">
        <w:rPr>
          <w:rFonts w:ascii="Tw Cen MT" w:hAnsi="Tw Cen MT" w:cs="Arial"/>
          <w:sz w:val="24"/>
          <w:szCs w:val="24"/>
        </w:rPr>
        <w:t>l’expiration</w:t>
      </w:r>
      <w:r w:rsidRPr="003E27D9">
        <w:rPr>
          <w:rFonts w:ascii="Tw Cen MT" w:hAnsi="Tw Cen MT" w:cs="Arial"/>
          <w:spacing w:val="26"/>
          <w:sz w:val="24"/>
          <w:szCs w:val="24"/>
        </w:rPr>
        <w:t xml:space="preserve"> </w:t>
      </w:r>
      <w:r w:rsidRPr="003E27D9">
        <w:rPr>
          <w:rFonts w:ascii="Tw Cen MT" w:hAnsi="Tw Cen MT" w:cs="Arial"/>
          <w:sz w:val="24"/>
          <w:szCs w:val="24"/>
        </w:rPr>
        <w:t>du</w:t>
      </w:r>
      <w:r w:rsidRPr="003E27D9">
        <w:rPr>
          <w:rFonts w:ascii="Tw Cen MT" w:hAnsi="Tw Cen MT" w:cs="Arial"/>
          <w:spacing w:val="26"/>
          <w:sz w:val="24"/>
          <w:szCs w:val="24"/>
        </w:rPr>
        <w:t xml:space="preserve"> </w:t>
      </w:r>
      <w:r w:rsidRPr="003E27D9">
        <w:rPr>
          <w:rFonts w:ascii="Tw Cen MT" w:hAnsi="Tw Cen MT" w:cs="Arial"/>
          <w:sz w:val="24"/>
          <w:szCs w:val="24"/>
        </w:rPr>
        <w:t>délai contractuel,</w:t>
      </w:r>
      <w:r w:rsidRPr="003E27D9">
        <w:rPr>
          <w:rFonts w:ascii="Tw Cen MT" w:hAnsi="Tw Cen MT" w:cs="Arial"/>
          <w:spacing w:val="6"/>
          <w:sz w:val="24"/>
          <w:szCs w:val="24"/>
        </w:rPr>
        <w:t xml:space="preserve"> </w:t>
      </w:r>
      <w:r w:rsidRPr="003E27D9">
        <w:rPr>
          <w:rFonts w:ascii="Tw Cen MT" w:hAnsi="Tw Cen MT" w:cs="Arial"/>
          <w:sz w:val="24"/>
          <w:szCs w:val="24"/>
        </w:rPr>
        <w:t>sauf</w:t>
      </w:r>
      <w:r w:rsidRPr="003E27D9">
        <w:rPr>
          <w:rFonts w:ascii="Tw Cen MT" w:hAnsi="Tw Cen MT" w:cs="Arial"/>
          <w:spacing w:val="6"/>
          <w:sz w:val="24"/>
          <w:szCs w:val="24"/>
        </w:rPr>
        <w:t xml:space="preserve"> </w:t>
      </w:r>
      <w:r w:rsidRPr="003E27D9">
        <w:rPr>
          <w:rFonts w:ascii="Tw Cen MT" w:hAnsi="Tw Cen MT" w:cs="Arial"/>
          <w:sz w:val="24"/>
          <w:szCs w:val="24"/>
        </w:rPr>
        <w:t>en</w:t>
      </w:r>
      <w:r w:rsidRPr="003E27D9">
        <w:rPr>
          <w:rFonts w:ascii="Tw Cen MT" w:hAnsi="Tw Cen MT" w:cs="Arial"/>
          <w:spacing w:val="6"/>
          <w:sz w:val="24"/>
          <w:szCs w:val="24"/>
        </w:rPr>
        <w:t xml:space="preserve"> </w:t>
      </w:r>
      <w:r w:rsidRPr="003E27D9">
        <w:rPr>
          <w:rFonts w:ascii="Tw Cen MT" w:hAnsi="Tw Cen MT" w:cs="Arial"/>
          <w:sz w:val="24"/>
          <w:szCs w:val="24"/>
        </w:rPr>
        <w:t>cas</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baisse</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prix.</w:t>
      </w:r>
    </w:p>
    <w:p w14:paraId="74DDD7D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DAE0561"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14.2.</w:t>
      </w:r>
      <w:r w:rsidRPr="003E27D9">
        <w:rPr>
          <w:rFonts w:ascii="Tw Cen MT" w:hAnsi="Tw Cen MT" w:cs="Arial"/>
          <w:spacing w:val="17"/>
          <w:sz w:val="24"/>
          <w:szCs w:val="24"/>
        </w:rPr>
        <w:t xml:space="preserve"> </w:t>
      </w:r>
      <w:r w:rsidRPr="003E27D9">
        <w:rPr>
          <w:rFonts w:ascii="Tw Cen MT" w:hAnsi="Tw Cen MT" w:cs="Arial"/>
          <w:spacing w:val="3"/>
          <w:sz w:val="24"/>
          <w:szCs w:val="24"/>
        </w:rPr>
        <w:t>Modalité</w:t>
      </w:r>
      <w:r w:rsidRPr="003E27D9">
        <w:rPr>
          <w:rFonts w:ascii="Tw Cen MT" w:hAnsi="Tw Cen MT" w:cs="Arial"/>
          <w:sz w:val="24"/>
          <w:szCs w:val="24"/>
        </w:rPr>
        <w:t xml:space="preserve">s </w:t>
      </w:r>
      <w:r w:rsidRPr="003E27D9">
        <w:rPr>
          <w:rFonts w:ascii="Tw Cen MT" w:hAnsi="Tw Cen MT" w:cs="Arial"/>
          <w:spacing w:val="-27"/>
          <w:sz w:val="24"/>
          <w:szCs w:val="24"/>
        </w:rPr>
        <w:t>d’actualisation</w:t>
      </w:r>
      <w:r w:rsidRPr="003E27D9">
        <w:rPr>
          <w:rFonts w:ascii="Tw Cen MT" w:hAnsi="Tw Cen MT" w:cs="Arial"/>
          <w:sz w:val="24"/>
          <w:szCs w:val="24"/>
        </w:rPr>
        <w:t xml:space="preserve"> </w:t>
      </w:r>
      <w:r w:rsidRPr="003E27D9">
        <w:rPr>
          <w:rFonts w:ascii="Tw Cen MT" w:hAnsi="Tw Cen MT" w:cs="Arial"/>
          <w:spacing w:val="3"/>
          <w:sz w:val="24"/>
          <w:szCs w:val="24"/>
        </w:rPr>
        <w:t>de</w:t>
      </w:r>
      <w:r w:rsidRPr="003E27D9">
        <w:rPr>
          <w:rFonts w:ascii="Tw Cen MT" w:hAnsi="Tw Cen MT" w:cs="Arial"/>
          <w:sz w:val="24"/>
          <w:szCs w:val="24"/>
        </w:rPr>
        <w:t>s</w:t>
      </w:r>
      <w:r w:rsidRPr="003E27D9">
        <w:rPr>
          <w:rFonts w:ascii="Tw Cen MT" w:hAnsi="Tw Cen MT" w:cs="Arial"/>
          <w:spacing w:val="-27"/>
          <w:sz w:val="24"/>
          <w:szCs w:val="24"/>
        </w:rPr>
        <w:t xml:space="preserve"> </w:t>
      </w:r>
      <w:r w:rsidRPr="003E27D9">
        <w:rPr>
          <w:rFonts w:ascii="Tw Cen MT" w:hAnsi="Tw Cen MT" w:cs="Arial"/>
          <w:spacing w:val="3"/>
          <w:sz w:val="24"/>
          <w:szCs w:val="24"/>
        </w:rPr>
        <w:t>pri</w:t>
      </w:r>
      <w:r w:rsidRPr="003E27D9">
        <w:rPr>
          <w:rFonts w:ascii="Tw Cen MT" w:hAnsi="Tw Cen MT" w:cs="Arial"/>
          <w:sz w:val="24"/>
          <w:szCs w:val="24"/>
        </w:rPr>
        <w:t xml:space="preserve">x </w:t>
      </w:r>
      <w:r w:rsidRPr="003E27D9">
        <w:rPr>
          <w:rFonts w:ascii="Tw Cen MT" w:hAnsi="Tw Cen MT" w:cs="Arial"/>
          <w:spacing w:val="3"/>
          <w:sz w:val="24"/>
          <w:szCs w:val="24"/>
        </w:rPr>
        <w:t>(l</w:t>
      </w:r>
      <w:r w:rsidRPr="003E27D9">
        <w:rPr>
          <w:rFonts w:ascii="Tw Cen MT" w:hAnsi="Tw Cen MT" w:cs="Arial"/>
          <w:sz w:val="24"/>
          <w:szCs w:val="24"/>
        </w:rPr>
        <w:t xml:space="preserve">e </w:t>
      </w:r>
      <w:r w:rsidRPr="003E27D9">
        <w:rPr>
          <w:rFonts w:ascii="Tw Cen MT" w:hAnsi="Tw Cen MT" w:cs="Arial"/>
          <w:spacing w:val="-27"/>
          <w:sz w:val="24"/>
          <w:szCs w:val="24"/>
        </w:rPr>
        <w:t>cas</w:t>
      </w:r>
      <w:r w:rsidRPr="003E27D9">
        <w:rPr>
          <w:rFonts w:ascii="Tw Cen MT" w:hAnsi="Tw Cen MT" w:cs="Arial"/>
          <w:spacing w:val="3"/>
          <w:sz w:val="24"/>
          <w:szCs w:val="24"/>
        </w:rPr>
        <w:t xml:space="preserve"> </w:t>
      </w:r>
      <w:r w:rsidRPr="003E27D9">
        <w:rPr>
          <w:rFonts w:ascii="Tw Cen MT" w:hAnsi="Tw Cen MT" w:cs="Arial"/>
          <w:sz w:val="24"/>
          <w:szCs w:val="24"/>
        </w:rPr>
        <w:t>échéant).</w:t>
      </w:r>
    </w:p>
    <w:p w14:paraId="181155F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
          <w:iCs/>
          <w:sz w:val="24"/>
          <w:szCs w:val="24"/>
        </w:rPr>
        <w:t>Sans Objet.</w:t>
      </w:r>
    </w:p>
    <w:p w14:paraId="6C1AFA8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20B0B07" w14:textId="77777777" w:rsidR="006B07DE" w:rsidRPr="003E27D9" w:rsidRDefault="006B07DE" w:rsidP="00347D6D">
      <w:pPr>
        <w:pStyle w:val="CM98"/>
        <w:spacing w:after="0"/>
        <w:jc w:val="both"/>
        <w:outlineLvl w:val="1"/>
        <w:rPr>
          <w:rFonts w:ascii="Tw Cen MT" w:hAnsi="Tw Cen MT" w:cs="Calibri"/>
          <w:b/>
          <w:bCs/>
        </w:rPr>
      </w:pPr>
      <w:bookmarkStart w:id="246" w:name="_Toc96447412"/>
      <w:bookmarkStart w:id="247" w:name="_Toc96447813"/>
      <w:bookmarkStart w:id="248" w:name="_Toc155278536"/>
      <w:r w:rsidRPr="003E27D9">
        <w:rPr>
          <w:rFonts w:ascii="Tw Cen MT" w:hAnsi="Tw Cen MT" w:cs="Calibri"/>
          <w:b/>
          <w:bCs/>
        </w:rPr>
        <w:t>Article 15 : Formules de révision des prix (CCAG article 21)</w:t>
      </w:r>
      <w:bookmarkEnd w:id="246"/>
      <w:bookmarkEnd w:id="247"/>
      <w:bookmarkEnd w:id="248"/>
    </w:p>
    <w:p w14:paraId="5CB2E5AE"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Sans Objet</w:t>
      </w:r>
    </w:p>
    <w:p w14:paraId="562231C1" w14:textId="77777777" w:rsidR="006B07DE" w:rsidRPr="003E27D9" w:rsidRDefault="006B07DE" w:rsidP="00347D6D">
      <w:pPr>
        <w:pStyle w:val="CM98"/>
        <w:spacing w:after="0"/>
        <w:jc w:val="both"/>
        <w:outlineLvl w:val="1"/>
        <w:rPr>
          <w:rFonts w:ascii="Tw Cen MT" w:hAnsi="Tw Cen MT" w:cs="Calibri"/>
          <w:b/>
          <w:bCs/>
        </w:rPr>
      </w:pPr>
      <w:bookmarkStart w:id="249" w:name="_Toc96447413"/>
      <w:bookmarkStart w:id="250" w:name="_Toc96447814"/>
      <w:bookmarkStart w:id="251" w:name="_Toc155278537"/>
      <w:r w:rsidRPr="003E27D9">
        <w:rPr>
          <w:rFonts w:ascii="Tw Cen MT" w:hAnsi="Tw Cen MT" w:cs="Calibri"/>
          <w:b/>
          <w:bCs/>
        </w:rPr>
        <w:t>Article 16 : Formules d’actualisation des prix (CCAG article 21)</w:t>
      </w:r>
      <w:bookmarkEnd w:id="249"/>
      <w:bookmarkEnd w:id="250"/>
      <w:bookmarkEnd w:id="251"/>
    </w:p>
    <w:p w14:paraId="78DBA861" w14:textId="77777777" w:rsidR="006B07DE" w:rsidRPr="003E27D9" w:rsidRDefault="006B07DE" w:rsidP="006B07DE">
      <w:pPr>
        <w:widowControl w:val="0"/>
        <w:autoSpaceDE w:val="0"/>
        <w:spacing w:after="0" w:line="240" w:lineRule="auto"/>
        <w:jc w:val="both"/>
        <w:rPr>
          <w:rFonts w:ascii="Tw Cen MT" w:hAnsi="Tw Cen MT" w:cs="Arial"/>
          <w:i/>
          <w:iCs/>
          <w:sz w:val="24"/>
          <w:szCs w:val="24"/>
        </w:rPr>
      </w:pPr>
      <w:r w:rsidRPr="003E27D9">
        <w:rPr>
          <w:rFonts w:ascii="Tw Cen MT" w:hAnsi="Tw Cen MT" w:cs="Arial"/>
          <w:sz w:val="24"/>
          <w:szCs w:val="24"/>
        </w:rPr>
        <w:t>Sans Objet</w:t>
      </w:r>
    </w:p>
    <w:p w14:paraId="1DD78754" w14:textId="77777777" w:rsidR="006B07DE" w:rsidRPr="003E27D9" w:rsidRDefault="006B07DE" w:rsidP="00347D6D">
      <w:pPr>
        <w:pStyle w:val="CM98"/>
        <w:spacing w:after="0"/>
        <w:jc w:val="both"/>
        <w:outlineLvl w:val="1"/>
        <w:rPr>
          <w:rFonts w:ascii="Tw Cen MT" w:hAnsi="Tw Cen MT" w:cs="Calibri"/>
          <w:b/>
          <w:bCs/>
        </w:rPr>
      </w:pPr>
      <w:bookmarkStart w:id="252" w:name="_Toc96447414"/>
      <w:bookmarkStart w:id="253" w:name="_Toc96447815"/>
      <w:bookmarkStart w:id="254" w:name="_Toc155278538"/>
      <w:r w:rsidRPr="003E27D9">
        <w:rPr>
          <w:rFonts w:ascii="Tw Cen MT" w:hAnsi="Tw Cen MT" w:cs="Calibri"/>
          <w:b/>
          <w:bCs/>
        </w:rPr>
        <w:t>Article 17 : Travaux en régie (CCAG Article 22 complété)</w:t>
      </w:r>
      <w:bookmarkEnd w:id="252"/>
      <w:bookmarkEnd w:id="253"/>
      <w:bookmarkEnd w:id="254"/>
    </w:p>
    <w:p w14:paraId="706F5F2E"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sz w:val="24"/>
          <w:szCs w:val="24"/>
        </w:rPr>
        <w:t>Sans objet</w:t>
      </w:r>
    </w:p>
    <w:p w14:paraId="7BA3545B" w14:textId="77777777" w:rsidR="006B07DE" w:rsidRPr="003E27D9" w:rsidRDefault="006B07DE" w:rsidP="00347D6D">
      <w:pPr>
        <w:pStyle w:val="CM98"/>
        <w:spacing w:after="0"/>
        <w:jc w:val="both"/>
        <w:outlineLvl w:val="1"/>
        <w:rPr>
          <w:rFonts w:ascii="Tw Cen MT" w:hAnsi="Tw Cen MT" w:cs="Calibri"/>
          <w:b/>
          <w:bCs/>
        </w:rPr>
      </w:pPr>
      <w:bookmarkStart w:id="255" w:name="_Toc96447415"/>
      <w:bookmarkStart w:id="256" w:name="_Toc96447816"/>
      <w:bookmarkStart w:id="257" w:name="_Toc155278539"/>
      <w:r w:rsidRPr="003E27D9">
        <w:rPr>
          <w:rFonts w:ascii="Tw Cen MT" w:hAnsi="Tw Cen MT" w:cs="Calibri"/>
          <w:b/>
          <w:bCs/>
        </w:rPr>
        <w:t>Article 18 : Valorisation des travaux (CCAG article 23)</w:t>
      </w:r>
      <w:bookmarkEnd w:id="255"/>
      <w:bookmarkEnd w:id="256"/>
      <w:bookmarkEnd w:id="257"/>
    </w:p>
    <w:p w14:paraId="43E80F95" w14:textId="77777777" w:rsidR="006B07DE" w:rsidRPr="003E27D9" w:rsidRDefault="006B07DE" w:rsidP="006B07DE">
      <w:pPr>
        <w:widowControl w:val="0"/>
        <w:autoSpaceDE w:val="0"/>
        <w:spacing w:after="0" w:line="240" w:lineRule="auto"/>
        <w:jc w:val="both"/>
        <w:rPr>
          <w:rFonts w:ascii="Tw Cen MT" w:hAnsi="Tw Cen MT" w:cs="Arial"/>
          <w:i/>
          <w:iCs/>
          <w:sz w:val="24"/>
          <w:szCs w:val="24"/>
        </w:rPr>
      </w:pPr>
      <w:r w:rsidRPr="003E27D9">
        <w:rPr>
          <w:rFonts w:ascii="Tw Cen MT" w:hAnsi="Tw Cen MT" w:cs="Arial"/>
          <w:sz w:val="24"/>
          <w:szCs w:val="24"/>
        </w:rPr>
        <w:t xml:space="preserve">Ce marché est </w:t>
      </w:r>
      <w:r w:rsidRPr="003E27D9">
        <w:rPr>
          <w:rFonts w:ascii="Tw Cen MT" w:hAnsi="Tw Cen MT" w:cs="Arial"/>
          <w:i/>
          <w:iCs/>
          <w:sz w:val="24"/>
          <w:szCs w:val="24"/>
        </w:rPr>
        <w:t>à prix unitaires et forfaitaires.</w:t>
      </w:r>
    </w:p>
    <w:p w14:paraId="38AAAFF4" w14:textId="77777777" w:rsidR="006B07DE" w:rsidRPr="003E27D9" w:rsidRDefault="006B07DE" w:rsidP="006B07DE">
      <w:pPr>
        <w:widowControl w:val="0"/>
        <w:autoSpaceDE w:val="0"/>
        <w:spacing w:after="0" w:line="240" w:lineRule="auto"/>
        <w:jc w:val="both"/>
        <w:rPr>
          <w:rFonts w:ascii="Tw Cen MT" w:hAnsi="Tw Cen MT"/>
          <w:sz w:val="24"/>
          <w:szCs w:val="24"/>
        </w:rPr>
      </w:pPr>
    </w:p>
    <w:p w14:paraId="072D01E7" w14:textId="77777777" w:rsidR="006B07DE" w:rsidRPr="003E27D9" w:rsidRDefault="006B07DE" w:rsidP="00347D6D">
      <w:pPr>
        <w:pStyle w:val="CM98"/>
        <w:spacing w:after="0"/>
        <w:jc w:val="both"/>
        <w:outlineLvl w:val="1"/>
        <w:rPr>
          <w:rFonts w:ascii="Tw Cen MT" w:hAnsi="Tw Cen MT" w:cs="Calibri"/>
          <w:b/>
          <w:bCs/>
        </w:rPr>
      </w:pPr>
      <w:bookmarkStart w:id="258" w:name="_Toc96447416"/>
      <w:bookmarkStart w:id="259" w:name="_Toc96447817"/>
      <w:bookmarkStart w:id="260" w:name="_Toc155278540"/>
      <w:r w:rsidRPr="003E27D9">
        <w:rPr>
          <w:rFonts w:ascii="Tw Cen MT" w:hAnsi="Tw Cen MT" w:cs="Calibri"/>
          <w:b/>
          <w:bCs/>
        </w:rPr>
        <w:t>Article 19 : Valorisation</w:t>
      </w:r>
      <w:r w:rsidRPr="003E27D9">
        <w:rPr>
          <w:rFonts w:ascii="Tw Cen MT" w:hAnsi="Tw Cen MT" w:cs="Calibri"/>
          <w:b/>
          <w:bCs/>
        </w:rPr>
        <w:tab/>
        <w:t>des approvisionnements (CCAG article 24 complété)</w:t>
      </w:r>
      <w:bookmarkEnd w:id="258"/>
      <w:bookmarkEnd w:id="259"/>
      <w:bookmarkEnd w:id="260"/>
    </w:p>
    <w:p w14:paraId="64AEC1B9"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Sans objet</w:t>
      </w:r>
    </w:p>
    <w:p w14:paraId="1F4AC900" w14:textId="77777777" w:rsidR="006B07DE" w:rsidRPr="003E27D9" w:rsidRDefault="006B07DE" w:rsidP="006B07DE">
      <w:pPr>
        <w:widowControl w:val="0"/>
        <w:autoSpaceDE w:val="0"/>
        <w:spacing w:after="0" w:line="240" w:lineRule="auto"/>
        <w:jc w:val="both"/>
        <w:rPr>
          <w:rFonts w:ascii="Tw Cen MT" w:hAnsi="Tw Cen MT"/>
          <w:sz w:val="24"/>
          <w:szCs w:val="24"/>
        </w:rPr>
      </w:pPr>
    </w:p>
    <w:p w14:paraId="130DC2F8" w14:textId="77777777" w:rsidR="006B07DE" w:rsidRPr="003E27D9" w:rsidRDefault="006B07DE" w:rsidP="00347D6D">
      <w:pPr>
        <w:pStyle w:val="CM98"/>
        <w:spacing w:after="0"/>
        <w:jc w:val="both"/>
        <w:outlineLvl w:val="1"/>
        <w:rPr>
          <w:rFonts w:ascii="Tw Cen MT" w:hAnsi="Tw Cen MT" w:cs="Calibri"/>
          <w:b/>
          <w:bCs/>
        </w:rPr>
      </w:pPr>
      <w:bookmarkStart w:id="261" w:name="_Toc96447417"/>
      <w:bookmarkStart w:id="262" w:name="_Toc96447818"/>
      <w:bookmarkStart w:id="263" w:name="_Toc155278541"/>
      <w:r w:rsidRPr="003E27D9">
        <w:rPr>
          <w:rFonts w:ascii="Tw Cen MT" w:hAnsi="Tw Cen MT" w:cs="Calibri"/>
          <w:b/>
          <w:bCs/>
        </w:rPr>
        <w:t>Article 20 : Avances (CCAG article 28)</w:t>
      </w:r>
      <w:bookmarkEnd w:id="261"/>
      <w:bookmarkEnd w:id="262"/>
      <w:bookmarkEnd w:id="263"/>
    </w:p>
    <w:p w14:paraId="11FD5FE4"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20.1. Le Maître d’Ouvrage pourrait accorder une avance de démarrage égale à 20% du montant du marché.</w:t>
      </w:r>
    </w:p>
    <w:p w14:paraId="40545F5B"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FDB025E"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20.2   Cette avance dont la valeur ne peut excéder vingt pour cent (20%) du prix initial TTC du marché, est cautionnée à cent pour cent (100%) par un établissement bancaire de droit camerounais </w:t>
      </w:r>
      <w:r w:rsidR="00233B27" w:rsidRPr="003E27D9">
        <w:rPr>
          <w:rFonts w:ascii="Tw Cen MT" w:hAnsi="Tw Cen MT" w:cs="Arial"/>
          <w:sz w:val="24"/>
          <w:szCs w:val="24"/>
        </w:rPr>
        <w:t xml:space="preserve">de premier ordre </w:t>
      </w:r>
      <w:r w:rsidRPr="003E27D9">
        <w:rPr>
          <w:rFonts w:ascii="Tw Cen MT" w:hAnsi="Tw Cen MT" w:cs="Arial"/>
          <w:sz w:val="24"/>
          <w:szCs w:val="24"/>
        </w:rPr>
        <w:t>conformément aux textes en vigueur, et remboursée par déduction sur les acomptes à verser à l’entrepreneur pendant l’exécution du marché, suivant des modalités définies dans le CCAP.</w:t>
      </w:r>
    </w:p>
    <w:p w14:paraId="0FF6C7F6" w14:textId="77777777" w:rsidR="006B07DE" w:rsidRPr="003E27D9" w:rsidRDefault="006B07DE" w:rsidP="006B07DE">
      <w:pPr>
        <w:tabs>
          <w:tab w:val="left" w:pos="0"/>
        </w:tabs>
        <w:spacing w:after="0" w:line="240" w:lineRule="auto"/>
        <w:jc w:val="both"/>
        <w:rPr>
          <w:rFonts w:ascii="Tw Cen MT" w:hAnsi="Tw Cen MT" w:cs="Arial"/>
          <w:bCs/>
          <w:sz w:val="24"/>
          <w:szCs w:val="24"/>
        </w:rPr>
      </w:pPr>
    </w:p>
    <w:p w14:paraId="0961ECEE"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t>20.3</w:t>
      </w:r>
      <w:r w:rsidRPr="003E27D9">
        <w:rPr>
          <w:rFonts w:ascii="Tw Cen MT" w:hAnsi="Tw Cen MT" w:cs="Arial"/>
          <w:bCs/>
          <w:sz w:val="24"/>
          <w:szCs w:val="24"/>
        </w:rPr>
        <w:tab/>
        <w:t xml:space="preserve"> </w:t>
      </w:r>
      <w:r w:rsidRPr="003E27D9">
        <w:rPr>
          <w:rFonts w:ascii="Tw Cen MT" w:hAnsi="Tw Cen MT" w:cs="Arial"/>
          <w:sz w:val="24"/>
          <w:szCs w:val="24"/>
        </w:rPr>
        <w:t>La totalité de l’avance doit être remboursée au plus tard dès le moment où la valeur en prix de base des prestations réalisées atteint quatre-vingt pour cent (80%) du montant du marché.</w:t>
      </w:r>
    </w:p>
    <w:p w14:paraId="0CCB21A8"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20.4</w:t>
      </w:r>
      <w:r w:rsidRPr="003E27D9">
        <w:rPr>
          <w:rFonts w:ascii="Tw Cen MT" w:hAnsi="Tw Cen MT" w:cs="Arial"/>
          <w:sz w:val="24"/>
          <w:szCs w:val="24"/>
        </w:rPr>
        <w:tab/>
        <w:t>Au fur et à mesure du remboursement des avances, le Maître d’Ouvrage donnera la main levée de la partie de la caution correspondante, sur demande expresse de l’entrepreneur.</w:t>
      </w:r>
    </w:p>
    <w:p w14:paraId="67D6F08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BD6B50D"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20.5</w:t>
      </w:r>
      <w:r w:rsidRPr="003E27D9">
        <w:rPr>
          <w:rFonts w:ascii="Tw Cen MT" w:hAnsi="Tw Cen MT" w:cs="Arial"/>
          <w:sz w:val="24"/>
          <w:szCs w:val="24"/>
        </w:rPr>
        <w:tab/>
        <w:t>La possibilité d’octroi d’avance de démarrage et/ou d’avance sur approvisionnement doit être expressément stipulée dans le dossier d’appel d’offres.</w:t>
      </w:r>
    </w:p>
    <w:p w14:paraId="36EC822C"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A4AB2A5" w14:textId="77777777" w:rsidR="006B07DE" w:rsidRPr="003E27D9" w:rsidRDefault="006B07DE" w:rsidP="00347D6D">
      <w:pPr>
        <w:pStyle w:val="CM98"/>
        <w:spacing w:after="0"/>
        <w:jc w:val="both"/>
        <w:outlineLvl w:val="1"/>
        <w:rPr>
          <w:rFonts w:ascii="Tw Cen MT" w:hAnsi="Tw Cen MT" w:cs="Calibri"/>
          <w:b/>
          <w:bCs/>
        </w:rPr>
      </w:pPr>
      <w:bookmarkStart w:id="264" w:name="_Toc96447418"/>
      <w:bookmarkStart w:id="265" w:name="_Toc96447819"/>
      <w:bookmarkStart w:id="266" w:name="_Toc155278542"/>
      <w:r w:rsidRPr="003E27D9">
        <w:rPr>
          <w:rFonts w:ascii="Tw Cen MT" w:hAnsi="Tw Cen MT" w:cs="Calibri"/>
          <w:b/>
          <w:bCs/>
        </w:rPr>
        <w:t>Article 21 : Règlement des travaux (cf. art.26, 27 et 30 CCAG complétés)</w:t>
      </w:r>
      <w:bookmarkEnd w:id="264"/>
      <w:bookmarkEnd w:id="265"/>
      <w:bookmarkEnd w:id="266"/>
    </w:p>
    <w:p w14:paraId="0EB4238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FC4E098" w14:textId="77777777"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b/>
          <w:sz w:val="24"/>
          <w:szCs w:val="24"/>
        </w:rPr>
        <w:t>21.1.</w:t>
      </w:r>
      <w:r w:rsidRPr="003E27D9">
        <w:rPr>
          <w:rFonts w:ascii="Tw Cen MT" w:hAnsi="Tw Cen MT" w:cs="Arial"/>
          <w:b/>
          <w:spacing w:val="6"/>
          <w:sz w:val="24"/>
          <w:szCs w:val="24"/>
        </w:rPr>
        <w:t xml:space="preserve"> </w:t>
      </w:r>
      <w:r w:rsidRPr="003E27D9">
        <w:rPr>
          <w:rFonts w:ascii="Tw Cen MT" w:hAnsi="Tw Cen MT" w:cs="Arial"/>
          <w:b/>
          <w:sz w:val="24"/>
          <w:szCs w:val="24"/>
        </w:rPr>
        <w:t>Constatation</w:t>
      </w:r>
      <w:r w:rsidRPr="003E27D9">
        <w:rPr>
          <w:rFonts w:ascii="Tw Cen MT" w:hAnsi="Tw Cen MT" w:cs="Arial"/>
          <w:b/>
          <w:spacing w:val="6"/>
          <w:sz w:val="24"/>
          <w:szCs w:val="24"/>
        </w:rPr>
        <w:t xml:space="preserve"> </w:t>
      </w:r>
      <w:r w:rsidRPr="003E27D9">
        <w:rPr>
          <w:rFonts w:ascii="Tw Cen MT" w:hAnsi="Tw Cen MT" w:cs="Arial"/>
          <w:b/>
          <w:sz w:val="24"/>
          <w:szCs w:val="24"/>
        </w:rPr>
        <w:t>des</w:t>
      </w:r>
      <w:r w:rsidRPr="003E27D9">
        <w:rPr>
          <w:rFonts w:ascii="Tw Cen MT" w:hAnsi="Tw Cen MT" w:cs="Arial"/>
          <w:b/>
          <w:spacing w:val="6"/>
          <w:sz w:val="24"/>
          <w:szCs w:val="24"/>
        </w:rPr>
        <w:t xml:space="preserve"> </w:t>
      </w:r>
      <w:r w:rsidRPr="003E27D9">
        <w:rPr>
          <w:rFonts w:ascii="Tw Cen MT" w:hAnsi="Tw Cen MT" w:cs="Arial"/>
          <w:b/>
          <w:sz w:val="24"/>
          <w:szCs w:val="24"/>
        </w:rPr>
        <w:t>travaux</w:t>
      </w:r>
      <w:r w:rsidRPr="003E27D9">
        <w:rPr>
          <w:rFonts w:ascii="Tw Cen MT" w:hAnsi="Tw Cen MT" w:cs="Arial"/>
          <w:b/>
          <w:spacing w:val="6"/>
          <w:sz w:val="24"/>
          <w:szCs w:val="24"/>
        </w:rPr>
        <w:t xml:space="preserve"> </w:t>
      </w:r>
      <w:r w:rsidRPr="003E27D9">
        <w:rPr>
          <w:rFonts w:ascii="Tw Cen MT" w:hAnsi="Tw Cen MT" w:cs="Arial"/>
          <w:b/>
          <w:sz w:val="24"/>
          <w:szCs w:val="24"/>
        </w:rPr>
        <w:t>exécutés</w:t>
      </w:r>
    </w:p>
    <w:p w14:paraId="2EE8F12D"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Toute constatation de travaux exécutés susceptible de donner lieu à un paiement doit se faire en présence du FEICOM.</w:t>
      </w:r>
    </w:p>
    <w:p w14:paraId="3979098A" w14:textId="7E6C9F30"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 xml:space="preserve">Avant le 30 de chaque mois, Les constats des prestations à prendre en attachement sont établis et signés contradictoirement par l’entrepreneur, le maitre d’œuvre, l’ingénieur du marché et le POINT FOCAL du programme à l’Agence Régionale FEICOM </w:t>
      </w:r>
      <w:r w:rsidR="00071497">
        <w:rPr>
          <w:rFonts w:ascii="Tw Cen MT" w:hAnsi="Tw Cen MT" w:cs="Arial"/>
          <w:iCs/>
          <w:sz w:val="24"/>
          <w:szCs w:val="24"/>
        </w:rPr>
        <w:t>de l’Extrême-Nord</w:t>
      </w:r>
      <w:r w:rsidRPr="003E27D9">
        <w:rPr>
          <w:rFonts w:ascii="Tw Cen MT" w:hAnsi="Tw Cen MT" w:cs="Arial"/>
          <w:iCs/>
          <w:sz w:val="24"/>
          <w:szCs w:val="24"/>
        </w:rPr>
        <w:t>.</w:t>
      </w:r>
    </w:p>
    <w:p w14:paraId="736FC3D4"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La transmission de tout décompte à l’Organisme payeur en vue du paiement, sera subordonnée au visa préalable de l’Autorité Contractante. Pour cela, une copie de l’attachement correspondant devra lui être antérieurement transmise ou remise sur le site des travaux.</w:t>
      </w:r>
    </w:p>
    <w:p w14:paraId="21B88DE9"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Les travaux mal exécutés ne seront pas payés.</w:t>
      </w:r>
    </w:p>
    <w:p w14:paraId="4028DAB8"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lastRenderedPageBreak/>
        <w:t xml:space="preserve">  </w:t>
      </w:r>
    </w:p>
    <w:p w14:paraId="7A5B8BB9" w14:textId="77777777"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b/>
          <w:iCs/>
          <w:sz w:val="24"/>
          <w:szCs w:val="24"/>
        </w:rPr>
        <w:t>21.2.</w:t>
      </w:r>
      <w:r w:rsidRPr="003E27D9">
        <w:rPr>
          <w:rFonts w:ascii="Tw Cen MT" w:hAnsi="Tw Cen MT" w:cs="Arial"/>
          <w:b/>
          <w:iCs/>
          <w:spacing w:val="6"/>
          <w:sz w:val="24"/>
          <w:szCs w:val="24"/>
        </w:rPr>
        <w:t xml:space="preserve"> </w:t>
      </w:r>
      <w:r w:rsidRPr="003E27D9">
        <w:rPr>
          <w:rFonts w:ascii="Tw Cen MT" w:hAnsi="Tw Cen MT" w:cs="Arial"/>
          <w:b/>
          <w:iCs/>
          <w:sz w:val="24"/>
          <w:szCs w:val="24"/>
        </w:rPr>
        <w:t>Décompte</w:t>
      </w:r>
      <w:r w:rsidRPr="003E27D9">
        <w:rPr>
          <w:rFonts w:ascii="Tw Cen MT" w:hAnsi="Tw Cen MT" w:cs="Arial"/>
          <w:b/>
          <w:iCs/>
          <w:spacing w:val="6"/>
          <w:sz w:val="24"/>
          <w:szCs w:val="24"/>
        </w:rPr>
        <w:t xml:space="preserve"> </w:t>
      </w:r>
      <w:r w:rsidRPr="003E27D9">
        <w:rPr>
          <w:rFonts w:ascii="Tw Cen MT" w:hAnsi="Tw Cen MT" w:cs="Arial"/>
          <w:b/>
          <w:iCs/>
          <w:sz w:val="24"/>
          <w:szCs w:val="24"/>
        </w:rPr>
        <w:t>mensuel</w:t>
      </w:r>
    </w:p>
    <w:p w14:paraId="250C31F8"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FE5B10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Cs/>
          <w:sz w:val="24"/>
          <w:szCs w:val="24"/>
        </w:rPr>
        <w:t>Au</w:t>
      </w:r>
      <w:r w:rsidRPr="003E27D9">
        <w:rPr>
          <w:rFonts w:ascii="Tw Cen MT" w:hAnsi="Tw Cen MT" w:cs="Arial"/>
          <w:iCs/>
          <w:spacing w:val="11"/>
          <w:sz w:val="24"/>
          <w:szCs w:val="24"/>
        </w:rPr>
        <w:t xml:space="preserve"> </w:t>
      </w:r>
      <w:r w:rsidRPr="003E27D9">
        <w:rPr>
          <w:rFonts w:ascii="Tw Cen MT" w:hAnsi="Tw Cen MT" w:cs="Arial"/>
          <w:iCs/>
          <w:sz w:val="24"/>
          <w:szCs w:val="24"/>
        </w:rPr>
        <w:t>plus</w:t>
      </w:r>
      <w:r w:rsidRPr="003E27D9">
        <w:rPr>
          <w:rFonts w:ascii="Tw Cen MT" w:hAnsi="Tw Cen MT" w:cs="Arial"/>
          <w:iCs/>
          <w:spacing w:val="11"/>
          <w:sz w:val="24"/>
          <w:szCs w:val="24"/>
        </w:rPr>
        <w:t xml:space="preserve"> </w:t>
      </w:r>
      <w:r w:rsidRPr="003E27D9">
        <w:rPr>
          <w:rFonts w:ascii="Tw Cen MT" w:hAnsi="Tw Cen MT" w:cs="Arial"/>
          <w:iCs/>
          <w:sz w:val="24"/>
          <w:szCs w:val="24"/>
        </w:rPr>
        <w:t>tard</w:t>
      </w:r>
      <w:r w:rsidRPr="003E27D9">
        <w:rPr>
          <w:rFonts w:ascii="Tw Cen MT" w:hAnsi="Tw Cen MT" w:cs="Arial"/>
          <w:iCs/>
          <w:spacing w:val="11"/>
          <w:sz w:val="24"/>
          <w:szCs w:val="24"/>
        </w:rPr>
        <w:t xml:space="preserve"> </w:t>
      </w:r>
      <w:r w:rsidRPr="003E27D9">
        <w:rPr>
          <w:rFonts w:ascii="Tw Cen MT" w:hAnsi="Tw Cen MT" w:cs="Arial"/>
          <w:iCs/>
          <w:sz w:val="24"/>
          <w:szCs w:val="24"/>
        </w:rPr>
        <w:t>le</w:t>
      </w:r>
      <w:r w:rsidRPr="003E27D9">
        <w:rPr>
          <w:rFonts w:ascii="Tw Cen MT" w:hAnsi="Tw Cen MT" w:cs="Arial"/>
          <w:iCs/>
          <w:spacing w:val="11"/>
          <w:sz w:val="24"/>
          <w:szCs w:val="24"/>
        </w:rPr>
        <w:t xml:space="preserve"> </w:t>
      </w:r>
      <w:r w:rsidRPr="003E27D9">
        <w:rPr>
          <w:rFonts w:ascii="Tw Cen MT" w:hAnsi="Tw Cen MT" w:cs="Arial"/>
          <w:iCs/>
          <w:sz w:val="24"/>
          <w:szCs w:val="24"/>
        </w:rPr>
        <w:t>cinq</w:t>
      </w:r>
      <w:r w:rsidRPr="003E27D9">
        <w:rPr>
          <w:rFonts w:ascii="Tw Cen MT" w:hAnsi="Tw Cen MT" w:cs="Arial"/>
          <w:iCs/>
          <w:spacing w:val="11"/>
          <w:sz w:val="24"/>
          <w:szCs w:val="24"/>
        </w:rPr>
        <w:t xml:space="preserve"> </w:t>
      </w:r>
      <w:r w:rsidRPr="003E27D9">
        <w:rPr>
          <w:rFonts w:ascii="Tw Cen MT" w:hAnsi="Tw Cen MT" w:cs="Arial"/>
          <w:iCs/>
          <w:sz w:val="24"/>
          <w:szCs w:val="24"/>
        </w:rPr>
        <w:t>(5)</w:t>
      </w:r>
      <w:r w:rsidRPr="003E27D9">
        <w:rPr>
          <w:rFonts w:ascii="Tw Cen MT" w:hAnsi="Tw Cen MT" w:cs="Arial"/>
          <w:iCs/>
          <w:spacing w:val="11"/>
          <w:sz w:val="24"/>
          <w:szCs w:val="24"/>
        </w:rPr>
        <w:t xml:space="preserve"> </w:t>
      </w:r>
      <w:r w:rsidRPr="003E27D9">
        <w:rPr>
          <w:rFonts w:ascii="Tw Cen MT" w:hAnsi="Tw Cen MT" w:cs="Arial"/>
          <w:iCs/>
          <w:sz w:val="24"/>
          <w:szCs w:val="24"/>
        </w:rPr>
        <w:t>du</w:t>
      </w:r>
      <w:r w:rsidRPr="003E27D9">
        <w:rPr>
          <w:rFonts w:ascii="Tw Cen MT" w:hAnsi="Tw Cen MT" w:cs="Arial"/>
          <w:iCs/>
          <w:spacing w:val="11"/>
          <w:sz w:val="24"/>
          <w:szCs w:val="24"/>
        </w:rPr>
        <w:t xml:space="preserve"> </w:t>
      </w:r>
      <w:r w:rsidRPr="003E27D9">
        <w:rPr>
          <w:rFonts w:ascii="Tw Cen MT" w:hAnsi="Tw Cen MT" w:cs="Arial"/>
          <w:iCs/>
          <w:sz w:val="24"/>
          <w:szCs w:val="24"/>
        </w:rPr>
        <w:t>mois</w:t>
      </w:r>
      <w:r w:rsidRPr="003E27D9">
        <w:rPr>
          <w:rFonts w:ascii="Tw Cen MT" w:hAnsi="Tw Cen MT" w:cs="Arial"/>
          <w:iCs/>
          <w:spacing w:val="11"/>
          <w:sz w:val="24"/>
          <w:szCs w:val="24"/>
        </w:rPr>
        <w:t xml:space="preserve"> </w:t>
      </w:r>
      <w:r w:rsidRPr="003E27D9">
        <w:rPr>
          <w:rFonts w:ascii="Tw Cen MT" w:hAnsi="Tw Cen MT" w:cs="Arial"/>
          <w:iCs/>
          <w:sz w:val="24"/>
          <w:szCs w:val="24"/>
        </w:rPr>
        <w:t>suivant</w:t>
      </w:r>
      <w:r w:rsidRPr="003E27D9">
        <w:rPr>
          <w:rFonts w:ascii="Tw Cen MT" w:hAnsi="Tw Cen MT" w:cs="Arial"/>
          <w:iCs/>
          <w:spacing w:val="11"/>
          <w:sz w:val="24"/>
          <w:szCs w:val="24"/>
        </w:rPr>
        <w:t xml:space="preserve"> </w:t>
      </w:r>
      <w:r w:rsidRPr="003E27D9">
        <w:rPr>
          <w:rFonts w:ascii="Tw Cen MT" w:hAnsi="Tw Cen MT" w:cs="Arial"/>
          <w:iCs/>
          <w:sz w:val="24"/>
          <w:szCs w:val="24"/>
        </w:rPr>
        <w:t>le</w:t>
      </w:r>
      <w:r w:rsidRPr="003E27D9">
        <w:rPr>
          <w:rFonts w:ascii="Tw Cen MT" w:hAnsi="Tw Cen MT" w:cs="Arial"/>
          <w:iCs/>
          <w:spacing w:val="11"/>
          <w:sz w:val="24"/>
          <w:szCs w:val="24"/>
        </w:rPr>
        <w:t xml:space="preserve"> </w:t>
      </w:r>
      <w:r w:rsidRPr="003E27D9">
        <w:rPr>
          <w:rFonts w:ascii="Tw Cen MT" w:hAnsi="Tw Cen MT" w:cs="Arial"/>
          <w:iCs/>
          <w:sz w:val="24"/>
          <w:szCs w:val="24"/>
        </w:rPr>
        <w:t>mois</w:t>
      </w:r>
      <w:r w:rsidRPr="003E27D9">
        <w:rPr>
          <w:rFonts w:ascii="Tw Cen MT" w:hAnsi="Tw Cen MT" w:cs="Arial"/>
          <w:iCs/>
          <w:spacing w:val="11"/>
          <w:sz w:val="24"/>
          <w:szCs w:val="24"/>
        </w:rPr>
        <w:t xml:space="preserve"> </w:t>
      </w:r>
      <w:r w:rsidRPr="003E27D9">
        <w:rPr>
          <w:rFonts w:ascii="Tw Cen MT" w:hAnsi="Tw Cen MT" w:cs="Arial"/>
          <w:iCs/>
          <w:sz w:val="24"/>
          <w:szCs w:val="24"/>
        </w:rPr>
        <w:t>des prestations, l’entrepreneur remettra en sept (07) exemplaires au Maître d’Œuvre, deux projets de décompte provisoire mensuel (un décompte hors TVA</w:t>
      </w:r>
      <w:r w:rsidRPr="003E27D9">
        <w:rPr>
          <w:rFonts w:ascii="Tw Cen MT" w:hAnsi="Tw Cen MT" w:cs="Arial"/>
          <w:iCs/>
          <w:spacing w:val="15"/>
          <w:sz w:val="24"/>
          <w:szCs w:val="24"/>
        </w:rPr>
        <w:t xml:space="preserve"> </w:t>
      </w:r>
      <w:r w:rsidRPr="003E27D9">
        <w:rPr>
          <w:rFonts w:ascii="Tw Cen MT" w:hAnsi="Tw Cen MT" w:cs="Arial"/>
          <w:iCs/>
          <w:sz w:val="24"/>
          <w:szCs w:val="24"/>
        </w:rPr>
        <w:t>et</w:t>
      </w:r>
      <w:r w:rsidRPr="003E27D9">
        <w:rPr>
          <w:rFonts w:ascii="Tw Cen MT" w:hAnsi="Tw Cen MT" w:cs="Arial"/>
          <w:iCs/>
          <w:spacing w:val="15"/>
          <w:sz w:val="24"/>
          <w:szCs w:val="24"/>
        </w:rPr>
        <w:t xml:space="preserve"> </w:t>
      </w:r>
      <w:r w:rsidRPr="003E27D9">
        <w:rPr>
          <w:rFonts w:ascii="Tw Cen MT" w:hAnsi="Tw Cen MT" w:cs="Arial"/>
          <w:iCs/>
          <w:sz w:val="24"/>
          <w:szCs w:val="24"/>
        </w:rPr>
        <w:t>un</w:t>
      </w:r>
      <w:r w:rsidRPr="003E27D9">
        <w:rPr>
          <w:rFonts w:ascii="Tw Cen MT" w:hAnsi="Tw Cen MT" w:cs="Arial"/>
          <w:iCs/>
          <w:spacing w:val="15"/>
          <w:sz w:val="24"/>
          <w:szCs w:val="24"/>
        </w:rPr>
        <w:t xml:space="preserve"> </w:t>
      </w:r>
      <w:r w:rsidRPr="003E27D9">
        <w:rPr>
          <w:rFonts w:ascii="Tw Cen MT" w:hAnsi="Tw Cen MT" w:cs="Arial"/>
          <w:iCs/>
          <w:sz w:val="24"/>
          <w:szCs w:val="24"/>
        </w:rPr>
        <w:t>décompte</w:t>
      </w:r>
      <w:r w:rsidRPr="003E27D9">
        <w:rPr>
          <w:rFonts w:ascii="Tw Cen MT" w:hAnsi="Tw Cen MT" w:cs="Arial"/>
          <w:iCs/>
          <w:spacing w:val="15"/>
          <w:sz w:val="24"/>
          <w:szCs w:val="24"/>
        </w:rPr>
        <w:t xml:space="preserve"> </w:t>
      </w:r>
      <w:r w:rsidRPr="003E27D9">
        <w:rPr>
          <w:rFonts w:ascii="Tw Cen MT" w:hAnsi="Tw Cen MT" w:cs="Arial"/>
          <w:iCs/>
          <w:sz w:val="24"/>
          <w:szCs w:val="24"/>
        </w:rPr>
        <w:t>du</w:t>
      </w:r>
      <w:r w:rsidRPr="003E27D9">
        <w:rPr>
          <w:rFonts w:ascii="Tw Cen MT" w:hAnsi="Tw Cen MT" w:cs="Arial"/>
          <w:iCs/>
          <w:spacing w:val="15"/>
          <w:sz w:val="24"/>
          <w:szCs w:val="24"/>
        </w:rPr>
        <w:t xml:space="preserve"> </w:t>
      </w:r>
      <w:r w:rsidRPr="003E27D9">
        <w:rPr>
          <w:rFonts w:ascii="Tw Cen MT" w:hAnsi="Tw Cen MT" w:cs="Arial"/>
          <w:iCs/>
          <w:sz w:val="24"/>
          <w:szCs w:val="24"/>
        </w:rPr>
        <w:t>montant</w:t>
      </w:r>
      <w:r w:rsidRPr="003E27D9">
        <w:rPr>
          <w:rFonts w:ascii="Tw Cen MT" w:hAnsi="Tw Cen MT" w:cs="Arial"/>
          <w:iCs/>
          <w:spacing w:val="15"/>
          <w:sz w:val="24"/>
          <w:szCs w:val="24"/>
        </w:rPr>
        <w:t xml:space="preserve"> </w:t>
      </w:r>
      <w:r w:rsidRPr="003E27D9">
        <w:rPr>
          <w:rFonts w:ascii="Tw Cen MT" w:hAnsi="Tw Cen MT" w:cs="Arial"/>
          <w:iCs/>
          <w:sz w:val="24"/>
          <w:szCs w:val="24"/>
        </w:rPr>
        <w:t>des</w:t>
      </w:r>
      <w:r w:rsidRPr="003E27D9">
        <w:rPr>
          <w:rFonts w:ascii="Tw Cen MT" w:hAnsi="Tw Cen MT" w:cs="Arial"/>
          <w:iCs/>
          <w:spacing w:val="15"/>
          <w:sz w:val="24"/>
          <w:szCs w:val="24"/>
        </w:rPr>
        <w:t xml:space="preserve"> </w:t>
      </w:r>
      <w:r w:rsidRPr="003E27D9">
        <w:rPr>
          <w:rFonts w:ascii="Tw Cen MT" w:hAnsi="Tw Cen MT" w:cs="Arial"/>
          <w:iCs/>
          <w:sz w:val="24"/>
          <w:szCs w:val="24"/>
        </w:rPr>
        <w:t>taxes</w:t>
      </w:r>
      <w:r w:rsidRPr="003E27D9">
        <w:rPr>
          <w:rFonts w:ascii="Tw Cen MT" w:hAnsi="Tw Cen MT" w:cs="Arial"/>
          <w:iCs/>
          <w:spacing w:val="15"/>
          <w:sz w:val="24"/>
          <w:szCs w:val="24"/>
        </w:rPr>
        <w:t>)</w:t>
      </w:r>
      <w:r w:rsidRPr="003E27D9">
        <w:rPr>
          <w:rFonts w:ascii="Tw Cen MT" w:hAnsi="Tw Cen MT" w:cs="Arial"/>
          <w:iCs/>
          <w:sz w:val="24"/>
          <w:szCs w:val="24"/>
        </w:rPr>
        <w:t>,</w:t>
      </w:r>
      <w:r w:rsidRPr="003E27D9">
        <w:rPr>
          <w:rFonts w:ascii="Tw Cen MT" w:hAnsi="Tw Cen MT" w:cs="Arial"/>
          <w:iCs/>
          <w:spacing w:val="15"/>
          <w:sz w:val="24"/>
          <w:szCs w:val="24"/>
        </w:rPr>
        <w:t xml:space="preserve"> </w:t>
      </w:r>
      <w:r w:rsidRPr="003E27D9">
        <w:rPr>
          <w:rFonts w:ascii="Tw Cen MT" w:hAnsi="Tw Cen MT" w:cs="Arial"/>
          <w:iCs/>
          <w:sz w:val="24"/>
          <w:szCs w:val="24"/>
        </w:rPr>
        <w:t>selon le</w:t>
      </w:r>
      <w:r w:rsidRPr="003E27D9">
        <w:rPr>
          <w:rFonts w:ascii="Tw Cen MT" w:hAnsi="Tw Cen MT" w:cs="Arial"/>
          <w:iCs/>
          <w:spacing w:val="21"/>
          <w:sz w:val="24"/>
          <w:szCs w:val="24"/>
        </w:rPr>
        <w:t xml:space="preserve"> </w:t>
      </w:r>
      <w:r w:rsidRPr="003E27D9">
        <w:rPr>
          <w:rFonts w:ascii="Tw Cen MT" w:hAnsi="Tw Cen MT" w:cs="Arial"/>
          <w:iCs/>
          <w:sz w:val="24"/>
          <w:szCs w:val="24"/>
        </w:rPr>
        <w:t>modèle</w:t>
      </w:r>
      <w:r w:rsidRPr="003E27D9">
        <w:rPr>
          <w:rFonts w:ascii="Tw Cen MT" w:hAnsi="Tw Cen MT" w:cs="Arial"/>
          <w:iCs/>
          <w:spacing w:val="21"/>
          <w:sz w:val="24"/>
          <w:szCs w:val="24"/>
        </w:rPr>
        <w:t xml:space="preserve"> </w:t>
      </w:r>
      <w:r w:rsidRPr="003E27D9">
        <w:rPr>
          <w:rFonts w:ascii="Tw Cen MT" w:hAnsi="Tw Cen MT" w:cs="Arial"/>
          <w:iCs/>
          <w:sz w:val="24"/>
          <w:szCs w:val="24"/>
        </w:rPr>
        <w:t>agréé</w:t>
      </w:r>
      <w:r w:rsidRPr="003E27D9">
        <w:rPr>
          <w:rFonts w:ascii="Tw Cen MT" w:hAnsi="Tw Cen MT" w:cs="Arial"/>
          <w:iCs/>
          <w:spacing w:val="21"/>
          <w:sz w:val="24"/>
          <w:szCs w:val="24"/>
        </w:rPr>
        <w:t xml:space="preserve"> </w:t>
      </w:r>
      <w:r w:rsidRPr="003E27D9">
        <w:rPr>
          <w:rFonts w:ascii="Tw Cen MT" w:hAnsi="Tw Cen MT" w:cs="Arial"/>
          <w:iCs/>
          <w:sz w:val="24"/>
          <w:szCs w:val="24"/>
        </w:rPr>
        <w:t>et</w:t>
      </w:r>
      <w:r w:rsidRPr="003E27D9">
        <w:rPr>
          <w:rFonts w:ascii="Tw Cen MT" w:hAnsi="Tw Cen MT" w:cs="Arial"/>
          <w:iCs/>
          <w:spacing w:val="21"/>
          <w:sz w:val="24"/>
          <w:szCs w:val="24"/>
        </w:rPr>
        <w:t xml:space="preserve"> </w:t>
      </w:r>
      <w:r w:rsidRPr="003E27D9">
        <w:rPr>
          <w:rFonts w:ascii="Tw Cen MT" w:hAnsi="Tw Cen MT" w:cs="Arial"/>
          <w:iCs/>
          <w:sz w:val="24"/>
          <w:szCs w:val="24"/>
        </w:rPr>
        <w:t>établissant</w:t>
      </w:r>
      <w:r w:rsidRPr="003E27D9">
        <w:rPr>
          <w:rFonts w:ascii="Tw Cen MT" w:hAnsi="Tw Cen MT" w:cs="Arial"/>
          <w:iCs/>
          <w:spacing w:val="21"/>
          <w:sz w:val="24"/>
          <w:szCs w:val="24"/>
        </w:rPr>
        <w:t xml:space="preserve"> </w:t>
      </w:r>
      <w:r w:rsidRPr="003E27D9">
        <w:rPr>
          <w:rFonts w:ascii="Tw Cen MT" w:hAnsi="Tw Cen MT" w:cs="Arial"/>
          <w:iCs/>
          <w:sz w:val="24"/>
          <w:szCs w:val="24"/>
        </w:rPr>
        <w:t>le</w:t>
      </w:r>
      <w:r w:rsidRPr="003E27D9">
        <w:rPr>
          <w:rFonts w:ascii="Tw Cen MT" w:hAnsi="Tw Cen MT" w:cs="Arial"/>
          <w:iCs/>
          <w:spacing w:val="21"/>
          <w:sz w:val="24"/>
          <w:szCs w:val="24"/>
        </w:rPr>
        <w:t xml:space="preserve"> </w:t>
      </w:r>
      <w:r w:rsidRPr="003E27D9">
        <w:rPr>
          <w:rFonts w:ascii="Tw Cen MT" w:hAnsi="Tw Cen MT" w:cs="Arial"/>
          <w:iCs/>
          <w:sz w:val="24"/>
          <w:szCs w:val="24"/>
        </w:rPr>
        <w:t>montant</w:t>
      </w:r>
      <w:r w:rsidRPr="003E27D9">
        <w:rPr>
          <w:rFonts w:ascii="Tw Cen MT" w:hAnsi="Tw Cen MT" w:cs="Arial"/>
          <w:iCs/>
          <w:spacing w:val="21"/>
          <w:sz w:val="24"/>
          <w:szCs w:val="24"/>
        </w:rPr>
        <w:t xml:space="preserve"> </w:t>
      </w:r>
      <w:r w:rsidRPr="003E27D9">
        <w:rPr>
          <w:rFonts w:ascii="Tw Cen MT" w:hAnsi="Tw Cen MT" w:cs="Arial"/>
          <w:iCs/>
          <w:sz w:val="24"/>
          <w:szCs w:val="24"/>
        </w:rPr>
        <w:t>total</w:t>
      </w:r>
      <w:r w:rsidRPr="003E27D9">
        <w:rPr>
          <w:rFonts w:ascii="Tw Cen MT" w:hAnsi="Tw Cen MT" w:cs="Arial"/>
          <w:iCs/>
          <w:spacing w:val="21"/>
          <w:sz w:val="24"/>
          <w:szCs w:val="24"/>
        </w:rPr>
        <w:t xml:space="preserve"> </w:t>
      </w:r>
      <w:r w:rsidRPr="003E27D9">
        <w:rPr>
          <w:rFonts w:ascii="Tw Cen MT" w:hAnsi="Tw Cen MT" w:cs="Arial"/>
          <w:iCs/>
          <w:sz w:val="24"/>
          <w:szCs w:val="24"/>
        </w:rPr>
        <w:t>des sommes</w:t>
      </w:r>
      <w:r w:rsidRPr="003E27D9">
        <w:rPr>
          <w:rFonts w:ascii="Tw Cen MT" w:hAnsi="Tw Cen MT" w:cs="Arial"/>
          <w:iCs/>
          <w:spacing w:val="-8"/>
          <w:sz w:val="24"/>
          <w:szCs w:val="24"/>
        </w:rPr>
        <w:t xml:space="preserve"> </w:t>
      </w:r>
      <w:r w:rsidRPr="003E27D9">
        <w:rPr>
          <w:rFonts w:ascii="Tw Cen MT" w:hAnsi="Tw Cen MT" w:cs="Arial"/>
          <w:iCs/>
          <w:sz w:val="24"/>
          <w:szCs w:val="24"/>
        </w:rPr>
        <w:t>auxquelles</w:t>
      </w:r>
      <w:r w:rsidRPr="003E27D9">
        <w:rPr>
          <w:rFonts w:ascii="Tw Cen MT" w:hAnsi="Tw Cen MT" w:cs="Arial"/>
          <w:iCs/>
          <w:spacing w:val="-8"/>
          <w:sz w:val="24"/>
          <w:szCs w:val="24"/>
        </w:rPr>
        <w:t xml:space="preserve"> </w:t>
      </w:r>
      <w:r w:rsidRPr="003E27D9">
        <w:rPr>
          <w:rFonts w:ascii="Tw Cen MT" w:hAnsi="Tw Cen MT" w:cs="Arial"/>
          <w:iCs/>
          <w:sz w:val="24"/>
          <w:szCs w:val="24"/>
        </w:rPr>
        <w:t>il</w:t>
      </w:r>
      <w:r w:rsidRPr="003E27D9">
        <w:rPr>
          <w:rFonts w:ascii="Tw Cen MT" w:hAnsi="Tw Cen MT" w:cs="Arial"/>
          <w:iCs/>
          <w:spacing w:val="-8"/>
          <w:sz w:val="24"/>
          <w:szCs w:val="24"/>
        </w:rPr>
        <w:t xml:space="preserve"> </w:t>
      </w:r>
      <w:r w:rsidRPr="003E27D9">
        <w:rPr>
          <w:rFonts w:ascii="Tw Cen MT" w:hAnsi="Tw Cen MT" w:cs="Arial"/>
          <w:iCs/>
          <w:sz w:val="24"/>
          <w:szCs w:val="24"/>
        </w:rPr>
        <w:t>peut</w:t>
      </w:r>
      <w:r w:rsidRPr="003E27D9">
        <w:rPr>
          <w:rFonts w:ascii="Tw Cen MT" w:hAnsi="Tw Cen MT" w:cs="Arial"/>
          <w:iCs/>
          <w:spacing w:val="-8"/>
          <w:sz w:val="24"/>
          <w:szCs w:val="24"/>
        </w:rPr>
        <w:t xml:space="preserve"> </w:t>
      </w:r>
      <w:r w:rsidRPr="003E27D9">
        <w:rPr>
          <w:rFonts w:ascii="Tw Cen MT" w:hAnsi="Tw Cen MT" w:cs="Arial"/>
          <w:iCs/>
          <w:sz w:val="24"/>
          <w:szCs w:val="24"/>
        </w:rPr>
        <w:t>prétendre</w:t>
      </w:r>
      <w:r w:rsidRPr="003E27D9">
        <w:rPr>
          <w:rFonts w:ascii="Tw Cen MT" w:hAnsi="Tw Cen MT" w:cs="Arial"/>
          <w:iCs/>
          <w:spacing w:val="-8"/>
          <w:sz w:val="24"/>
          <w:szCs w:val="24"/>
        </w:rPr>
        <w:t xml:space="preserve"> </w:t>
      </w:r>
      <w:r w:rsidRPr="003E27D9">
        <w:rPr>
          <w:rFonts w:ascii="Tw Cen MT" w:hAnsi="Tw Cen MT" w:cs="Arial"/>
          <w:iCs/>
          <w:sz w:val="24"/>
          <w:szCs w:val="24"/>
        </w:rPr>
        <w:t>du</w:t>
      </w:r>
      <w:r w:rsidRPr="003E27D9">
        <w:rPr>
          <w:rFonts w:ascii="Tw Cen MT" w:hAnsi="Tw Cen MT" w:cs="Arial"/>
          <w:iCs/>
          <w:spacing w:val="-8"/>
          <w:sz w:val="24"/>
          <w:szCs w:val="24"/>
        </w:rPr>
        <w:t xml:space="preserve"> </w:t>
      </w:r>
      <w:r w:rsidRPr="003E27D9">
        <w:rPr>
          <w:rFonts w:ascii="Tw Cen MT" w:hAnsi="Tw Cen MT" w:cs="Arial"/>
          <w:iCs/>
          <w:sz w:val="24"/>
          <w:szCs w:val="24"/>
        </w:rPr>
        <w:t>fait</w:t>
      </w:r>
      <w:r w:rsidRPr="003E27D9">
        <w:rPr>
          <w:rFonts w:ascii="Tw Cen MT" w:hAnsi="Tw Cen MT" w:cs="Arial"/>
          <w:iCs/>
          <w:spacing w:val="-8"/>
          <w:sz w:val="24"/>
          <w:szCs w:val="24"/>
        </w:rPr>
        <w:t xml:space="preserve"> </w:t>
      </w:r>
      <w:r w:rsidRPr="003E27D9">
        <w:rPr>
          <w:rFonts w:ascii="Tw Cen MT" w:hAnsi="Tw Cen MT" w:cs="Arial"/>
          <w:iCs/>
          <w:sz w:val="24"/>
          <w:szCs w:val="24"/>
        </w:rPr>
        <w:t>de</w:t>
      </w:r>
      <w:r w:rsidRPr="003E27D9">
        <w:rPr>
          <w:rFonts w:ascii="Tw Cen MT" w:hAnsi="Tw Cen MT" w:cs="Arial"/>
          <w:iCs/>
          <w:spacing w:val="-8"/>
          <w:sz w:val="24"/>
          <w:szCs w:val="24"/>
        </w:rPr>
        <w:t xml:space="preserve"> </w:t>
      </w:r>
      <w:r w:rsidRPr="003E27D9">
        <w:rPr>
          <w:rFonts w:ascii="Tw Cen MT" w:hAnsi="Tw Cen MT" w:cs="Arial"/>
          <w:iCs/>
          <w:sz w:val="24"/>
          <w:szCs w:val="24"/>
        </w:rPr>
        <w:t>l’exécution</w:t>
      </w:r>
      <w:r w:rsidRPr="003E27D9">
        <w:rPr>
          <w:rFonts w:ascii="Tw Cen MT" w:hAnsi="Tw Cen MT" w:cs="Arial"/>
          <w:iCs/>
          <w:spacing w:val="6"/>
          <w:sz w:val="24"/>
          <w:szCs w:val="24"/>
        </w:rPr>
        <w:t xml:space="preserve"> </w:t>
      </w:r>
      <w:r w:rsidRPr="003E27D9">
        <w:rPr>
          <w:rFonts w:ascii="Tw Cen MT" w:hAnsi="Tw Cen MT" w:cs="Arial"/>
          <w:iCs/>
          <w:sz w:val="24"/>
          <w:szCs w:val="24"/>
        </w:rPr>
        <w:t>du</w:t>
      </w:r>
      <w:r w:rsidRPr="003E27D9">
        <w:rPr>
          <w:rFonts w:ascii="Tw Cen MT" w:hAnsi="Tw Cen MT" w:cs="Arial"/>
          <w:iCs/>
          <w:spacing w:val="6"/>
          <w:sz w:val="24"/>
          <w:szCs w:val="24"/>
        </w:rPr>
        <w:t xml:space="preserve"> </w:t>
      </w:r>
      <w:r w:rsidRPr="003E27D9">
        <w:rPr>
          <w:rFonts w:ascii="Tw Cen MT" w:hAnsi="Tw Cen MT" w:cs="Arial"/>
          <w:iCs/>
          <w:sz w:val="24"/>
          <w:szCs w:val="24"/>
        </w:rPr>
        <w:t>marché,</w:t>
      </w:r>
      <w:r w:rsidRPr="003E27D9">
        <w:rPr>
          <w:rFonts w:ascii="Tw Cen MT" w:hAnsi="Tw Cen MT" w:cs="Arial"/>
          <w:iCs/>
          <w:spacing w:val="6"/>
          <w:sz w:val="24"/>
          <w:szCs w:val="24"/>
        </w:rPr>
        <w:t xml:space="preserve"> </w:t>
      </w:r>
      <w:r w:rsidRPr="003E27D9">
        <w:rPr>
          <w:rFonts w:ascii="Tw Cen MT" w:hAnsi="Tw Cen MT" w:cs="Arial"/>
          <w:iCs/>
          <w:sz w:val="24"/>
          <w:szCs w:val="24"/>
        </w:rPr>
        <w:t>depuis</w:t>
      </w:r>
      <w:r w:rsidRPr="003E27D9">
        <w:rPr>
          <w:rFonts w:ascii="Tw Cen MT" w:hAnsi="Tw Cen MT" w:cs="Arial"/>
          <w:iCs/>
          <w:spacing w:val="6"/>
          <w:sz w:val="24"/>
          <w:szCs w:val="24"/>
        </w:rPr>
        <w:t xml:space="preserve"> </w:t>
      </w:r>
      <w:r w:rsidRPr="003E27D9">
        <w:rPr>
          <w:rFonts w:ascii="Tw Cen MT" w:hAnsi="Tw Cen MT" w:cs="Arial"/>
          <w:iCs/>
          <w:sz w:val="24"/>
          <w:szCs w:val="24"/>
        </w:rPr>
        <w:t>le</w:t>
      </w:r>
      <w:r w:rsidRPr="003E27D9">
        <w:rPr>
          <w:rFonts w:ascii="Tw Cen MT" w:hAnsi="Tw Cen MT" w:cs="Arial"/>
          <w:iCs/>
          <w:spacing w:val="6"/>
          <w:sz w:val="24"/>
          <w:szCs w:val="24"/>
        </w:rPr>
        <w:t xml:space="preserve"> </w:t>
      </w:r>
      <w:r w:rsidRPr="003E27D9">
        <w:rPr>
          <w:rFonts w:ascii="Tw Cen MT" w:hAnsi="Tw Cen MT" w:cs="Arial"/>
          <w:iCs/>
          <w:sz w:val="24"/>
          <w:szCs w:val="24"/>
        </w:rPr>
        <w:t>début</w:t>
      </w:r>
      <w:r w:rsidRPr="003E27D9">
        <w:rPr>
          <w:rFonts w:ascii="Tw Cen MT" w:hAnsi="Tw Cen MT" w:cs="Arial"/>
          <w:iCs/>
          <w:spacing w:val="6"/>
          <w:sz w:val="24"/>
          <w:szCs w:val="24"/>
        </w:rPr>
        <w:t xml:space="preserve"> </w:t>
      </w:r>
      <w:r w:rsidRPr="003E27D9">
        <w:rPr>
          <w:rFonts w:ascii="Tw Cen MT" w:hAnsi="Tw Cen MT" w:cs="Arial"/>
          <w:iCs/>
          <w:sz w:val="24"/>
          <w:szCs w:val="24"/>
        </w:rPr>
        <w:t>de</w:t>
      </w:r>
      <w:r w:rsidRPr="003E27D9">
        <w:rPr>
          <w:rFonts w:ascii="Tw Cen MT" w:hAnsi="Tw Cen MT" w:cs="Arial"/>
          <w:iCs/>
          <w:spacing w:val="6"/>
          <w:sz w:val="24"/>
          <w:szCs w:val="24"/>
        </w:rPr>
        <w:t xml:space="preserve"> </w:t>
      </w:r>
      <w:r w:rsidRPr="003E27D9">
        <w:rPr>
          <w:rFonts w:ascii="Tw Cen MT" w:hAnsi="Tw Cen MT" w:cs="Arial"/>
          <w:iCs/>
          <w:sz w:val="24"/>
          <w:szCs w:val="24"/>
        </w:rPr>
        <w:t>celui-ci.</w:t>
      </w:r>
    </w:p>
    <w:p w14:paraId="09C4A998" w14:textId="77777777" w:rsidR="006B07DE" w:rsidRPr="003E27D9" w:rsidRDefault="006B07DE" w:rsidP="006B07DE">
      <w:pPr>
        <w:widowControl w:val="0"/>
        <w:tabs>
          <w:tab w:val="left" w:pos="1040"/>
        </w:tabs>
        <w:autoSpaceDE w:val="0"/>
        <w:spacing w:after="0" w:line="240" w:lineRule="auto"/>
        <w:jc w:val="both"/>
        <w:rPr>
          <w:rFonts w:ascii="Tw Cen MT" w:hAnsi="Tw Cen MT"/>
          <w:sz w:val="24"/>
          <w:szCs w:val="24"/>
        </w:rPr>
      </w:pPr>
      <w:r w:rsidRPr="003E27D9">
        <w:rPr>
          <w:rFonts w:ascii="Tw Cen MT" w:hAnsi="Tw Cen MT" w:cs="Arial"/>
          <w:iCs/>
          <w:sz w:val="24"/>
          <w:szCs w:val="24"/>
        </w:rPr>
        <w:t xml:space="preserve">Seul le décompte hors TVA sera réglé à l’entrepreneur. Le décompte du montant des taxes fera </w:t>
      </w:r>
      <w:r w:rsidRPr="003E27D9">
        <w:rPr>
          <w:rFonts w:ascii="Tw Cen MT" w:hAnsi="Tw Cen MT" w:cs="Arial"/>
          <w:iCs/>
          <w:spacing w:val="2"/>
          <w:sz w:val="24"/>
          <w:szCs w:val="24"/>
        </w:rPr>
        <w:t>l’obje</w:t>
      </w:r>
      <w:r w:rsidRPr="003E27D9">
        <w:rPr>
          <w:rFonts w:ascii="Tw Cen MT" w:hAnsi="Tw Cen MT" w:cs="Arial"/>
          <w:iCs/>
          <w:sz w:val="24"/>
          <w:szCs w:val="24"/>
        </w:rPr>
        <w:t xml:space="preserve">t </w:t>
      </w:r>
      <w:r w:rsidRPr="003E27D9">
        <w:rPr>
          <w:rFonts w:ascii="Tw Cen MT" w:hAnsi="Tw Cen MT" w:cs="Arial"/>
          <w:iCs/>
          <w:spacing w:val="-28"/>
          <w:sz w:val="24"/>
          <w:szCs w:val="24"/>
        </w:rPr>
        <w:t>d’une</w:t>
      </w:r>
      <w:r w:rsidRPr="003E27D9">
        <w:rPr>
          <w:rFonts w:ascii="Tw Cen MT" w:hAnsi="Tw Cen MT" w:cs="Arial"/>
          <w:iCs/>
          <w:sz w:val="24"/>
          <w:szCs w:val="24"/>
        </w:rPr>
        <w:t xml:space="preserve"> </w:t>
      </w:r>
      <w:r w:rsidRPr="003E27D9">
        <w:rPr>
          <w:rFonts w:ascii="Tw Cen MT" w:hAnsi="Tw Cen MT" w:cs="Arial"/>
          <w:iCs/>
          <w:spacing w:val="-28"/>
          <w:sz w:val="24"/>
          <w:szCs w:val="24"/>
        </w:rPr>
        <w:t>écriture</w:t>
      </w:r>
      <w:r w:rsidRPr="003E27D9">
        <w:rPr>
          <w:rFonts w:ascii="Tw Cen MT" w:hAnsi="Tw Cen MT" w:cs="Arial"/>
          <w:iCs/>
          <w:sz w:val="24"/>
          <w:szCs w:val="24"/>
        </w:rPr>
        <w:t xml:space="preserve"> </w:t>
      </w:r>
      <w:r w:rsidRPr="003E27D9">
        <w:rPr>
          <w:rFonts w:ascii="Tw Cen MT" w:hAnsi="Tw Cen MT" w:cs="Arial"/>
          <w:iCs/>
          <w:spacing w:val="-28"/>
          <w:sz w:val="24"/>
          <w:szCs w:val="24"/>
        </w:rPr>
        <w:t>d’ordre</w:t>
      </w:r>
      <w:r w:rsidRPr="003E27D9">
        <w:rPr>
          <w:rFonts w:ascii="Tw Cen MT" w:hAnsi="Tw Cen MT" w:cs="Arial"/>
          <w:iCs/>
          <w:sz w:val="24"/>
          <w:szCs w:val="24"/>
        </w:rPr>
        <w:t xml:space="preserve"> </w:t>
      </w:r>
      <w:r w:rsidRPr="003E27D9">
        <w:rPr>
          <w:rFonts w:ascii="Tw Cen MT" w:hAnsi="Tw Cen MT" w:cs="Arial"/>
          <w:iCs/>
          <w:spacing w:val="-28"/>
          <w:sz w:val="24"/>
          <w:szCs w:val="24"/>
        </w:rPr>
        <w:t>entre</w:t>
      </w:r>
      <w:r w:rsidRPr="003E27D9">
        <w:rPr>
          <w:rFonts w:ascii="Tw Cen MT" w:hAnsi="Tw Cen MT" w:cs="Arial"/>
          <w:iCs/>
          <w:sz w:val="24"/>
          <w:szCs w:val="24"/>
        </w:rPr>
        <w:t xml:space="preserve"> </w:t>
      </w:r>
      <w:r w:rsidRPr="003E27D9">
        <w:rPr>
          <w:rFonts w:ascii="Tw Cen MT" w:hAnsi="Tw Cen MT" w:cs="Arial"/>
          <w:iCs/>
          <w:spacing w:val="-28"/>
          <w:sz w:val="24"/>
          <w:szCs w:val="24"/>
        </w:rPr>
        <w:t>les</w:t>
      </w:r>
      <w:r w:rsidRPr="003E27D9">
        <w:rPr>
          <w:rFonts w:ascii="Tw Cen MT" w:hAnsi="Tw Cen MT" w:cs="Arial"/>
          <w:iCs/>
          <w:sz w:val="24"/>
          <w:szCs w:val="24"/>
        </w:rPr>
        <w:t xml:space="preserve"> </w:t>
      </w:r>
      <w:r w:rsidRPr="003E27D9">
        <w:rPr>
          <w:rFonts w:ascii="Tw Cen MT" w:hAnsi="Tw Cen MT" w:cs="Arial"/>
          <w:iCs/>
          <w:spacing w:val="-28"/>
          <w:sz w:val="24"/>
          <w:szCs w:val="24"/>
        </w:rPr>
        <w:t>budgets</w:t>
      </w:r>
      <w:r w:rsidRPr="003E27D9">
        <w:rPr>
          <w:rFonts w:ascii="Tw Cen MT" w:hAnsi="Tw Cen MT" w:cs="Arial"/>
          <w:iCs/>
          <w:spacing w:val="2"/>
          <w:sz w:val="24"/>
          <w:szCs w:val="24"/>
        </w:rPr>
        <w:t xml:space="preserve"> </w:t>
      </w:r>
      <w:r w:rsidRPr="003E27D9">
        <w:rPr>
          <w:rFonts w:ascii="Tw Cen MT" w:hAnsi="Tw Cen MT" w:cs="Arial"/>
          <w:iCs/>
          <w:sz w:val="24"/>
          <w:szCs w:val="24"/>
        </w:rPr>
        <w:t>du</w:t>
      </w:r>
      <w:r w:rsidRPr="003E27D9">
        <w:rPr>
          <w:rFonts w:ascii="Tw Cen MT" w:hAnsi="Tw Cen MT" w:cs="Arial"/>
          <w:iCs/>
          <w:spacing w:val="6"/>
          <w:sz w:val="24"/>
          <w:szCs w:val="24"/>
        </w:rPr>
        <w:t xml:space="preserve"> </w:t>
      </w:r>
      <w:r w:rsidRPr="003E27D9">
        <w:rPr>
          <w:rFonts w:ascii="Tw Cen MT" w:hAnsi="Tw Cen MT" w:cs="Arial"/>
          <w:iCs/>
          <w:sz w:val="24"/>
          <w:szCs w:val="24"/>
        </w:rPr>
        <w:t>Ministère</w:t>
      </w:r>
      <w:r w:rsidRPr="003E27D9">
        <w:rPr>
          <w:rFonts w:ascii="Tw Cen MT" w:hAnsi="Tw Cen MT" w:cs="Arial"/>
          <w:iCs/>
          <w:spacing w:val="6"/>
          <w:sz w:val="24"/>
          <w:szCs w:val="24"/>
        </w:rPr>
        <w:t xml:space="preserve"> </w:t>
      </w:r>
      <w:r w:rsidRPr="003E27D9">
        <w:rPr>
          <w:rFonts w:ascii="Tw Cen MT" w:hAnsi="Tw Cen MT" w:cs="Arial"/>
          <w:iCs/>
          <w:sz w:val="24"/>
          <w:szCs w:val="24"/>
        </w:rPr>
        <w:t>en</w:t>
      </w:r>
      <w:r w:rsidRPr="003E27D9">
        <w:rPr>
          <w:rFonts w:ascii="Tw Cen MT" w:hAnsi="Tw Cen MT" w:cs="Arial"/>
          <w:iCs/>
          <w:spacing w:val="6"/>
          <w:sz w:val="24"/>
          <w:szCs w:val="24"/>
        </w:rPr>
        <w:t xml:space="preserve"> </w:t>
      </w:r>
      <w:r w:rsidRPr="003E27D9">
        <w:rPr>
          <w:rFonts w:ascii="Tw Cen MT" w:hAnsi="Tw Cen MT" w:cs="Arial"/>
          <w:iCs/>
          <w:sz w:val="24"/>
          <w:szCs w:val="24"/>
        </w:rPr>
        <w:t>charge</w:t>
      </w:r>
      <w:r w:rsidRPr="003E27D9">
        <w:rPr>
          <w:rFonts w:ascii="Tw Cen MT" w:hAnsi="Tw Cen MT" w:cs="Arial"/>
          <w:iCs/>
          <w:spacing w:val="6"/>
          <w:sz w:val="24"/>
          <w:szCs w:val="24"/>
        </w:rPr>
        <w:t xml:space="preserve"> </w:t>
      </w:r>
      <w:r w:rsidRPr="003E27D9">
        <w:rPr>
          <w:rFonts w:ascii="Tw Cen MT" w:hAnsi="Tw Cen MT" w:cs="Arial"/>
          <w:iCs/>
          <w:sz w:val="24"/>
          <w:szCs w:val="24"/>
        </w:rPr>
        <w:t>des</w:t>
      </w:r>
      <w:r w:rsidRPr="003E27D9">
        <w:rPr>
          <w:rFonts w:ascii="Tw Cen MT" w:hAnsi="Tw Cen MT" w:cs="Arial"/>
          <w:iCs/>
          <w:spacing w:val="6"/>
          <w:sz w:val="24"/>
          <w:szCs w:val="24"/>
        </w:rPr>
        <w:t xml:space="preserve"> </w:t>
      </w:r>
      <w:r w:rsidRPr="003E27D9">
        <w:rPr>
          <w:rFonts w:ascii="Tw Cen MT" w:hAnsi="Tw Cen MT" w:cs="Arial"/>
          <w:iCs/>
          <w:sz w:val="24"/>
          <w:szCs w:val="24"/>
        </w:rPr>
        <w:t>finances.</w:t>
      </w:r>
    </w:p>
    <w:p w14:paraId="58AAD61A"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Cs/>
          <w:sz w:val="24"/>
          <w:szCs w:val="24"/>
        </w:rPr>
        <w:t>Le montant HTVA de l’acompte à payer à l’entrepreneur</w:t>
      </w:r>
      <w:r w:rsidRPr="003E27D9">
        <w:rPr>
          <w:rFonts w:ascii="Tw Cen MT" w:hAnsi="Tw Cen MT" w:cs="Arial"/>
          <w:iCs/>
          <w:spacing w:val="6"/>
          <w:sz w:val="24"/>
          <w:szCs w:val="24"/>
        </w:rPr>
        <w:t xml:space="preserve"> </w:t>
      </w:r>
      <w:r w:rsidRPr="003E27D9">
        <w:rPr>
          <w:rFonts w:ascii="Tw Cen MT" w:hAnsi="Tw Cen MT" w:cs="Arial"/>
          <w:iCs/>
          <w:sz w:val="24"/>
          <w:szCs w:val="24"/>
        </w:rPr>
        <w:t>sera</w:t>
      </w:r>
      <w:r w:rsidRPr="003E27D9">
        <w:rPr>
          <w:rFonts w:ascii="Tw Cen MT" w:hAnsi="Tw Cen MT" w:cs="Arial"/>
          <w:iCs/>
          <w:spacing w:val="6"/>
          <w:sz w:val="24"/>
          <w:szCs w:val="24"/>
        </w:rPr>
        <w:t xml:space="preserve"> </w:t>
      </w:r>
      <w:r w:rsidRPr="003E27D9">
        <w:rPr>
          <w:rFonts w:ascii="Tw Cen MT" w:hAnsi="Tw Cen MT" w:cs="Arial"/>
          <w:iCs/>
          <w:sz w:val="24"/>
          <w:szCs w:val="24"/>
        </w:rPr>
        <w:t>mandaté</w:t>
      </w:r>
      <w:r w:rsidRPr="003E27D9">
        <w:rPr>
          <w:rFonts w:ascii="Tw Cen MT" w:hAnsi="Tw Cen MT" w:cs="Arial"/>
          <w:iCs/>
          <w:spacing w:val="6"/>
          <w:sz w:val="24"/>
          <w:szCs w:val="24"/>
        </w:rPr>
        <w:t xml:space="preserve"> </w:t>
      </w:r>
      <w:r w:rsidRPr="003E27D9">
        <w:rPr>
          <w:rFonts w:ascii="Tw Cen MT" w:hAnsi="Tw Cen MT" w:cs="Arial"/>
          <w:iCs/>
          <w:sz w:val="24"/>
          <w:szCs w:val="24"/>
        </w:rPr>
        <w:t>comme</w:t>
      </w:r>
      <w:r w:rsidRPr="003E27D9">
        <w:rPr>
          <w:rFonts w:ascii="Tw Cen MT" w:hAnsi="Tw Cen MT" w:cs="Arial"/>
          <w:iCs/>
          <w:spacing w:val="6"/>
          <w:sz w:val="24"/>
          <w:szCs w:val="24"/>
        </w:rPr>
        <w:t xml:space="preserve"> </w:t>
      </w:r>
      <w:r w:rsidRPr="003E27D9">
        <w:rPr>
          <w:rFonts w:ascii="Tw Cen MT" w:hAnsi="Tw Cen MT" w:cs="Arial"/>
          <w:iCs/>
          <w:sz w:val="24"/>
          <w:szCs w:val="24"/>
        </w:rPr>
        <w:t>suit</w:t>
      </w:r>
      <w:r w:rsidRPr="003E27D9">
        <w:rPr>
          <w:rFonts w:ascii="Tw Cen MT" w:hAnsi="Tw Cen MT" w:cs="Arial"/>
          <w:iCs/>
          <w:spacing w:val="6"/>
          <w:sz w:val="24"/>
          <w:szCs w:val="24"/>
        </w:rPr>
        <w:t xml:space="preserve"> </w:t>
      </w:r>
      <w:r w:rsidRPr="003E27D9">
        <w:rPr>
          <w:rFonts w:ascii="Tw Cen MT" w:hAnsi="Tw Cen MT" w:cs="Arial"/>
          <w:iCs/>
          <w:sz w:val="24"/>
          <w:szCs w:val="24"/>
        </w:rPr>
        <w:t>:</w:t>
      </w:r>
    </w:p>
    <w:p w14:paraId="2CE491E4" w14:textId="77777777" w:rsidR="006B07DE" w:rsidRPr="003E27D9" w:rsidRDefault="006B07DE" w:rsidP="006B07DE">
      <w:pPr>
        <w:widowControl w:val="0"/>
        <w:autoSpaceDE w:val="0"/>
        <w:spacing w:after="0" w:line="240" w:lineRule="auto"/>
        <w:ind w:firstLine="426"/>
        <w:jc w:val="both"/>
        <w:rPr>
          <w:rFonts w:ascii="Tw Cen MT" w:hAnsi="Tw Cen MT" w:cs="Arial"/>
          <w:iCs/>
          <w:sz w:val="24"/>
          <w:szCs w:val="24"/>
        </w:rPr>
      </w:pPr>
      <w:r w:rsidRPr="003E27D9">
        <w:rPr>
          <w:rFonts w:ascii="Tw Cen MT" w:hAnsi="Tw Cen MT" w:cs="Arial"/>
          <w:iCs/>
          <w:sz w:val="24"/>
          <w:szCs w:val="24"/>
        </w:rPr>
        <w:t>- [(100-2.2) ou – (100-5.5</w:t>
      </w:r>
      <w:proofErr w:type="gramStart"/>
      <w:r w:rsidRPr="003E27D9">
        <w:rPr>
          <w:rFonts w:ascii="Tw Cen MT" w:hAnsi="Tw Cen MT" w:cs="Arial"/>
          <w:iCs/>
          <w:sz w:val="24"/>
          <w:szCs w:val="24"/>
        </w:rPr>
        <w:t>)]%</w:t>
      </w:r>
      <w:proofErr w:type="gramEnd"/>
      <w:r w:rsidRPr="003E27D9">
        <w:rPr>
          <w:rFonts w:ascii="Tw Cen MT" w:hAnsi="Tw Cen MT" w:cs="Arial"/>
          <w:iCs/>
          <w:sz w:val="24"/>
          <w:szCs w:val="24"/>
        </w:rPr>
        <w:t xml:space="preserve"> versé directement au compte de l’entrepreneur ;</w:t>
      </w:r>
    </w:p>
    <w:p w14:paraId="57BDA7A0" w14:textId="77777777" w:rsidR="006B07DE" w:rsidRPr="003E27D9" w:rsidRDefault="006B07DE" w:rsidP="006B07DE">
      <w:pPr>
        <w:widowControl w:val="0"/>
        <w:autoSpaceDE w:val="0"/>
        <w:spacing w:after="0" w:line="240" w:lineRule="auto"/>
        <w:ind w:firstLine="426"/>
        <w:jc w:val="both"/>
        <w:rPr>
          <w:rFonts w:ascii="Tw Cen MT" w:hAnsi="Tw Cen MT"/>
          <w:sz w:val="24"/>
          <w:szCs w:val="24"/>
        </w:rPr>
      </w:pPr>
      <w:r w:rsidRPr="003E27D9">
        <w:rPr>
          <w:rFonts w:ascii="Tw Cen MT" w:hAnsi="Tw Cen MT" w:cs="Arial"/>
          <w:iCs/>
          <w:sz w:val="24"/>
          <w:szCs w:val="24"/>
        </w:rPr>
        <w:t xml:space="preserve">- </w:t>
      </w:r>
      <w:r w:rsidRPr="003E27D9">
        <w:rPr>
          <w:rFonts w:ascii="Tw Cen MT" w:hAnsi="Tw Cen MT" w:cs="Arial"/>
          <w:iCs/>
          <w:spacing w:val="-29"/>
          <w:sz w:val="24"/>
          <w:szCs w:val="24"/>
        </w:rPr>
        <w:t xml:space="preserve"> </w:t>
      </w:r>
      <w:r w:rsidRPr="003E27D9">
        <w:rPr>
          <w:rFonts w:ascii="Tw Cen MT" w:hAnsi="Tw Cen MT" w:cs="Arial"/>
          <w:iCs/>
          <w:sz w:val="24"/>
          <w:szCs w:val="24"/>
        </w:rPr>
        <w:t>2,2% ou 5,5%</w:t>
      </w:r>
      <w:r w:rsidRPr="003E27D9">
        <w:rPr>
          <w:rFonts w:ascii="Tw Cen MT" w:hAnsi="Tw Cen MT" w:cs="Arial"/>
          <w:iCs/>
          <w:spacing w:val="-6"/>
          <w:sz w:val="24"/>
          <w:szCs w:val="24"/>
        </w:rPr>
        <w:t xml:space="preserve"> </w:t>
      </w:r>
      <w:r w:rsidRPr="003E27D9">
        <w:rPr>
          <w:rFonts w:ascii="Tw Cen MT" w:hAnsi="Tw Cen MT" w:cs="Arial"/>
          <w:iCs/>
          <w:sz w:val="24"/>
          <w:szCs w:val="24"/>
        </w:rPr>
        <w:t>versé</w:t>
      </w:r>
      <w:r w:rsidRPr="003E27D9">
        <w:rPr>
          <w:rFonts w:ascii="Tw Cen MT" w:hAnsi="Tw Cen MT" w:cs="Arial"/>
          <w:iCs/>
          <w:spacing w:val="-6"/>
          <w:sz w:val="24"/>
          <w:szCs w:val="24"/>
        </w:rPr>
        <w:t xml:space="preserve"> </w:t>
      </w:r>
      <w:r w:rsidRPr="003E27D9">
        <w:rPr>
          <w:rFonts w:ascii="Tw Cen MT" w:hAnsi="Tw Cen MT" w:cs="Arial"/>
          <w:iCs/>
          <w:sz w:val="24"/>
          <w:szCs w:val="24"/>
        </w:rPr>
        <w:t>au</w:t>
      </w:r>
      <w:r w:rsidRPr="003E27D9">
        <w:rPr>
          <w:rFonts w:ascii="Tw Cen MT" w:hAnsi="Tw Cen MT" w:cs="Arial"/>
          <w:iCs/>
          <w:spacing w:val="-6"/>
          <w:sz w:val="24"/>
          <w:szCs w:val="24"/>
        </w:rPr>
        <w:t xml:space="preserve"> </w:t>
      </w:r>
      <w:r w:rsidRPr="003E27D9">
        <w:rPr>
          <w:rFonts w:ascii="Tw Cen MT" w:hAnsi="Tw Cen MT" w:cs="Arial"/>
          <w:iCs/>
          <w:sz w:val="24"/>
          <w:szCs w:val="24"/>
        </w:rPr>
        <w:t>Trésor</w:t>
      </w:r>
      <w:r w:rsidRPr="003E27D9">
        <w:rPr>
          <w:rFonts w:ascii="Tw Cen MT" w:hAnsi="Tw Cen MT" w:cs="Arial"/>
          <w:iCs/>
          <w:spacing w:val="-6"/>
          <w:sz w:val="24"/>
          <w:szCs w:val="24"/>
        </w:rPr>
        <w:t xml:space="preserve"> </w:t>
      </w:r>
      <w:r w:rsidRPr="003E27D9">
        <w:rPr>
          <w:rFonts w:ascii="Tw Cen MT" w:hAnsi="Tw Cen MT" w:cs="Arial"/>
          <w:iCs/>
          <w:sz w:val="24"/>
          <w:szCs w:val="24"/>
        </w:rPr>
        <w:t>public</w:t>
      </w:r>
      <w:r w:rsidRPr="003E27D9">
        <w:rPr>
          <w:rFonts w:ascii="Tw Cen MT" w:hAnsi="Tw Cen MT" w:cs="Arial"/>
          <w:iCs/>
          <w:spacing w:val="-6"/>
          <w:sz w:val="24"/>
          <w:szCs w:val="24"/>
        </w:rPr>
        <w:t xml:space="preserve"> </w:t>
      </w:r>
      <w:r w:rsidRPr="003E27D9">
        <w:rPr>
          <w:rFonts w:ascii="Tw Cen MT" w:hAnsi="Tw Cen MT" w:cs="Arial"/>
          <w:iCs/>
          <w:sz w:val="24"/>
          <w:szCs w:val="24"/>
        </w:rPr>
        <w:t>au</w:t>
      </w:r>
      <w:r w:rsidRPr="003E27D9">
        <w:rPr>
          <w:rFonts w:ascii="Tw Cen MT" w:hAnsi="Tw Cen MT" w:cs="Arial"/>
          <w:iCs/>
          <w:spacing w:val="-6"/>
          <w:sz w:val="24"/>
          <w:szCs w:val="24"/>
        </w:rPr>
        <w:t xml:space="preserve"> </w:t>
      </w:r>
      <w:r w:rsidRPr="003E27D9">
        <w:rPr>
          <w:rFonts w:ascii="Tw Cen MT" w:hAnsi="Tw Cen MT" w:cs="Arial"/>
          <w:iCs/>
          <w:sz w:val="24"/>
          <w:szCs w:val="24"/>
        </w:rPr>
        <w:t>titre</w:t>
      </w:r>
      <w:r w:rsidRPr="003E27D9">
        <w:rPr>
          <w:rFonts w:ascii="Tw Cen MT" w:hAnsi="Tw Cen MT" w:cs="Arial"/>
          <w:iCs/>
          <w:spacing w:val="-6"/>
          <w:sz w:val="24"/>
          <w:szCs w:val="24"/>
        </w:rPr>
        <w:t xml:space="preserve"> </w:t>
      </w:r>
      <w:r w:rsidRPr="003E27D9">
        <w:rPr>
          <w:rFonts w:ascii="Tw Cen MT" w:hAnsi="Tw Cen MT" w:cs="Arial"/>
          <w:iCs/>
          <w:sz w:val="24"/>
          <w:szCs w:val="24"/>
        </w:rPr>
        <w:t>de</w:t>
      </w:r>
      <w:r w:rsidRPr="003E27D9">
        <w:rPr>
          <w:rFonts w:ascii="Tw Cen MT" w:hAnsi="Tw Cen MT" w:cs="Arial"/>
          <w:iCs/>
          <w:spacing w:val="-6"/>
          <w:sz w:val="24"/>
          <w:szCs w:val="24"/>
        </w:rPr>
        <w:t xml:space="preserve"> </w:t>
      </w:r>
      <w:r w:rsidRPr="003E27D9">
        <w:rPr>
          <w:rFonts w:ascii="Tw Cen MT" w:hAnsi="Tw Cen MT" w:cs="Arial"/>
          <w:iCs/>
          <w:sz w:val="24"/>
          <w:szCs w:val="24"/>
        </w:rPr>
        <w:t>l’AIR</w:t>
      </w:r>
      <w:r w:rsidRPr="003E27D9">
        <w:rPr>
          <w:rFonts w:ascii="Tw Cen MT" w:hAnsi="Tw Cen MT" w:cs="Arial"/>
          <w:iCs/>
          <w:spacing w:val="-6"/>
          <w:sz w:val="24"/>
          <w:szCs w:val="24"/>
        </w:rPr>
        <w:t xml:space="preserve"> </w:t>
      </w:r>
      <w:r w:rsidRPr="003E27D9">
        <w:rPr>
          <w:rFonts w:ascii="Tw Cen MT" w:hAnsi="Tw Cen MT" w:cs="Arial"/>
          <w:iCs/>
          <w:sz w:val="24"/>
          <w:szCs w:val="24"/>
        </w:rPr>
        <w:t>dû</w:t>
      </w:r>
      <w:r w:rsidRPr="003E27D9">
        <w:rPr>
          <w:rFonts w:ascii="Tw Cen MT" w:hAnsi="Tw Cen MT" w:cs="Arial"/>
          <w:iCs/>
          <w:spacing w:val="-6"/>
          <w:sz w:val="24"/>
          <w:szCs w:val="24"/>
        </w:rPr>
        <w:t xml:space="preserve"> </w:t>
      </w:r>
      <w:r w:rsidRPr="003E27D9">
        <w:rPr>
          <w:rFonts w:ascii="Tw Cen MT" w:hAnsi="Tw Cen MT" w:cs="Arial"/>
          <w:iCs/>
          <w:sz w:val="24"/>
          <w:szCs w:val="24"/>
        </w:rPr>
        <w:t>par l’entrepreneur ;</w:t>
      </w:r>
    </w:p>
    <w:p w14:paraId="21D49020"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Cs/>
          <w:sz w:val="24"/>
          <w:szCs w:val="24"/>
        </w:rPr>
        <w:t>Le</w:t>
      </w:r>
      <w:r w:rsidRPr="003E27D9">
        <w:rPr>
          <w:rFonts w:ascii="Tw Cen MT" w:hAnsi="Tw Cen MT" w:cs="Arial"/>
          <w:iCs/>
          <w:spacing w:val="10"/>
          <w:sz w:val="24"/>
          <w:szCs w:val="24"/>
        </w:rPr>
        <w:t xml:space="preserve"> </w:t>
      </w:r>
      <w:r w:rsidRPr="003E27D9">
        <w:rPr>
          <w:rFonts w:ascii="Tw Cen MT" w:hAnsi="Tw Cen MT" w:cs="Arial"/>
          <w:iCs/>
          <w:sz w:val="24"/>
          <w:szCs w:val="24"/>
        </w:rPr>
        <w:t>Maitre</w:t>
      </w:r>
      <w:r w:rsidRPr="003E27D9">
        <w:rPr>
          <w:rFonts w:ascii="Tw Cen MT" w:hAnsi="Tw Cen MT" w:cs="Arial"/>
          <w:iCs/>
          <w:spacing w:val="10"/>
          <w:sz w:val="24"/>
          <w:szCs w:val="24"/>
        </w:rPr>
        <w:t xml:space="preserve"> </w:t>
      </w:r>
      <w:r w:rsidRPr="003E27D9">
        <w:rPr>
          <w:rFonts w:ascii="Tw Cen MT" w:hAnsi="Tw Cen MT" w:cs="Arial"/>
          <w:iCs/>
          <w:sz w:val="24"/>
          <w:szCs w:val="24"/>
        </w:rPr>
        <w:t>d’Œuvre</w:t>
      </w:r>
      <w:r w:rsidRPr="003E27D9">
        <w:rPr>
          <w:rFonts w:ascii="Tw Cen MT" w:hAnsi="Tw Cen MT" w:cs="Arial"/>
          <w:iCs/>
          <w:spacing w:val="10"/>
          <w:sz w:val="24"/>
          <w:szCs w:val="24"/>
        </w:rPr>
        <w:t xml:space="preserve"> </w:t>
      </w:r>
      <w:r w:rsidRPr="003E27D9">
        <w:rPr>
          <w:rFonts w:ascii="Tw Cen MT" w:hAnsi="Tw Cen MT" w:cs="Arial"/>
          <w:iCs/>
          <w:sz w:val="24"/>
          <w:szCs w:val="24"/>
        </w:rPr>
        <w:t>disposera</w:t>
      </w:r>
      <w:r w:rsidRPr="003E27D9">
        <w:rPr>
          <w:rFonts w:ascii="Tw Cen MT" w:hAnsi="Tw Cen MT" w:cs="Arial"/>
          <w:iCs/>
          <w:spacing w:val="10"/>
          <w:sz w:val="24"/>
          <w:szCs w:val="24"/>
        </w:rPr>
        <w:t xml:space="preserve"> </w:t>
      </w:r>
      <w:r w:rsidRPr="003E27D9">
        <w:rPr>
          <w:rFonts w:ascii="Tw Cen MT" w:hAnsi="Tw Cen MT" w:cs="Arial"/>
          <w:iCs/>
          <w:sz w:val="24"/>
          <w:szCs w:val="24"/>
        </w:rPr>
        <w:t>d’un</w:t>
      </w:r>
      <w:r w:rsidRPr="003E27D9">
        <w:rPr>
          <w:rFonts w:ascii="Tw Cen MT" w:hAnsi="Tw Cen MT" w:cs="Arial"/>
          <w:iCs/>
          <w:spacing w:val="10"/>
          <w:sz w:val="24"/>
          <w:szCs w:val="24"/>
        </w:rPr>
        <w:t xml:space="preserve"> </w:t>
      </w:r>
      <w:r w:rsidRPr="003E27D9">
        <w:rPr>
          <w:rFonts w:ascii="Tw Cen MT" w:hAnsi="Tw Cen MT" w:cs="Arial"/>
          <w:iCs/>
          <w:sz w:val="24"/>
          <w:szCs w:val="24"/>
        </w:rPr>
        <w:t>délai</w:t>
      </w:r>
      <w:r w:rsidRPr="003E27D9">
        <w:rPr>
          <w:rFonts w:ascii="Tw Cen MT" w:hAnsi="Tw Cen MT" w:cs="Arial"/>
          <w:iCs/>
          <w:spacing w:val="10"/>
          <w:sz w:val="24"/>
          <w:szCs w:val="24"/>
        </w:rPr>
        <w:t xml:space="preserve"> </w:t>
      </w:r>
      <w:r w:rsidRPr="003E27D9">
        <w:rPr>
          <w:rFonts w:ascii="Tw Cen MT" w:hAnsi="Tw Cen MT" w:cs="Arial"/>
          <w:iCs/>
          <w:sz w:val="24"/>
          <w:szCs w:val="24"/>
        </w:rPr>
        <w:t>de</w:t>
      </w:r>
      <w:r w:rsidRPr="003E27D9">
        <w:rPr>
          <w:rFonts w:ascii="Tw Cen MT" w:hAnsi="Tw Cen MT" w:cs="Arial"/>
          <w:iCs/>
          <w:spacing w:val="10"/>
          <w:sz w:val="24"/>
          <w:szCs w:val="24"/>
        </w:rPr>
        <w:t xml:space="preserve"> </w:t>
      </w:r>
      <w:r w:rsidRPr="003E27D9">
        <w:rPr>
          <w:rFonts w:ascii="Tw Cen MT" w:hAnsi="Tw Cen MT" w:cs="Arial"/>
          <w:iCs/>
          <w:sz w:val="24"/>
          <w:szCs w:val="24"/>
        </w:rPr>
        <w:t>sept</w:t>
      </w:r>
      <w:r w:rsidRPr="003E27D9">
        <w:rPr>
          <w:rFonts w:ascii="Tw Cen MT" w:hAnsi="Tw Cen MT" w:cs="Arial"/>
          <w:iCs/>
          <w:spacing w:val="10"/>
          <w:sz w:val="24"/>
          <w:szCs w:val="24"/>
        </w:rPr>
        <w:t xml:space="preserve"> </w:t>
      </w:r>
      <w:r w:rsidRPr="003E27D9">
        <w:rPr>
          <w:rFonts w:ascii="Tw Cen MT" w:hAnsi="Tw Cen MT" w:cs="Arial"/>
          <w:iCs/>
          <w:sz w:val="24"/>
          <w:szCs w:val="24"/>
        </w:rPr>
        <w:t xml:space="preserve">(7) </w:t>
      </w:r>
      <w:r w:rsidRPr="003E27D9">
        <w:rPr>
          <w:rFonts w:ascii="Tw Cen MT" w:hAnsi="Tw Cen MT" w:cs="Arial"/>
          <w:iCs/>
          <w:spacing w:val="4"/>
          <w:sz w:val="24"/>
          <w:szCs w:val="24"/>
        </w:rPr>
        <w:t>jour</w:t>
      </w:r>
      <w:r w:rsidRPr="003E27D9">
        <w:rPr>
          <w:rFonts w:ascii="Tw Cen MT" w:hAnsi="Tw Cen MT" w:cs="Arial"/>
          <w:iCs/>
          <w:sz w:val="24"/>
          <w:szCs w:val="24"/>
        </w:rPr>
        <w:t xml:space="preserve">s </w:t>
      </w:r>
      <w:r w:rsidRPr="003E27D9">
        <w:rPr>
          <w:rFonts w:ascii="Tw Cen MT" w:hAnsi="Tw Cen MT" w:cs="Arial"/>
          <w:iCs/>
          <w:spacing w:val="-26"/>
          <w:sz w:val="24"/>
          <w:szCs w:val="24"/>
        </w:rPr>
        <w:t>pour</w:t>
      </w:r>
      <w:r w:rsidRPr="003E27D9">
        <w:rPr>
          <w:rFonts w:ascii="Tw Cen MT" w:hAnsi="Tw Cen MT" w:cs="Arial"/>
          <w:iCs/>
          <w:sz w:val="24"/>
          <w:szCs w:val="24"/>
        </w:rPr>
        <w:t xml:space="preserve"> </w:t>
      </w:r>
      <w:r w:rsidRPr="003E27D9">
        <w:rPr>
          <w:rFonts w:ascii="Tw Cen MT" w:hAnsi="Tw Cen MT" w:cs="Arial"/>
          <w:iCs/>
          <w:spacing w:val="-26"/>
          <w:sz w:val="24"/>
          <w:szCs w:val="24"/>
        </w:rPr>
        <w:t>transmettre</w:t>
      </w:r>
      <w:r w:rsidRPr="003E27D9">
        <w:rPr>
          <w:rFonts w:ascii="Tw Cen MT" w:hAnsi="Tw Cen MT" w:cs="Arial"/>
          <w:iCs/>
          <w:sz w:val="24"/>
          <w:szCs w:val="24"/>
        </w:rPr>
        <w:t xml:space="preserve"> </w:t>
      </w:r>
      <w:r w:rsidRPr="003E27D9">
        <w:rPr>
          <w:rFonts w:ascii="Tw Cen MT" w:hAnsi="Tw Cen MT" w:cs="Arial"/>
          <w:iCs/>
          <w:spacing w:val="-26"/>
          <w:sz w:val="24"/>
          <w:szCs w:val="24"/>
        </w:rPr>
        <w:t>au</w:t>
      </w:r>
      <w:r w:rsidRPr="003E27D9">
        <w:rPr>
          <w:rFonts w:ascii="Tw Cen MT" w:hAnsi="Tw Cen MT" w:cs="Arial"/>
          <w:iCs/>
          <w:sz w:val="24"/>
          <w:szCs w:val="24"/>
        </w:rPr>
        <w:t xml:space="preserve"> </w:t>
      </w:r>
      <w:r w:rsidRPr="003E27D9">
        <w:rPr>
          <w:rFonts w:ascii="Tw Cen MT" w:hAnsi="Tw Cen MT" w:cs="Arial"/>
          <w:iCs/>
          <w:spacing w:val="-26"/>
          <w:sz w:val="24"/>
          <w:szCs w:val="24"/>
        </w:rPr>
        <w:t>chef</w:t>
      </w:r>
      <w:r w:rsidRPr="003E27D9">
        <w:rPr>
          <w:rFonts w:ascii="Tw Cen MT" w:hAnsi="Tw Cen MT" w:cs="Arial"/>
          <w:iCs/>
          <w:sz w:val="24"/>
          <w:szCs w:val="24"/>
        </w:rPr>
        <w:t xml:space="preserve"> </w:t>
      </w:r>
      <w:r w:rsidRPr="003E27D9">
        <w:rPr>
          <w:rFonts w:ascii="Tw Cen MT" w:hAnsi="Tw Cen MT" w:cs="Arial"/>
          <w:iCs/>
          <w:spacing w:val="-26"/>
          <w:sz w:val="24"/>
          <w:szCs w:val="24"/>
        </w:rPr>
        <w:t>de</w:t>
      </w:r>
      <w:r w:rsidRPr="003E27D9">
        <w:rPr>
          <w:rFonts w:ascii="Tw Cen MT" w:hAnsi="Tw Cen MT" w:cs="Arial"/>
          <w:iCs/>
          <w:sz w:val="24"/>
          <w:szCs w:val="24"/>
        </w:rPr>
        <w:t xml:space="preserve"> </w:t>
      </w:r>
      <w:r w:rsidRPr="003E27D9">
        <w:rPr>
          <w:rFonts w:ascii="Tw Cen MT" w:hAnsi="Tw Cen MT" w:cs="Arial"/>
          <w:iCs/>
          <w:spacing w:val="-26"/>
          <w:sz w:val="24"/>
          <w:szCs w:val="24"/>
        </w:rPr>
        <w:t>service</w:t>
      </w:r>
      <w:r w:rsidRPr="003E27D9">
        <w:rPr>
          <w:rFonts w:ascii="Tw Cen MT" w:hAnsi="Tw Cen MT" w:cs="Arial"/>
          <w:iCs/>
          <w:sz w:val="24"/>
          <w:szCs w:val="24"/>
        </w:rPr>
        <w:t xml:space="preserve"> </w:t>
      </w:r>
      <w:r w:rsidRPr="003E27D9">
        <w:rPr>
          <w:rFonts w:ascii="Tw Cen MT" w:hAnsi="Tw Cen MT" w:cs="Arial"/>
          <w:iCs/>
          <w:spacing w:val="-26"/>
          <w:sz w:val="24"/>
          <w:szCs w:val="24"/>
        </w:rPr>
        <w:t>du</w:t>
      </w:r>
      <w:r w:rsidRPr="003E27D9">
        <w:rPr>
          <w:rFonts w:ascii="Tw Cen MT" w:hAnsi="Tw Cen MT" w:cs="Arial"/>
          <w:iCs/>
          <w:spacing w:val="4"/>
          <w:sz w:val="24"/>
          <w:szCs w:val="24"/>
        </w:rPr>
        <w:t xml:space="preserve"> </w:t>
      </w:r>
      <w:r w:rsidRPr="003E27D9">
        <w:rPr>
          <w:rFonts w:ascii="Tw Cen MT" w:hAnsi="Tw Cen MT" w:cs="Arial"/>
          <w:iCs/>
          <w:sz w:val="24"/>
          <w:szCs w:val="24"/>
        </w:rPr>
        <w:t>marché,</w:t>
      </w:r>
      <w:r w:rsidRPr="003E27D9">
        <w:rPr>
          <w:rFonts w:ascii="Tw Cen MT" w:hAnsi="Tw Cen MT" w:cs="Arial"/>
          <w:iCs/>
          <w:spacing w:val="6"/>
          <w:sz w:val="24"/>
          <w:szCs w:val="24"/>
        </w:rPr>
        <w:t xml:space="preserve"> </w:t>
      </w:r>
      <w:r w:rsidRPr="003E27D9">
        <w:rPr>
          <w:rFonts w:ascii="Tw Cen MT" w:hAnsi="Tw Cen MT" w:cs="Arial"/>
          <w:iCs/>
          <w:sz w:val="24"/>
          <w:szCs w:val="24"/>
        </w:rPr>
        <w:t>les</w:t>
      </w:r>
      <w:r w:rsidRPr="003E27D9">
        <w:rPr>
          <w:rFonts w:ascii="Tw Cen MT" w:hAnsi="Tw Cen MT" w:cs="Arial"/>
          <w:iCs/>
          <w:spacing w:val="6"/>
          <w:sz w:val="24"/>
          <w:szCs w:val="24"/>
        </w:rPr>
        <w:t xml:space="preserve"> </w:t>
      </w:r>
      <w:r w:rsidRPr="003E27D9">
        <w:rPr>
          <w:rFonts w:ascii="Tw Cen MT" w:hAnsi="Tw Cen MT" w:cs="Arial"/>
          <w:iCs/>
          <w:sz w:val="24"/>
          <w:szCs w:val="24"/>
        </w:rPr>
        <w:t>décomptes</w:t>
      </w:r>
      <w:r w:rsidRPr="003E27D9">
        <w:rPr>
          <w:rFonts w:ascii="Tw Cen MT" w:hAnsi="Tw Cen MT" w:cs="Arial"/>
          <w:iCs/>
          <w:spacing w:val="6"/>
          <w:sz w:val="24"/>
          <w:szCs w:val="24"/>
        </w:rPr>
        <w:t xml:space="preserve"> </w:t>
      </w:r>
      <w:r w:rsidRPr="003E27D9">
        <w:rPr>
          <w:rFonts w:ascii="Tw Cen MT" w:hAnsi="Tw Cen MT" w:cs="Arial"/>
          <w:iCs/>
          <w:sz w:val="24"/>
          <w:szCs w:val="24"/>
        </w:rPr>
        <w:t>qu’il</w:t>
      </w:r>
      <w:r w:rsidRPr="003E27D9">
        <w:rPr>
          <w:rFonts w:ascii="Tw Cen MT" w:hAnsi="Tw Cen MT" w:cs="Arial"/>
          <w:iCs/>
          <w:spacing w:val="6"/>
          <w:sz w:val="24"/>
          <w:szCs w:val="24"/>
        </w:rPr>
        <w:t xml:space="preserve"> </w:t>
      </w:r>
      <w:r w:rsidRPr="003E27D9">
        <w:rPr>
          <w:rFonts w:ascii="Tw Cen MT" w:hAnsi="Tw Cen MT" w:cs="Arial"/>
          <w:iCs/>
          <w:sz w:val="24"/>
          <w:szCs w:val="24"/>
        </w:rPr>
        <w:t>a</w:t>
      </w:r>
      <w:r w:rsidRPr="003E27D9">
        <w:rPr>
          <w:rFonts w:ascii="Tw Cen MT" w:hAnsi="Tw Cen MT" w:cs="Arial"/>
          <w:iCs/>
          <w:spacing w:val="6"/>
          <w:sz w:val="24"/>
          <w:szCs w:val="24"/>
        </w:rPr>
        <w:t xml:space="preserve"> </w:t>
      </w:r>
      <w:r w:rsidRPr="003E27D9">
        <w:rPr>
          <w:rFonts w:ascii="Tw Cen MT" w:hAnsi="Tw Cen MT" w:cs="Arial"/>
          <w:iCs/>
          <w:sz w:val="24"/>
          <w:szCs w:val="24"/>
        </w:rPr>
        <w:t>approuvés.</w:t>
      </w:r>
    </w:p>
    <w:p w14:paraId="72A9DDC9"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Cs/>
          <w:sz w:val="24"/>
          <w:szCs w:val="24"/>
        </w:rPr>
        <w:t>L’ingénieur disposera d’un délai de sept (7) jours pour</w:t>
      </w:r>
      <w:r w:rsidRPr="003E27D9">
        <w:rPr>
          <w:rFonts w:ascii="Tw Cen MT" w:hAnsi="Tw Cen MT" w:cs="Arial"/>
          <w:iCs/>
          <w:spacing w:val="15"/>
          <w:sz w:val="24"/>
          <w:szCs w:val="24"/>
        </w:rPr>
        <w:t xml:space="preserve"> </w:t>
      </w:r>
      <w:r w:rsidRPr="003E27D9">
        <w:rPr>
          <w:rFonts w:ascii="Tw Cen MT" w:hAnsi="Tw Cen MT" w:cs="Arial"/>
          <w:iCs/>
          <w:sz w:val="24"/>
          <w:szCs w:val="24"/>
        </w:rPr>
        <w:t>transmettre</w:t>
      </w:r>
      <w:r w:rsidRPr="003E27D9">
        <w:rPr>
          <w:rFonts w:ascii="Tw Cen MT" w:hAnsi="Tw Cen MT" w:cs="Arial"/>
          <w:iCs/>
          <w:spacing w:val="15"/>
          <w:sz w:val="24"/>
          <w:szCs w:val="24"/>
        </w:rPr>
        <w:t xml:space="preserve"> </w:t>
      </w:r>
      <w:r w:rsidRPr="003E27D9">
        <w:rPr>
          <w:rFonts w:ascii="Tw Cen MT" w:hAnsi="Tw Cen MT" w:cs="Arial"/>
          <w:iCs/>
          <w:sz w:val="24"/>
          <w:szCs w:val="24"/>
        </w:rPr>
        <w:t>au</w:t>
      </w:r>
      <w:r w:rsidRPr="003E27D9">
        <w:rPr>
          <w:rFonts w:ascii="Tw Cen MT" w:hAnsi="Tw Cen MT" w:cs="Arial"/>
          <w:iCs/>
          <w:spacing w:val="15"/>
          <w:sz w:val="24"/>
          <w:szCs w:val="24"/>
        </w:rPr>
        <w:t xml:space="preserve"> </w:t>
      </w:r>
      <w:r w:rsidRPr="003E27D9">
        <w:rPr>
          <w:rFonts w:ascii="Tw Cen MT" w:hAnsi="Tw Cen MT" w:cs="Arial"/>
          <w:iCs/>
          <w:sz w:val="24"/>
          <w:szCs w:val="24"/>
        </w:rPr>
        <w:t>chef</w:t>
      </w:r>
      <w:r w:rsidRPr="003E27D9">
        <w:rPr>
          <w:rFonts w:ascii="Tw Cen MT" w:hAnsi="Tw Cen MT" w:cs="Arial"/>
          <w:iCs/>
          <w:spacing w:val="15"/>
          <w:sz w:val="24"/>
          <w:szCs w:val="24"/>
        </w:rPr>
        <w:t xml:space="preserve"> </w:t>
      </w:r>
      <w:r w:rsidRPr="003E27D9">
        <w:rPr>
          <w:rFonts w:ascii="Tw Cen MT" w:hAnsi="Tw Cen MT" w:cs="Arial"/>
          <w:iCs/>
          <w:sz w:val="24"/>
          <w:szCs w:val="24"/>
        </w:rPr>
        <w:t>de</w:t>
      </w:r>
      <w:r w:rsidRPr="003E27D9">
        <w:rPr>
          <w:rFonts w:ascii="Tw Cen MT" w:hAnsi="Tw Cen MT" w:cs="Arial"/>
          <w:iCs/>
          <w:spacing w:val="15"/>
          <w:sz w:val="24"/>
          <w:szCs w:val="24"/>
        </w:rPr>
        <w:t xml:space="preserve"> </w:t>
      </w:r>
      <w:r w:rsidRPr="003E27D9">
        <w:rPr>
          <w:rFonts w:ascii="Tw Cen MT" w:hAnsi="Tw Cen MT" w:cs="Arial"/>
          <w:iCs/>
          <w:sz w:val="24"/>
          <w:szCs w:val="24"/>
        </w:rPr>
        <w:t>service</w:t>
      </w:r>
      <w:r w:rsidRPr="003E27D9">
        <w:rPr>
          <w:rFonts w:ascii="Tw Cen MT" w:hAnsi="Tw Cen MT" w:cs="Arial"/>
          <w:iCs/>
          <w:spacing w:val="15"/>
          <w:sz w:val="24"/>
          <w:szCs w:val="24"/>
        </w:rPr>
        <w:t xml:space="preserve"> </w:t>
      </w:r>
      <w:r w:rsidRPr="003E27D9">
        <w:rPr>
          <w:rFonts w:ascii="Tw Cen MT" w:hAnsi="Tw Cen MT" w:cs="Arial"/>
          <w:iCs/>
          <w:sz w:val="24"/>
          <w:szCs w:val="24"/>
        </w:rPr>
        <w:t>du</w:t>
      </w:r>
      <w:r w:rsidRPr="003E27D9">
        <w:rPr>
          <w:rFonts w:ascii="Tw Cen MT" w:hAnsi="Tw Cen MT" w:cs="Arial"/>
          <w:iCs/>
          <w:spacing w:val="15"/>
          <w:sz w:val="24"/>
          <w:szCs w:val="24"/>
        </w:rPr>
        <w:t xml:space="preserve"> </w:t>
      </w:r>
      <w:r w:rsidRPr="003E27D9">
        <w:rPr>
          <w:rFonts w:ascii="Tw Cen MT" w:hAnsi="Tw Cen MT" w:cs="Arial"/>
          <w:iCs/>
          <w:sz w:val="24"/>
          <w:szCs w:val="24"/>
        </w:rPr>
        <w:t>marché,</w:t>
      </w:r>
      <w:r w:rsidRPr="003E27D9">
        <w:rPr>
          <w:rFonts w:ascii="Tw Cen MT" w:hAnsi="Tw Cen MT" w:cs="Arial"/>
          <w:iCs/>
          <w:spacing w:val="15"/>
          <w:sz w:val="24"/>
          <w:szCs w:val="24"/>
        </w:rPr>
        <w:t xml:space="preserve"> </w:t>
      </w:r>
      <w:r w:rsidRPr="003E27D9">
        <w:rPr>
          <w:rFonts w:ascii="Tw Cen MT" w:hAnsi="Tw Cen MT" w:cs="Arial"/>
          <w:iCs/>
          <w:sz w:val="24"/>
          <w:szCs w:val="24"/>
        </w:rPr>
        <w:t>les décomptes qu’il a approuvés de façon à ce qu’ils soient</w:t>
      </w:r>
      <w:r w:rsidRPr="003E27D9">
        <w:rPr>
          <w:rFonts w:ascii="Tw Cen MT" w:hAnsi="Tw Cen MT" w:cs="Arial"/>
          <w:iCs/>
          <w:spacing w:val="6"/>
          <w:sz w:val="24"/>
          <w:szCs w:val="24"/>
        </w:rPr>
        <w:t xml:space="preserve"> </w:t>
      </w:r>
      <w:r w:rsidRPr="003E27D9">
        <w:rPr>
          <w:rFonts w:ascii="Tw Cen MT" w:hAnsi="Tw Cen MT" w:cs="Arial"/>
          <w:iCs/>
          <w:sz w:val="24"/>
          <w:szCs w:val="24"/>
        </w:rPr>
        <w:t>en</w:t>
      </w:r>
      <w:r w:rsidRPr="003E27D9">
        <w:rPr>
          <w:rFonts w:ascii="Tw Cen MT" w:hAnsi="Tw Cen MT" w:cs="Arial"/>
          <w:iCs/>
          <w:spacing w:val="6"/>
          <w:sz w:val="24"/>
          <w:szCs w:val="24"/>
        </w:rPr>
        <w:t xml:space="preserve"> </w:t>
      </w:r>
      <w:r w:rsidRPr="003E27D9">
        <w:rPr>
          <w:rFonts w:ascii="Tw Cen MT" w:hAnsi="Tw Cen MT" w:cs="Arial"/>
          <w:iCs/>
          <w:sz w:val="24"/>
          <w:szCs w:val="24"/>
        </w:rPr>
        <w:t>sa</w:t>
      </w:r>
      <w:r w:rsidRPr="003E27D9">
        <w:rPr>
          <w:rFonts w:ascii="Tw Cen MT" w:hAnsi="Tw Cen MT" w:cs="Arial"/>
          <w:iCs/>
          <w:spacing w:val="6"/>
          <w:sz w:val="24"/>
          <w:szCs w:val="24"/>
        </w:rPr>
        <w:t xml:space="preserve"> </w:t>
      </w:r>
      <w:r w:rsidRPr="003E27D9">
        <w:rPr>
          <w:rFonts w:ascii="Tw Cen MT" w:hAnsi="Tw Cen MT" w:cs="Arial"/>
          <w:iCs/>
          <w:sz w:val="24"/>
          <w:szCs w:val="24"/>
        </w:rPr>
        <w:t>possession</w:t>
      </w:r>
      <w:r w:rsidRPr="003E27D9">
        <w:rPr>
          <w:rFonts w:ascii="Tw Cen MT" w:hAnsi="Tw Cen MT" w:cs="Arial"/>
          <w:iCs/>
          <w:spacing w:val="6"/>
          <w:sz w:val="24"/>
          <w:szCs w:val="24"/>
        </w:rPr>
        <w:t xml:space="preserve"> </w:t>
      </w:r>
      <w:r w:rsidRPr="003E27D9">
        <w:rPr>
          <w:rFonts w:ascii="Tw Cen MT" w:hAnsi="Tw Cen MT" w:cs="Arial"/>
          <w:iCs/>
          <w:sz w:val="24"/>
          <w:szCs w:val="24"/>
        </w:rPr>
        <w:t>au</w:t>
      </w:r>
      <w:r w:rsidRPr="003E27D9">
        <w:rPr>
          <w:rFonts w:ascii="Tw Cen MT" w:hAnsi="Tw Cen MT" w:cs="Arial"/>
          <w:iCs/>
          <w:spacing w:val="6"/>
          <w:sz w:val="24"/>
          <w:szCs w:val="24"/>
        </w:rPr>
        <w:t xml:space="preserve"> </w:t>
      </w:r>
      <w:r w:rsidRPr="003E27D9">
        <w:rPr>
          <w:rFonts w:ascii="Tw Cen MT" w:hAnsi="Tw Cen MT" w:cs="Arial"/>
          <w:iCs/>
          <w:sz w:val="24"/>
          <w:szCs w:val="24"/>
        </w:rPr>
        <w:t>plus</w:t>
      </w:r>
      <w:r w:rsidRPr="003E27D9">
        <w:rPr>
          <w:rFonts w:ascii="Tw Cen MT" w:hAnsi="Tw Cen MT" w:cs="Arial"/>
          <w:iCs/>
          <w:spacing w:val="6"/>
          <w:sz w:val="24"/>
          <w:szCs w:val="24"/>
        </w:rPr>
        <w:t xml:space="preserve"> </w:t>
      </w:r>
      <w:r w:rsidRPr="003E27D9">
        <w:rPr>
          <w:rFonts w:ascii="Tw Cen MT" w:hAnsi="Tw Cen MT" w:cs="Arial"/>
          <w:iCs/>
          <w:sz w:val="24"/>
          <w:szCs w:val="24"/>
        </w:rPr>
        <w:t>tard</w:t>
      </w:r>
      <w:r w:rsidRPr="003E27D9">
        <w:rPr>
          <w:rFonts w:ascii="Tw Cen MT" w:hAnsi="Tw Cen MT" w:cs="Arial"/>
          <w:iCs/>
          <w:spacing w:val="6"/>
          <w:sz w:val="24"/>
          <w:szCs w:val="24"/>
        </w:rPr>
        <w:t xml:space="preserve"> </w:t>
      </w:r>
      <w:r w:rsidRPr="003E27D9">
        <w:rPr>
          <w:rFonts w:ascii="Tw Cen MT" w:hAnsi="Tw Cen MT" w:cs="Arial"/>
          <w:iCs/>
          <w:sz w:val="24"/>
          <w:szCs w:val="24"/>
        </w:rPr>
        <w:t>le</w:t>
      </w:r>
      <w:r w:rsidRPr="003E27D9">
        <w:rPr>
          <w:rFonts w:ascii="Tw Cen MT" w:hAnsi="Tw Cen MT" w:cs="Arial"/>
          <w:iCs/>
          <w:spacing w:val="6"/>
          <w:sz w:val="24"/>
          <w:szCs w:val="24"/>
        </w:rPr>
        <w:t xml:space="preserve"> </w:t>
      </w:r>
      <w:r w:rsidRPr="003E27D9">
        <w:rPr>
          <w:rFonts w:ascii="Tw Cen MT" w:hAnsi="Tw Cen MT" w:cs="Arial"/>
          <w:iCs/>
          <w:sz w:val="24"/>
          <w:szCs w:val="24"/>
        </w:rPr>
        <w:t>12</w:t>
      </w:r>
      <w:r w:rsidRPr="003E27D9">
        <w:rPr>
          <w:rFonts w:ascii="Tw Cen MT" w:hAnsi="Tw Cen MT" w:cs="Arial"/>
          <w:iCs/>
          <w:spacing w:val="6"/>
          <w:sz w:val="24"/>
          <w:szCs w:val="24"/>
        </w:rPr>
        <w:t xml:space="preserve"> </w:t>
      </w:r>
      <w:r w:rsidRPr="003E27D9">
        <w:rPr>
          <w:rFonts w:ascii="Tw Cen MT" w:hAnsi="Tw Cen MT" w:cs="Arial"/>
          <w:iCs/>
          <w:sz w:val="24"/>
          <w:szCs w:val="24"/>
        </w:rPr>
        <w:t>du</w:t>
      </w:r>
      <w:r w:rsidRPr="003E27D9">
        <w:rPr>
          <w:rFonts w:ascii="Tw Cen MT" w:hAnsi="Tw Cen MT" w:cs="Arial"/>
          <w:iCs/>
          <w:spacing w:val="6"/>
          <w:sz w:val="24"/>
          <w:szCs w:val="24"/>
        </w:rPr>
        <w:t xml:space="preserve"> </w:t>
      </w:r>
      <w:r w:rsidRPr="003E27D9">
        <w:rPr>
          <w:rFonts w:ascii="Tw Cen MT" w:hAnsi="Tw Cen MT" w:cs="Arial"/>
          <w:iCs/>
          <w:sz w:val="24"/>
          <w:szCs w:val="24"/>
        </w:rPr>
        <w:t>mois.</w:t>
      </w:r>
    </w:p>
    <w:p w14:paraId="79AE50C4" w14:textId="77777777" w:rsidR="006B07DE" w:rsidRPr="003E27D9" w:rsidRDefault="006B07DE" w:rsidP="006B07DE">
      <w:pPr>
        <w:widowControl w:val="0"/>
        <w:tabs>
          <w:tab w:val="left" w:pos="1040"/>
        </w:tabs>
        <w:autoSpaceDE w:val="0"/>
        <w:spacing w:after="0" w:line="240" w:lineRule="auto"/>
        <w:jc w:val="both"/>
        <w:rPr>
          <w:rFonts w:ascii="Tw Cen MT" w:hAnsi="Tw Cen MT" w:cs="Arial"/>
          <w:iCs/>
          <w:sz w:val="24"/>
          <w:szCs w:val="24"/>
        </w:rPr>
      </w:pPr>
      <w:r w:rsidRPr="003E27D9">
        <w:rPr>
          <w:rFonts w:ascii="Tw Cen MT" w:hAnsi="Tw Cen MT" w:cs="Arial"/>
          <w:iCs/>
          <w:sz w:val="24"/>
          <w:szCs w:val="24"/>
        </w:rPr>
        <w:t>Le Chef de Service et le maître d’Ouvrage disposent d’un délai de sept (07) jours maximum pour procéder à la signature des décomptes.</w:t>
      </w:r>
    </w:p>
    <w:p w14:paraId="2F5D6D02" w14:textId="33D498CD" w:rsidR="00427121" w:rsidRPr="003E27D9" w:rsidRDefault="00427121" w:rsidP="00427121">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Les</w:t>
      </w:r>
      <w:r w:rsidRPr="003E27D9">
        <w:rPr>
          <w:rFonts w:ascii="Tw Cen MT" w:hAnsi="Tw Cen MT" w:cs="Arial"/>
          <w:iCs/>
          <w:spacing w:val="-8"/>
          <w:sz w:val="24"/>
          <w:szCs w:val="24"/>
        </w:rPr>
        <w:t xml:space="preserve"> </w:t>
      </w:r>
      <w:r w:rsidRPr="003E27D9">
        <w:rPr>
          <w:rFonts w:ascii="Tw Cen MT" w:hAnsi="Tw Cen MT" w:cs="Arial"/>
          <w:iCs/>
          <w:sz w:val="24"/>
          <w:szCs w:val="24"/>
        </w:rPr>
        <w:t>paiements</w:t>
      </w:r>
      <w:r w:rsidRPr="003E27D9">
        <w:rPr>
          <w:rFonts w:ascii="Tw Cen MT" w:hAnsi="Tw Cen MT" w:cs="Arial"/>
          <w:iCs/>
          <w:spacing w:val="-8"/>
          <w:sz w:val="24"/>
          <w:szCs w:val="24"/>
        </w:rPr>
        <w:t xml:space="preserve"> </w:t>
      </w:r>
      <w:r w:rsidRPr="003E27D9">
        <w:rPr>
          <w:rFonts w:ascii="Tw Cen MT" w:hAnsi="Tw Cen MT" w:cs="Arial"/>
          <w:iCs/>
          <w:sz w:val="24"/>
          <w:szCs w:val="24"/>
        </w:rPr>
        <w:t>seront</w:t>
      </w:r>
      <w:r w:rsidRPr="003E27D9">
        <w:rPr>
          <w:rFonts w:ascii="Tw Cen MT" w:hAnsi="Tw Cen MT" w:cs="Arial"/>
          <w:iCs/>
          <w:spacing w:val="-8"/>
          <w:sz w:val="24"/>
          <w:szCs w:val="24"/>
        </w:rPr>
        <w:t xml:space="preserve"> </w:t>
      </w:r>
      <w:r w:rsidRPr="003E27D9">
        <w:rPr>
          <w:rFonts w:ascii="Tw Cen MT" w:hAnsi="Tw Cen MT" w:cs="Arial"/>
          <w:iCs/>
          <w:sz w:val="24"/>
          <w:szCs w:val="24"/>
        </w:rPr>
        <w:t>effectués</w:t>
      </w:r>
      <w:r w:rsidRPr="003E27D9">
        <w:rPr>
          <w:rFonts w:ascii="Tw Cen MT" w:hAnsi="Tw Cen MT" w:cs="Arial"/>
          <w:iCs/>
          <w:spacing w:val="-8"/>
          <w:sz w:val="24"/>
          <w:szCs w:val="24"/>
        </w:rPr>
        <w:t xml:space="preserve"> </w:t>
      </w:r>
      <w:r w:rsidRPr="003E27D9">
        <w:rPr>
          <w:rFonts w:ascii="Tw Cen MT" w:hAnsi="Tw Cen MT" w:cs="Arial"/>
          <w:iCs/>
          <w:sz w:val="24"/>
          <w:szCs w:val="24"/>
        </w:rPr>
        <w:t>dans un délai maximum de vingt un (21) jours calendaires à compter</w:t>
      </w:r>
      <w:r w:rsidRPr="003E27D9">
        <w:rPr>
          <w:rFonts w:ascii="Tw Cen MT" w:hAnsi="Tw Cen MT" w:cs="Arial"/>
          <w:iCs/>
          <w:spacing w:val="6"/>
          <w:sz w:val="24"/>
          <w:szCs w:val="24"/>
        </w:rPr>
        <w:t xml:space="preserve"> </w:t>
      </w:r>
      <w:r w:rsidRPr="003E27D9">
        <w:rPr>
          <w:rFonts w:ascii="Tw Cen MT" w:hAnsi="Tw Cen MT" w:cs="Arial"/>
          <w:iCs/>
          <w:sz w:val="24"/>
          <w:szCs w:val="24"/>
        </w:rPr>
        <w:t>de</w:t>
      </w:r>
      <w:r w:rsidRPr="003E27D9">
        <w:rPr>
          <w:rFonts w:ascii="Tw Cen MT" w:hAnsi="Tw Cen MT" w:cs="Arial"/>
          <w:iCs/>
          <w:spacing w:val="6"/>
          <w:sz w:val="24"/>
          <w:szCs w:val="24"/>
        </w:rPr>
        <w:t xml:space="preserve"> </w:t>
      </w:r>
      <w:r w:rsidRPr="003E27D9">
        <w:rPr>
          <w:rFonts w:ascii="Tw Cen MT" w:hAnsi="Tw Cen MT" w:cs="Arial"/>
          <w:iCs/>
          <w:sz w:val="24"/>
          <w:szCs w:val="24"/>
        </w:rPr>
        <w:t>la</w:t>
      </w:r>
      <w:r w:rsidRPr="003E27D9">
        <w:rPr>
          <w:rFonts w:ascii="Tw Cen MT" w:hAnsi="Tw Cen MT" w:cs="Arial"/>
          <w:iCs/>
          <w:spacing w:val="6"/>
          <w:sz w:val="24"/>
          <w:szCs w:val="24"/>
        </w:rPr>
        <w:t xml:space="preserve"> </w:t>
      </w:r>
      <w:r w:rsidRPr="003E27D9">
        <w:rPr>
          <w:rFonts w:ascii="Tw Cen MT" w:hAnsi="Tw Cen MT" w:cs="Arial"/>
          <w:iCs/>
          <w:sz w:val="24"/>
          <w:szCs w:val="24"/>
        </w:rPr>
        <w:t>remise</w:t>
      </w:r>
      <w:r w:rsidRPr="003E27D9">
        <w:rPr>
          <w:rFonts w:ascii="Tw Cen MT" w:hAnsi="Tw Cen MT" w:cs="Arial"/>
          <w:iCs/>
          <w:spacing w:val="6"/>
          <w:sz w:val="24"/>
          <w:szCs w:val="24"/>
        </w:rPr>
        <w:t xml:space="preserve"> </w:t>
      </w:r>
      <w:r w:rsidRPr="003E27D9">
        <w:rPr>
          <w:rFonts w:ascii="Tw Cen MT" w:hAnsi="Tw Cen MT" w:cs="Arial"/>
          <w:iCs/>
          <w:sz w:val="24"/>
          <w:szCs w:val="24"/>
        </w:rPr>
        <w:t>du</w:t>
      </w:r>
      <w:r w:rsidRPr="003E27D9">
        <w:rPr>
          <w:rFonts w:ascii="Tw Cen MT" w:hAnsi="Tw Cen MT" w:cs="Arial"/>
          <w:iCs/>
          <w:spacing w:val="6"/>
          <w:sz w:val="24"/>
          <w:szCs w:val="24"/>
        </w:rPr>
        <w:t xml:space="preserve"> </w:t>
      </w:r>
      <w:r w:rsidRPr="003E27D9">
        <w:rPr>
          <w:rFonts w:ascii="Tw Cen MT" w:hAnsi="Tw Cen MT" w:cs="Arial"/>
          <w:iCs/>
          <w:sz w:val="24"/>
          <w:szCs w:val="24"/>
        </w:rPr>
        <w:t>décompte</w:t>
      </w:r>
      <w:r w:rsidRPr="003E27D9">
        <w:rPr>
          <w:rFonts w:ascii="Tw Cen MT" w:hAnsi="Tw Cen MT" w:cs="Arial"/>
          <w:iCs/>
          <w:spacing w:val="6"/>
          <w:sz w:val="24"/>
          <w:szCs w:val="24"/>
        </w:rPr>
        <w:t xml:space="preserve"> </w:t>
      </w:r>
      <w:r w:rsidRPr="003E27D9">
        <w:rPr>
          <w:rFonts w:ascii="Tw Cen MT" w:hAnsi="Tw Cen MT" w:cs="Arial"/>
          <w:iCs/>
          <w:sz w:val="24"/>
          <w:szCs w:val="24"/>
        </w:rPr>
        <w:t>approuvé, par</w:t>
      </w:r>
      <w:r w:rsidRPr="003E27D9">
        <w:rPr>
          <w:rFonts w:ascii="Tw Cen MT" w:hAnsi="Tw Cen MT" w:cs="Arial"/>
          <w:b/>
          <w:iCs/>
          <w:sz w:val="24"/>
          <w:szCs w:val="24"/>
        </w:rPr>
        <w:t xml:space="preserve"> l’Agent Comptable du FEICOM après réception de la liasse complète des pièces du dossier de paiement transmis par le Maire au Directeur Général du FEICOM via l’Agence Régionale</w:t>
      </w:r>
      <w:r w:rsidR="00957FA3">
        <w:rPr>
          <w:rFonts w:ascii="Tw Cen MT" w:hAnsi="Tw Cen MT" w:cs="Arial"/>
          <w:b/>
          <w:iCs/>
          <w:sz w:val="24"/>
          <w:szCs w:val="24"/>
        </w:rPr>
        <w:t xml:space="preserve"> </w:t>
      </w:r>
      <w:r w:rsidR="00E6219A">
        <w:rPr>
          <w:rFonts w:ascii="Tw Cen MT" w:hAnsi="Tw Cen MT" w:cs="Arial"/>
          <w:b/>
          <w:iCs/>
          <w:sz w:val="24"/>
          <w:szCs w:val="24"/>
        </w:rPr>
        <w:t>de l’Extrême-Nord</w:t>
      </w:r>
      <w:r w:rsidRPr="003E27D9">
        <w:rPr>
          <w:rFonts w:ascii="Tw Cen MT" w:hAnsi="Tw Cen MT" w:cs="Arial"/>
          <w:b/>
          <w:iCs/>
          <w:sz w:val="24"/>
          <w:szCs w:val="24"/>
        </w:rPr>
        <w:t xml:space="preserve">.  </w:t>
      </w:r>
    </w:p>
    <w:p w14:paraId="2E2BBEAB" w14:textId="77777777" w:rsidR="00427121" w:rsidRPr="003E27D9" w:rsidRDefault="00427121" w:rsidP="00427121">
      <w:pPr>
        <w:tabs>
          <w:tab w:val="left" w:pos="90"/>
        </w:tabs>
        <w:spacing w:after="0" w:line="240" w:lineRule="auto"/>
        <w:jc w:val="both"/>
        <w:rPr>
          <w:rFonts w:ascii="Tw Cen MT" w:hAnsi="Tw Cen MT" w:cs="Arial"/>
          <w:iCs/>
          <w:sz w:val="24"/>
          <w:szCs w:val="24"/>
        </w:rPr>
      </w:pPr>
      <w:r w:rsidRPr="003E27D9">
        <w:rPr>
          <w:rFonts w:ascii="Tw Cen MT" w:hAnsi="Tw Cen MT" w:cs="Arial"/>
          <w:iCs/>
          <w:sz w:val="24"/>
          <w:szCs w:val="24"/>
        </w:rPr>
        <w:t>Les pièces à annexer à un document de paiement avant transmission à l’organisme payeur sont les suivantes : </w:t>
      </w:r>
    </w:p>
    <w:p w14:paraId="5F3E70E6" w14:textId="77777777" w:rsidR="006B07DE" w:rsidRPr="003E27D9" w:rsidRDefault="006B07DE" w:rsidP="006B07DE">
      <w:pPr>
        <w:tabs>
          <w:tab w:val="left" w:pos="90"/>
        </w:tabs>
        <w:spacing w:after="0" w:line="240" w:lineRule="auto"/>
        <w:jc w:val="both"/>
        <w:rPr>
          <w:rFonts w:ascii="Tw Cen MT" w:hAnsi="Tw Cen MT" w:cs="Arial"/>
          <w:iCs/>
          <w:sz w:val="24"/>
          <w:szCs w:val="24"/>
        </w:rPr>
      </w:pPr>
    </w:p>
    <w:p w14:paraId="797E0C08" w14:textId="77777777" w:rsidR="006B07DE" w:rsidRPr="003E27D9" w:rsidRDefault="006B07DE" w:rsidP="00242BF4">
      <w:pPr>
        <w:pStyle w:val="Paragraphedeliste"/>
        <w:numPr>
          <w:ilvl w:val="0"/>
          <w:numId w:val="41"/>
        </w:numPr>
        <w:tabs>
          <w:tab w:val="left" w:pos="90"/>
        </w:tabs>
        <w:spacing w:after="0" w:line="240" w:lineRule="auto"/>
        <w:jc w:val="both"/>
        <w:rPr>
          <w:rFonts w:ascii="Tw Cen MT" w:hAnsi="Tw Cen MT" w:cs="Arial"/>
          <w:b/>
          <w:iCs/>
          <w:sz w:val="24"/>
          <w:szCs w:val="24"/>
        </w:rPr>
      </w:pPr>
      <w:r w:rsidRPr="003E27D9">
        <w:rPr>
          <w:rFonts w:ascii="Tw Cen MT" w:hAnsi="Tw Cen MT" w:cs="Arial"/>
          <w:b/>
          <w:iCs/>
          <w:sz w:val="24"/>
          <w:szCs w:val="24"/>
        </w:rPr>
        <w:t>Pièces Communes</w:t>
      </w:r>
    </w:p>
    <w:p w14:paraId="73A07EFF"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 demande de paiement par le maire adressé à Monsieur Le Directeur Général du FEICOM ;</w:t>
      </w:r>
    </w:p>
    <w:p w14:paraId="6F34F2A5"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 convention de financement liant le FEICOM et la Commune dans le cadre du projet pour lequel le paiement est sollicité ;</w:t>
      </w:r>
    </w:p>
    <w:p w14:paraId="5D4DA770"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 non Objection du FEICOM au contrat de l’entreprise ;</w:t>
      </w:r>
    </w:p>
    <w:p w14:paraId="071D6B80"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Le Marché enregistré pour l’avance de démarrage ou le premier paiement et la photocopie du contrat enregistré pour les suivants ;</w:t>
      </w:r>
    </w:p>
    <w:p w14:paraId="0EB1D1FD"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L’original de la quittance d’enregistrement pour le premier décompte et la photocopie pour les autres ;</w:t>
      </w:r>
    </w:p>
    <w:p w14:paraId="56D18B22"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L’avis d’imposition ou le certificat d’imposition ;</w:t>
      </w:r>
    </w:p>
    <w:p w14:paraId="3FD38858"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Le procès-verbal de prise en attachement, de réception provisoire partielle, de réception provisoire générale ou de réception définitive signé par les deux-tiers (2/3) au moins des membres de la Commission dont le Président ;</w:t>
      </w:r>
    </w:p>
    <w:p w14:paraId="31226E83"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 xml:space="preserve"> Le décompte (d’avance de démarrage ou partiel ou final ou retenue de garantie) timbré, signé de toute les parties prenantes (le titulaire du marché, le Maître d’œuvre, l’Ingénieur et le Chef Service du Marché et liquidé au verso par le Maître d’ouvrage) ;</w:t>
      </w:r>
    </w:p>
    <w:p w14:paraId="10F66991"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L’attestation de non redevance en cours de validité ;</w:t>
      </w:r>
    </w:p>
    <w:p w14:paraId="583C8836"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 copie originale de l’attestation de domiciliation bancaire datant de moins de 03 mois ; </w:t>
      </w:r>
    </w:p>
    <w:p w14:paraId="254263B9"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 photocopie de l’assurance responsabilité civile chef d’entreprise + photocopie de l’assurance tout risque chantier ;</w:t>
      </w:r>
    </w:p>
    <w:p w14:paraId="7EF87D74" w14:textId="77777777" w:rsidR="006B07DE" w:rsidRPr="003E27D9" w:rsidRDefault="006B07DE" w:rsidP="00242BF4">
      <w:pPr>
        <w:pStyle w:val="Paragraphedeliste"/>
        <w:numPr>
          <w:ilvl w:val="0"/>
          <w:numId w:val="37"/>
        </w:numPr>
        <w:suppressAutoHyphens w:val="0"/>
        <w:autoSpaceDN/>
        <w:spacing w:after="0" w:line="240" w:lineRule="auto"/>
        <w:ind w:left="1170" w:hanging="284"/>
        <w:contextualSpacing/>
        <w:jc w:val="both"/>
        <w:textAlignment w:val="auto"/>
        <w:rPr>
          <w:rFonts w:ascii="Tw Cen MT" w:eastAsia="Times New Roman" w:hAnsi="Tw Cen MT" w:cs="Arial"/>
          <w:iCs/>
          <w:sz w:val="24"/>
          <w:szCs w:val="24"/>
          <w:lang w:eastAsia="fr-FR"/>
        </w:rPr>
      </w:pPr>
      <w:r w:rsidRPr="003E27D9">
        <w:rPr>
          <w:rFonts w:ascii="Tw Cen MT" w:eastAsia="Times New Roman" w:hAnsi="Tw Cen MT" w:cs="Arial"/>
          <w:iCs/>
          <w:sz w:val="24"/>
          <w:szCs w:val="24"/>
          <w:lang w:eastAsia="fr-FR"/>
        </w:rPr>
        <w:t>La photocopie du cautionnement définitif (sans retenue de garantie).</w:t>
      </w:r>
    </w:p>
    <w:p w14:paraId="1DF1D5C3" w14:textId="77777777" w:rsidR="006B07DE" w:rsidRPr="003E27D9" w:rsidRDefault="006B07DE" w:rsidP="006B07DE">
      <w:pPr>
        <w:pStyle w:val="Paragraphedeliste"/>
        <w:suppressAutoHyphens w:val="0"/>
        <w:autoSpaceDN/>
        <w:spacing w:after="0" w:line="240" w:lineRule="auto"/>
        <w:ind w:left="993"/>
        <w:contextualSpacing/>
        <w:jc w:val="both"/>
        <w:textAlignment w:val="auto"/>
        <w:rPr>
          <w:rFonts w:ascii="Tw Cen MT" w:eastAsia="Times New Roman" w:hAnsi="Tw Cen MT" w:cs="Arial"/>
          <w:iCs/>
          <w:sz w:val="24"/>
          <w:szCs w:val="24"/>
          <w:lang w:eastAsia="fr-FR"/>
        </w:rPr>
      </w:pPr>
    </w:p>
    <w:p w14:paraId="61A24ED0" w14:textId="77777777" w:rsidR="006B07DE" w:rsidRPr="003E27D9" w:rsidRDefault="006B07DE" w:rsidP="00242BF4">
      <w:pPr>
        <w:pStyle w:val="Paragraphedeliste"/>
        <w:numPr>
          <w:ilvl w:val="0"/>
          <w:numId w:val="41"/>
        </w:numPr>
        <w:tabs>
          <w:tab w:val="left" w:pos="90"/>
        </w:tabs>
        <w:spacing w:after="0" w:line="240" w:lineRule="auto"/>
        <w:jc w:val="both"/>
        <w:rPr>
          <w:rFonts w:ascii="Tw Cen MT" w:hAnsi="Tw Cen MT" w:cs="Arial"/>
          <w:b/>
          <w:iCs/>
          <w:sz w:val="24"/>
          <w:szCs w:val="24"/>
        </w:rPr>
      </w:pPr>
      <w:r w:rsidRPr="003E27D9">
        <w:rPr>
          <w:rFonts w:ascii="Tw Cen MT" w:hAnsi="Tw Cen MT" w:cs="Arial"/>
          <w:b/>
          <w:iCs/>
          <w:sz w:val="24"/>
          <w:szCs w:val="24"/>
        </w:rPr>
        <w:t>Pièces spécifiques aux demandes de paiement d’avance de démarrage</w:t>
      </w:r>
    </w:p>
    <w:p w14:paraId="2AB66B83" w14:textId="77777777" w:rsidR="006B07DE" w:rsidRPr="003E27D9" w:rsidRDefault="006B07DE" w:rsidP="00242BF4">
      <w:pPr>
        <w:pStyle w:val="Paragraphedeliste"/>
        <w:numPr>
          <w:ilvl w:val="0"/>
          <w:numId w:val="42"/>
        </w:numPr>
        <w:suppressAutoHyphens w:val="0"/>
        <w:autoSpaceDN/>
        <w:spacing w:after="0" w:line="240" w:lineRule="auto"/>
        <w:contextualSpacing/>
        <w:jc w:val="both"/>
        <w:textAlignment w:val="auto"/>
        <w:rPr>
          <w:rFonts w:ascii="Tw Cen MT" w:hAnsi="Tw Cen MT" w:cs="Arial"/>
          <w:iCs/>
          <w:sz w:val="24"/>
          <w:szCs w:val="24"/>
        </w:rPr>
      </w:pPr>
      <w:r w:rsidRPr="003E27D9">
        <w:rPr>
          <w:rFonts w:ascii="Tw Cen MT" w:hAnsi="Tw Cen MT" w:cs="Arial"/>
          <w:iCs/>
          <w:sz w:val="24"/>
          <w:szCs w:val="24"/>
        </w:rPr>
        <w:t>La copie originale de la caution d’avance de démarrage ;</w:t>
      </w:r>
    </w:p>
    <w:p w14:paraId="33475449" w14:textId="77777777" w:rsidR="006B07DE" w:rsidRPr="003E27D9" w:rsidRDefault="006B07DE" w:rsidP="00242BF4">
      <w:pPr>
        <w:pStyle w:val="Paragraphedeliste"/>
        <w:numPr>
          <w:ilvl w:val="0"/>
          <w:numId w:val="42"/>
        </w:numPr>
        <w:suppressAutoHyphens w:val="0"/>
        <w:autoSpaceDN/>
        <w:spacing w:after="0" w:line="240" w:lineRule="auto"/>
        <w:contextualSpacing/>
        <w:jc w:val="both"/>
        <w:textAlignment w:val="auto"/>
        <w:rPr>
          <w:rFonts w:ascii="Tw Cen MT" w:hAnsi="Tw Cen MT" w:cs="Arial"/>
          <w:iCs/>
          <w:sz w:val="24"/>
          <w:szCs w:val="24"/>
        </w:rPr>
      </w:pPr>
      <w:r w:rsidRPr="003E27D9">
        <w:rPr>
          <w:rFonts w:ascii="Tw Cen MT" w:hAnsi="Tw Cen MT" w:cs="Arial"/>
          <w:iCs/>
          <w:sz w:val="24"/>
          <w:szCs w:val="24"/>
        </w:rPr>
        <w:t>La non objection au projet d’exécution ;</w:t>
      </w:r>
    </w:p>
    <w:p w14:paraId="52794A3D" w14:textId="77777777" w:rsidR="006B07DE" w:rsidRPr="003E27D9" w:rsidRDefault="006B07DE" w:rsidP="00242BF4">
      <w:pPr>
        <w:pStyle w:val="Paragraphedeliste"/>
        <w:numPr>
          <w:ilvl w:val="0"/>
          <w:numId w:val="42"/>
        </w:numPr>
        <w:suppressAutoHyphens w:val="0"/>
        <w:autoSpaceDN/>
        <w:spacing w:after="0" w:line="240" w:lineRule="auto"/>
        <w:contextualSpacing/>
        <w:jc w:val="both"/>
        <w:textAlignment w:val="auto"/>
        <w:rPr>
          <w:rFonts w:ascii="Tw Cen MT" w:hAnsi="Tw Cen MT" w:cs="Arial"/>
          <w:iCs/>
          <w:sz w:val="24"/>
          <w:szCs w:val="24"/>
        </w:rPr>
      </w:pPr>
      <w:r w:rsidRPr="003E27D9">
        <w:rPr>
          <w:rFonts w:ascii="Tw Cen MT" w:hAnsi="Tw Cen MT" w:cs="Arial"/>
          <w:iCs/>
          <w:sz w:val="24"/>
          <w:szCs w:val="24"/>
        </w:rPr>
        <w:t>La non objection au plan d’action de la maîtrise d’œuvre ;</w:t>
      </w:r>
    </w:p>
    <w:p w14:paraId="1221D836" w14:textId="77777777" w:rsidR="006B07DE" w:rsidRPr="003E27D9" w:rsidRDefault="006B07DE" w:rsidP="00242BF4">
      <w:pPr>
        <w:pStyle w:val="Paragraphedeliste"/>
        <w:numPr>
          <w:ilvl w:val="0"/>
          <w:numId w:val="42"/>
        </w:numPr>
        <w:suppressAutoHyphens w:val="0"/>
        <w:autoSpaceDN/>
        <w:spacing w:after="0" w:line="240" w:lineRule="auto"/>
        <w:contextualSpacing/>
        <w:jc w:val="both"/>
        <w:textAlignment w:val="auto"/>
        <w:rPr>
          <w:rFonts w:ascii="Tw Cen MT" w:hAnsi="Tw Cen MT" w:cs="Arial"/>
          <w:iCs/>
          <w:sz w:val="24"/>
          <w:szCs w:val="24"/>
        </w:rPr>
      </w:pPr>
      <w:r w:rsidRPr="003E27D9">
        <w:rPr>
          <w:rFonts w:ascii="Tw Cen MT" w:hAnsi="Tw Cen MT" w:cs="Arial"/>
          <w:iCs/>
          <w:sz w:val="24"/>
          <w:szCs w:val="24"/>
        </w:rPr>
        <w:t>Le projet d’exécution des travaux ou le plan d’action de la maîtrise d’œuvre ;</w:t>
      </w:r>
    </w:p>
    <w:p w14:paraId="37703F1F" w14:textId="77777777" w:rsidR="006B07DE" w:rsidRPr="003E27D9" w:rsidRDefault="006B07DE" w:rsidP="006B07DE">
      <w:pPr>
        <w:pStyle w:val="Paragraphedeliste"/>
        <w:suppressAutoHyphens w:val="0"/>
        <w:autoSpaceDN/>
        <w:spacing w:after="0" w:line="240" w:lineRule="auto"/>
        <w:ind w:left="993"/>
        <w:contextualSpacing/>
        <w:jc w:val="both"/>
        <w:textAlignment w:val="auto"/>
        <w:rPr>
          <w:rFonts w:ascii="Tw Cen MT" w:eastAsia="Times New Roman" w:hAnsi="Tw Cen MT" w:cs="Arial"/>
          <w:iCs/>
          <w:sz w:val="24"/>
          <w:szCs w:val="24"/>
          <w:lang w:eastAsia="fr-FR"/>
        </w:rPr>
      </w:pPr>
    </w:p>
    <w:p w14:paraId="6832683E" w14:textId="77777777" w:rsidR="006B07DE" w:rsidRPr="003E27D9" w:rsidRDefault="006B07DE" w:rsidP="00242BF4">
      <w:pPr>
        <w:pStyle w:val="Paragraphedeliste"/>
        <w:numPr>
          <w:ilvl w:val="0"/>
          <w:numId w:val="41"/>
        </w:numPr>
        <w:tabs>
          <w:tab w:val="left" w:pos="90"/>
        </w:tabs>
        <w:spacing w:after="0" w:line="240" w:lineRule="auto"/>
        <w:jc w:val="both"/>
        <w:rPr>
          <w:rFonts w:ascii="Tw Cen MT" w:hAnsi="Tw Cen MT" w:cs="Arial"/>
          <w:b/>
          <w:iCs/>
          <w:sz w:val="24"/>
          <w:szCs w:val="24"/>
        </w:rPr>
      </w:pPr>
      <w:r w:rsidRPr="003E27D9">
        <w:rPr>
          <w:rFonts w:ascii="Tw Cen MT" w:hAnsi="Tw Cen MT" w:cs="Arial"/>
          <w:b/>
          <w:iCs/>
          <w:sz w:val="24"/>
          <w:szCs w:val="24"/>
        </w:rPr>
        <w:t>Pièces spécifiques aux demandes de paiement de décompte N°1</w:t>
      </w:r>
    </w:p>
    <w:p w14:paraId="70D60683" w14:textId="77777777" w:rsidR="006B07DE" w:rsidRPr="003E27D9" w:rsidRDefault="006B07DE" w:rsidP="00242BF4">
      <w:pPr>
        <w:pStyle w:val="Paragraphedeliste"/>
        <w:numPr>
          <w:ilvl w:val="0"/>
          <w:numId w:val="43"/>
        </w:numPr>
        <w:suppressAutoHyphens w:val="0"/>
        <w:autoSpaceDN/>
        <w:spacing w:after="0" w:line="240" w:lineRule="auto"/>
        <w:ind w:hanging="90"/>
        <w:contextualSpacing/>
        <w:jc w:val="both"/>
        <w:textAlignment w:val="auto"/>
        <w:rPr>
          <w:rFonts w:ascii="Tw Cen MT" w:hAnsi="Tw Cen MT" w:cs="Arial"/>
          <w:iCs/>
          <w:sz w:val="24"/>
          <w:szCs w:val="24"/>
        </w:rPr>
      </w:pPr>
      <w:r w:rsidRPr="003E27D9">
        <w:rPr>
          <w:rFonts w:ascii="Tw Cen MT" w:hAnsi="Tw Cen MT" w:cs="Arial"/>
          <w:iCs/>
          <w:sz w:val="24"/>
          <w:szCs w:val="24"/>
        </w:rPr>
        <w:t>L’ordre de service et notification du démarrage des prestations ;</w:t>
      </w:r>
    </w:p>
    <w:p w14:paraId="5DC4B052" w14:textId="77777777" w:rsidR="006B07DE" w:rsidRPr="003E27D9" w:rsidRDefault="006B07DE" w:rsidP="00242BF4">
      <w:pPr>
        <w:pStyle w:val="Paragraphedeliste"/>
        <w:numPr>
          <w:ilvl w:val="0"/>
          <w:numId w:val="43"/>
        </w:numPr>
        <w:suppressAutoHyphens w:val="0"/>
        <w:autoSpaceDN/>
        <w:spacing w:after="0" w:line="240" w:lineRule="auto"/>
        <w:ind w:hanging="90"/>
        <w:contextualSpacing/>
        <w:jc w:val="both"/>
        <w:textAlignment w:val="auto"/>
        <w:rPr>
          <w:rFonts w:ascii="Tw Cen MT" w:hAnsi="Tw Cen MT" w:cs="Arial"/>
          <w:iCs/>
          <w:sz w:val="24"/>
          <w:szCs w:val="24"/>
        </w:rPr>
      </w:pPr>
      <w:r w:rsidRPr="003E27D9">
        <w:rPr>
          <w:rFonts w:ascii="Tw Cen MT" w:hAnsi="Tw Cen MT" w:cs="Arial"/>
          <w:iCs/>
          <w:sz w:val="24"/>
          <w:szCs w:val="24"/>
        </w:rPr>
        <w:t>Les rapports d’activités de la maîtrise d’œuvre.</w:t>
      </w:r>
    </w:p>
    <w:p w14:paraId="5DAD26CF" w14:textId="77777777" w:rsidR="006B07DE" w:rsidRPr="003E27D9" w:rsidRDefault="006B07DE" w:rsidP="006B07DE">
      <w:pPr>
        <w:pStyle w:val="Paragraphedeliste"/>
        <w:suppressAutoHyphens w:val="0"/>
        <w:autoSpaceDN/>
        <w:spacing w:after="0" w:line="240" w:lineRule="auto"/>
        <w:ind w:left="1080"/>
        <w:contextualSpacing/>
        <w:jc w:val="both"/>
        <w:textAlignment w:val="auto"/>
        <w:rPr>
          <w:rFonts w:ascii="Tw Cen MT" w:hAnsi="Tw Cen MT" w:cs="Arial"/>
          <w:iCs/>
          <w:sz w:val="24"/>
          <w:szCs w:val="24"/>
        </w:rPr>
      </w:pPr>
    </w:p>
    <w:p w14:paraId="56B6B80D" w14:textId="77777777" w:rsidR="006B07DE" w:rsidRPr="003E27D9" w:rsidRDefault="006B07DE" w:rsidP="00242BF4">
      <w:pPr>
        <w:pStyle w:val="Paragraphedeliste"/>
        <w:numPr>
          <w:ilvl w:val="0"/>
          <w:numId w:val="41"/>
        </w:numPr>
        <w:tabs>
          <w:tab w:val="left" w:pos="90"/>
        </w:tabs>
        <w:spacing w:after="0" w:line="240" w:lineRule="auto"/>
        <w:jc w:val="both"/>
        <w:rPr>
          <w:rFonts w:ascii="Tw Cen MT" w:hAnsi="Tw Cen MT" w:cs="Arial"/>
          <w:b/>
          <w:iCs/>
          <w:sz w:val="24"/>
          <w:szCs w:val="24"/>
        </w:rPr>
      </w:pPr>
      <w:r w:rsidRPr="003E27D9">
        <w:rPr>
          <w:rFonts w:ascii="Tw Cen MT" w:hAnsi="Tw Cen MT" w:cs="Arial"/>
          <w:b/>
          <w:iCs/>
          <w:sz w:val="24"/>
          <w:szCs w:val="24"/>
        </w:rPr>
        <w:t xml:space="preserve">Pièces spécifiques aux demandes de paiement de décompte </w:t>
      </w:r>
      <w:r w:rsidR="00233B27" w:rsidRPr="003E27D9">
        <w:rPr>
          <w:rFonts w:ascii="Tw Cen MT" w:hAnsi="Tw Cen MT" w:cs="Arial"/>
          <w:b/>
          <w:iCs/>
          <w:sz w:val="24"/>
          <w:szCs w:val="24"/>
        </w:rPr>
        <w:t>provisoire</w:t>
      </w:r>
      <w:r w:rsidRPr="003E27D9">
        <w:rPr>
          <w:rFonts w:ascii="Tw Cen MT" w:hAnsi="Tw Cen MT" w:cs="Arial"/>
          <w:b/>
          <w:iCs/>
          <w:sz w:val="24"/>
          <w:szCs w:val="24"/>
        </w:rPr>
        <w:t> :</w:t>
      </w:r>
    </w:p>
    <w:p w14:paraId="3ABFB74B" w14:textId="77777777" w:rsidR="006B07DE" w:rsidRPr="003E27D9" w:rsidRDefault="006B07DE" w:rsidP="00242BF4">
      <w:pPr>
        <w:pStyle w:val="Paragraphedeliste"/>
        <w:numPr>
          <w:ilvl w:val="0"/>
          <w:numId w:val="44"/>
        </w:numPr>
        <w:suppressAutoHyphens w:val="0"/>
        <w:autoSpaceDN/>
        <w:spacing w:after="0" w:line="240" w:lineRule="auto"/>
        <w:ind w:left="1350"/>
        <w:contextualSpacing/>
        <w:jc w:val="both"/>
        <w:textAlignment w:val="auto"/>
        <w:rPr>
          <w:rFonts w:ascii="Tw Cen MT" w:hAnsi="Tw Cen MT" w:cs="Arial"/>
          <w:iCs/>
          <w:sz w:val="24"/>
          <w:szCs w:val="24"/>
        </w:rPr>
      </w:pPr>
      <w:r w:rsidRPr="003E27D9">
        <w:rPr>
          <w:rFonts w:ascii="Tw Cen MT" w:hAnsi="Tw Cen MT" w:cs="Arial"/>
          <w:iCs/>
          <w:sz w:val="24"/>
          <w:szCs w:val="24"/>
        </w:rPr>
        <w:lastRenderedPageBreak/>
        <w:t>L’attachement de l’exécution des prestations signé du cocontractant, du maître d’œuvre ou de l’Ingénieur du marché, dûment timbré ;</w:t>
      </w:r>
    </w:p>
    <w:p w14:paraId="67E799A7" w14:textId="77777777" w:rsidR="006B07DE" w:rsidRPr="003E27D9" w:rsidRDefault="006B07DE" w:rsidP="00242BF4">
      <w:pPr>
        <w:pStyle w:val="Paragraphedeliste"/>
        <w:numPr>
          <w:ilvl w:val="0"/>
          <w:numId w:val="44"/>
        </w:numPr>
        <w:suppressAutoHyphens w:val="0"/>
        <w:autoSpaceDN/>
        <w:spacing w:after="0" w:line="240" w:lineRule="auto"/>
        <w:ind w:left="1350"/>
        <w:contextualSpacing/>
        <w:jc w:val="both"/>
        <w:textAlignment w:val="auto"/>
        <w:rPr>
          <w:rFonts w:ascii="Tw Cen MT" w:hAnsi="Tw Cen MT" w:cs="Arial"/>
          <w:iCs/>
          <w:sz w:val="24"/>
          <w:szCs w:val="24"/>
        </w:rPr>
      </w:pPr>
      <w:r w:rsidRPr="003E27D9">
        <w:rPr>
          <w:rFonts w:ascii="Tw Cen MT" w:hAnsi="Tw Cen MT" w:cs="Arial"/>
          <w:iCs/>
          <w:sz w:val="24"/>
          <w:szCs w:val="24"/>
        </w:rPr>
        <w:t>Les pièces justificatives du dépôt des rapports d’activités de la maîtrise d’œuvre couvrant la période pour laquelle le paiement est sollicité ;</w:t>
      </w:r>
    </w:p>
    <w:p w14:paraId="3AFE7A9A" w14:textId="77777777" w:rsidR="006B07DE" w:rsidRPr="003E27D9" w:rsidRDefault="006B07DE" w:rsidP="00242BF4">
      <w:pPr>
        <w:pStyle w:val="Paragraphedeliste"/>
        <w:numPr>
          <w:ilvl w:val="0"/>
          <w:numId w:val="44"/>
        </w:numPr>
        <w:suppressAutoHyphens w:val="0"/>
        <w:autoSpaceDN/>
        <w:spacing w:after="0" w:line="240" w:lineRule="auto"/>
        <w:ind w:left="1350"/>
        <w:contextualSpacing/>
        <w:jc w:val="both"/>
        <w:textAlignment w:val="auto"/>
        <w:rPr>
          <w:rFonts w:ascii="Tw Cen MT" w:hAnsi="Tw Cen MT" w:cs="Arial"/>
          <w:iCs/>
          <w:sz w:val="24"/>
          <w:szCs w:val="24"/>
        </w:rPr>
      </w:pPr>
      <w:r w:rsidRPr="003E27D9">
        <w:rPr>
          <w:rFonts w:ascii="Tw Cen MT" w:hAnsi="Tw Cen MT" w:cs="Arial"/>
          <w:iCs/>
          <w:sz w:val="24"/>
          <w:szCs w:val="24"/>
        </w:rPr>
        <w:t>Le procès-verbal de prise en attachement.</w:t>
      </w:r>
    </w:p>
    <w:p w14:paraId="4FB2451B" w14:textId="77777777" w:rsidR="006B07DE" w:rsidRPr="003E27D9" w:rsidRDefault="006B07DE" w:rsidP="006B07DE">
      <w:pPr>
        <w:pStyle w:val="Paragraphedeliste"/>
        <w:tabs>
          <w:tab w:val="left" w:pos="90"/>
        </w:tabs>
        <w:spacing w:after="0" w:line="240" w:lineRule="auto"/>
        <w:ind w:left="1440"/>
        <w:jc w:val="both"/>
        <w:rPr>
          <w:rFonts w:ascii="Tw Cen MT" w:hAnsi="Tw Cen MT" w:cs="Arial"/>
          <w:b/>
          <w:iCs/>
          <w:sz w:val="24"/>
          <w:szCs w:val="24"/>
        </w:rPr>
      </w:pPr>
    </w:p>
    <w:p w14:paraId="0511EA83" w14:textId="77777777" w:rsidR="006B07DE" w:rsidRPr="003E27D9" w:rsidRDefault="006B07DE" w:rsidP="00242BF4">
      <w:pPr>
        <w:pStyle w:val="Paragraphedeliste"/>
        <w:numPr>
          <w:ilvl w:val="0"/>
          <w:numId w:val="41"/>
        </w:numPr>
        <w:tabs>
          <w:tab w:val="left" w:pos="90"/>
        </w:tabs>
        <w:spacing w:after="0" w:line="240" w:lineRule="auto"/>
        <w:jc w:val="both"/>
        <w:rPr>
          <w:rFonts w:ascii="Tw Cen MT" w:hAnsi="Tw Cen MT" w:cs="Arial"/>
          <w:b/>
          <w:iCs/>
          <w:sz w:val="24"/>
          <w:szCs w:val="24"/>
        </w:rPr>
      </w:pPr>
      <w:r w:rsidRPr="003E27D9">
        <w:rPr>
          <w:rFonts w:ascii="Tw Cen MT" w:hAnsi="Tw Cen MT" w:cs="Arial"/>
          <w:b/>
          <w:iCs/>
          <w:sz w:val="24"/>
          <w:szCs w:val="24"/>
        </w:rPr>
        <w:t>Pièces spécifiques aux demandes de paiement de décompte final :</w:t>
      </w:r>
    </w:p>
    <w:p w14:paraId="1B5E64EE" w14:textId="77777777" w:rsidR="006B07DE" w:rsidRPr="003E27D9" w:rsidRDefault="006B07DE" w:rsidP="00242BF4">
      <w:pPr>
        <w:pStyle w:val="Paragraphedeliste"/>
        <w:numPr>
          <w:ilvl w:val="0"/>
          <w:numId w:val="46"/>
        </w:numPr>
        <w:suppressAutoHyphens w:val="0"/>
        <w:autoSpaceDN/>
        <w:spacing w:after="0" w:line="240" w:lineRule="auto"/>
        <w:ind w:left="1350"/>
        <w:contextualSpacing/>
        <w:jc w:val="both"/>
        <w:textAlignment w:val="auto"/>
        <w:rPr>
          <w:rFonts w:ascii="Tw Cen MT" w:hAnsi="Tw Cen MT" w:cs="Arial"/>
          <w:iCs/>
          <w:sz w:val="24"/>
          <w:szCs w:val="24"/>
        </w:rPr>
      </w:pPr>
      <w:r w:rsidRPr="003E27D9">
        <w:rPr>
          <w:rFonts w:ascii="Tw Cen MT" w:hAnsi="Tw Cen MT" w:cs="Arial"/>
          <w:iCs/>
          <w:sz w:val="24"/>
          <w:szCs w:val="24"/>
        </w:rPr>
        <w:t>L’attachement final de l’exécution des prestations, signé L’attachement de l’exécution des prestations signé du cocontractant, du maître d’œuvre ou de l’Ingénieur du marché, dûment timbré ;</w:t>
      </w:r>
    </w:p>
    <w:p w14:paraId="0F52C0ED" w14:textId="77777777" w:rsidR="006B07DE" w:rsidRPr="003E27D9" w:rsidRDefault="006B07DE" w:rsidP="00242BF4">
      <w:pPr>
        <w:pStyle w:val="Paragraphedeliste"/>
        <w:numPr>
          <w:ilvl w:val="0"/>
          <w:numId w:val="46"/>
        </w:numPr>
        <w:suppressAutoHyphens w:val="0"/>
        <w:autoSpaceDN/>
        <w:spacing w:after="0" w:line="240" w:lineRule="auto"/>
        <w:ind w:left="1350"/>
        <w:contextualSpacing/>
        <w:jc w:val="both"/>
        <w:textAlignment w:val="auto"/>
        <w:rPr>
          <w:rFonts w:ascii="Tw Cen MT" w:hAnsi="Tw Cen MT" w:cs="Arial"/>
          <w:iCs/>
          <w:sz w:val="24"/>
          <w:szCs w:val="24"/>
        </w:rPr>
      </w:pPr>
      <w:r w:rsidRPr="003E27D9">
        <w:rPr>
          <w:rFonts w:ascii="Tw Cen MT" w:hAnsi="Tw Cen MT" w:cs="Arial"/>
          <w:iCs/>
          <w:sz w:val="24"/>
          <w:szCs w:val="24"/>
        </w:rPr>
        <w:t>Le plan de recollement des ouvrages (pour les entreprises des travaux ou le rapport final de contrôle (pour les maîtres d’œuvre) ;</w:t>
      </w:r>
    </w:p>
    <w:p w14:paraId="74BFFBFE" w14:textId="77777777" w:rsidR="006B07DE" w:rsidRPr="003E27D9" w:rsidRDefault="006B07DE" w:rsidP="00242BF4">
      <w:pPr>
        <w:pStyle w:val="Paragraphedeliste"/>
        <w:numPr>
          <w:ilvl w:val="0"/>
          <w:numId w:val="46"/>
        </w:numPr>
        <w:suppressAutoHyphens w:val="0"/>
        <w:autoSpaceDN/>
        <w:spacing w:after="0" w:line="240" w:lineRule="auto"/>
        <w:ind w:left="1350"/>
        <w:contextualSpacing/>
        <w:jc w:val="both"/>
        <w:textAlignment w:val="auto"/>
        <w:rPr>
          <w:rFonts w:ascii="Tw Cen MT" w:hAnsi="Tw Cen MT" w:cs="Arial"/>
          <w:iCs/>
          <w:sz w:val="24"/>
          <w:szCs w:val="24"/>
        </w:rPr>
      </w:pPr>
      <w:r w:rsidRPr="003E27D9">
        <w:rPr>
          <w:rFonts w:ascii="Tw Cen MT" w:hAnsi="Tw Cen MT" w:cs="Arial"/>
          <w:iCs/>
          <w:sz w:val="24"/>
          <w:szCs w:val="24"/>
        </w:rPr>
        <w:t>La copie originale du procès –verbal de réception provisoire générale ou de recette technique.</w:t>
      </w:r>
    </w:p>
    <w:p w14:paraId="04332C73" w14:textId="77777777" w:rsidR="006B07DE" w:rsidRPr="003E27D9" w:rsidRDefault="006B07DE" w:rsidP="006B07DE">
      <w:pPr>
        <w:pStyle w:val="Paragraphedeliste"/>
        <w:suppressAutoHyphens w:val="0"/>
        <w:autoSpaceDN/>
        <w:spacing w:after="0" w:line="240" w:lineRule="auto"/>
        <w:ind w:left="1350"/>
        <w:contextualSpacing/>
        <w:jc w:val="both"/>
        <w:textAlignment w:val="auto"/>
        <w:rPr>
          <w:rFonts w:ascii="Tw Cen MT" w:hAnsi="Tw Cen MT" w:cs="Arial"/>
          <w:iCs/>
          <w:sz w:val="24"/>
          <w:szCs w:val="24"/>
        </w:rPr>
      </w:pPr>
    </w:p>
    <w:p w14:paraId="3A3CDDEB" w14:textId="77777777" w:rsidR="006B07DE" w:rsidRPr="003E27D9" w:rsidRDefault="006B07DE" w:rsidP="00242BF4">
      <w:pPr>
        <w:pStyle w:val="Paragraphedeliste"/>
        <w:numPr>
          <w:ilvl w:val="0"/>
          <w:numId w:val="41"/>
        </w:numPr>
        <w:tabs>
          <w:tab w:val="left" w:pos="90"/>
        </w:tabs>
        <w:spacing w:after="0" w:line="240" w:lineRule="auto"/>
        <w:jc w:val="both"/>
        <w:rPr>
          <w:rFonts w:ascii="Tw Cen MT" w:hAnsi="Tw Cen MT" w:cs="Arial"/>
          <w:b/>
          <w:iCs/>
          <w:sz w:val="24"/>
          <w:szCs w:val="24"/>
        </w:rPr>
      </w:pPr>
      <w:r w:rsidRPr="003E27D9">
        <w:rPr>
          <w:rFonts w:ascii="Tw Cen MT" w:hAnsi="Tw Cen MT" w:cs="Arial"/>
          <w:b/>
          <w:iCs/>
          <w:sz w:val="24"/>
          <w:szCs w:val="24"/>
        </w:rPr>
        <w:t>Pièces spécifiques aux demandes de paiement de la retenue de garantie :</w:t>
      </w:r>
    </w:p>
    <w:p w14:paraId="4C1A454E" w14:textId="77777777" w:rsidR="006B07DE" w:rsidRPr="003E27D9" w:rsidRDefault="006B07DE" w:rsidP="00242BF4">
      <w:pPr>
        <w:pStyle w:val="Paragraphedeliste"/>
        <w:numPr>
          <w:ilvl w:val="0"/>
          <w:numId w:val="45"/>
        </w:numPr>
        <w:suppressAutoHyphens w:val="0"/>
        <w:autoSpaceDN/>
        <w:spacing w:after="0" w:line="240" w:lineRule="auto"/>
        <w:contextualSpacing/>
        <w:jc w:val="both"/>
        <w:textAlignment w:val="auto"/>
        <w:rPr>
          <w:rFonts w:ascii="Tw Cen MT" w:hAnsi="Tw Cen MT" w:cs="Arial"/>
          <w:iCs/>
          <w:sz w:val="24"/>
          <w:szCs w:val="24"/>
        </w:rPr>
      </w:pPr>
      <w:r w:rsidRPr="003E27D9">
        <w:rPr>
          <w:rFonts w:ascii="Tw Cen MT" w:hAnsi="Tw Cen MT" w:cs="Arial"/>
          <w:iCs/>
          <w:sz w:val="24"/>
          <w:szCs w:val="24"/>
        </w:rPr>
        <w:t>La copie originale de l’attestation de main levée de retenue de garantie signée du Maître d’Ouvrage ;</w:t>
      </w:r>
    </w:p>
    <w:p w14:paraId="26E19F5F" w14:textId="77777777" w:rsidR="006B07DE" w:rsidRPr="003E27D9" w:rsidRDefault="006B07DE" w:rsidP="00242BF4">
      <w:pPr>
        <w:pStyle w:val="Paragraphedeliste"/>
        <w:numPr>
          <w:ilvl w:val="0"/>
          <w:numId w:val="45"/>
        </w:numPr>
        <w:suppressAutoHyphens w:val="0"/>
        <w:autoSpaceDN/>
        <w:spacing w:after="0" w:line="240" w:lineRule="auto"/>
        <w:contextualSpacing/>
        <w:jc w:val="both"/>
        <w:textAlignment w:val="auto"/>
        <w:rPr>
          <w:rFonts w:ascii="Tw Cen MT" w:hAnsi="Tw Cen MT" w:cs="Arial"/>
          <w:iCs/>
          <w:sz w:val="24"/>
          <w:szCs w:val="24"/>
        </w:rPr>
      </w:pPr>
      <w:r w:rsidRPr="003E27D9">
        <w:rPr>
          <w:rFonts w:ascii="Tw Cen MT" w:hAnsi="Tw Cen MT" w:cs="Arial"/>
          <w:iCs/>
          <w:sz w:val="24"/>
          <w:szCs w:val="24"/>
        </w:rPr>
        <w:t xml:space="preserve">La copie originale du procès-verbal de réception définitive. </w:t>
      </w:r>
    </w:p>
    <w:p w14:paraId="38ABD7C7" w14:textId="77777777" w:rsidR="006B07DE" w:rsidRPr="003E27D9" w:rsidRDefault="006B07DE" w:rsidP="006B07DE">
      <w:pPr>
        <w:widowControl w:val="0"/>
        <w:tabs>
          <w:tab w:val="left" w:pos="1040"/>
        </w:tabs>
        <w:autoSpaceDE w:val="0"/>
        <w:spacing w:after="0" w:line="240" w:lineRule="auto"/>
        <w:jc w:val="both"/>
        <w:rPr>
          <w:rFonts w:ascii="Tw Cen MT" w:hAnsi="Tw Cen MT" w:cs="Arial"/>
          <w:spacing w:val="2"/>
          <w:sz w:val="24"/>
          <w:szCs w:val="24"/>
        </w:rPr>
      </w:pPr>
      <w:r w:rsidRPr="003E27D9">
        <w:rPr>
          <w:rFonts w:ascii="Tw Cen MT" w:hAnsi="Tw Cen MT" w:cs="Arial"/>
          <w:spacing w:val="2"/>
          <w:sz w:val="24"/>
          <w:szCs w:val="24"/>
        </w:rPr>
        <w:t>Ces pièces doivent être reliées en un seul document (dans lequel les différentes pièces sont séparées par des intercalaires) et en trois exemplaires dont l’original et deux (02) copies sont transmis à l’organisme payeur.</w:t>
      </w:r>
    </w:p>
    <w:p w14:paraId="3381C616"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sz w:val="24"/>
          <w:szCs w:val="24"/>
        </w:rPr>
        <w:t xml:space="preserve">21.3. </w:t>
      </w:r>
      <w:r w:rsidRPr="003E27D9">
        <w:rPr>
          <w:rFonts w:ascii="Tw Cen MT" w:hAnsi="Tw Cen MT" w:cs="Arial"/>
          <w:spacing w:val="2"/>
          <w:sz w:val="24"/>
          <w:szCs w:val="24"/>
        </w:rPr>
        <w:t>Décompt</w:t>
      </w:r>
      <w:r w:rsidRPr="00594B91">
        <w:rPr>
          <w:rFonts w:ascii="Tw Cen MT" w:hAnsi="Tw Cen MT" w:cs="Arial"/>
          <w:spacing w:val="2"/>
          <w:sz w:val="24"/>
          <w:szCs w:val="24"/>
        </w:rPr>
        <w:t>e d’avance de démarrage (</w:t>
      </w:r>
      <w:r w:rsidRPr="003E27D9">
        <w:rPr>
          <w:rFonts w:ascii="Tw Cen MT" w:hAnsi="Tw Cen MT" w:cs="Arial"/>
          <w:iCs/>
          <w:spacing w:val="1"/>
          <w:sz w:val="24"/>
          <w:szCs w:val="24"/>
        </w:rPr>
        <w:t>l</w:t>
      </w:r>
      <w:r w:rsidRPr="003E27D9">
        <w:rPr>
          <w:rFonts w:ascii="Tw Cen MT" w:hAnsi="Tw Cen MT" w:cs="Arial"/>
          <w:iCs/>
          <w:sz w:val="24"/>
          <w:szCs w:val="24"/>
        </w:rPr>
        <w:t xml:space="preserve">e </w:t>
      </w:r>
      <w:r w:rsidRPr="003E27D9">
        <w:rPr>
          <w:rFonts w:ascii="Tw Cen MT" w:hAnsi="Tw Cen MT" w:cs="Arial"/>
          <w:iCs/>
          <w:spacing w:val="-23"/>
          <w:sz w:val="24"/>
          <w:szCs w:val="24"/>
        </w:rPr>
        <w:t>cas</w:t>
      </w:r>
      <w:r w:rsidRPr="003E27D9">
        <w:rPr>
          <w:rFonts w:ascii="Tw Cen MT" w:hAnsi="Tw Cen MT" w:cs="Arial"/>
          <w:iCs/>
          <w:spacing w:val="1"/>
          <w:sz w:val="24"/>
          <w:szCs w:val="24"/>
        </w:rPr>
        <w:t xml:space="preserve"> </w:t>
      </w:r>
      <w:r w:rsidRPr="003E27D9">
        <w:rPr>
          <w:rFonts w:ascii="Tw Cen MT" w:hAnsi="Tw Cen MT" w:cs="Arial"/>
          <w:iCs/>
          <w:sz w:val="24"/>
          <w:szCs w:val="24"/>
        </w:rPr>
        <w:t>échéant).</w:t>
      </w:r>
    </w:p>
    <w:p w14:paraId="1498F6D6"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 xml:space="preserve">21.4 </w:t>
      </w:r>
      <w:r w:rsidRPr="003E27D9">
        <w:rPr>
          <w:rFonts w:ascii="Tw Cen MT" w:hAnsi="Tw Cen MT" w:cs="Arial"/>
          <w:b/>
          <w:iCs/>
          <w:sz w:val="24"/>
          <w:szCs w:val="24"/>
        </w:rPr>
        <w:t>Visa préalable au paiement des décomptes</w:t>
      </w:r>
    </w:p>
    <w:p w14:paraId="4B423619" w14:textId="072570D5" w:rsidR="006B07DE" w:rsidRPr="003E27D9" w:rsidRDefault="006B07DE" w:rsidP="006B07DE">
      <w:pPr>
        <w:widowControl w:val="0"/>
        <w:autoSpaceDE w:val="0"/>
        <w:spacing w:after="0" w:line="240" w:lineRule="auto"/>
        <w:jc w:val="both"/>
        <w:rPr>
          <w:rFonts w:ascii="Tw Cen MT" w:hAnsi="Tw Cen MT" w:cs="Arial"/>
          <w:b/>
          <w:iCs/>
          <w:sz w:val="24"/>
          <w:szCs w:val="24"/>
        </w:rPr>
      </w:pPr>
      <w:r w:rsidRPr="003E27D9">
        <w:rPr>
          <w:rFonts w:ascii="Tw Cen MT" w:hAnsi="Tw Cen MT" w:cs="Arial"/>
          <w:b/>
          <w:iCs/>
          <w:sz w:val="24"/>
          <w:szCs w:val="24"/>
        </w:rPr>
        <w:t>Seule la transmission du décompte</w:t>
      </w:r>
      <w:r w:rsidR="00594B91">
        <w:rPr>
          <w:rFonts w:ascii="Tw Cen MT" w:hAnsi="Tw Cen MT" w:cs="Arial"/>
          <w:b/>
          <w:iCs/>
          <w:sz w:val="24"/>
          <w:szCs w:val="24"/>
        </w:rPr>
        <w:t xml:space="preserve"> général et</w:t>
      </w:r>
      <w:r w:rsidRPr="003E27D9">
        <w:rPr>
          <w:rFonts w:ascii="Tw Cen MT" w:hAnsi="Tw Cen MT" w:cs="Arial"/>
          <w:b/>
          <w:iCs/>
          <w:sz w:val="24"/>
          <w:szCs w:val="24"/>
        </w:rPr>
        <w:t xml:space="preserve"> définitif à l’Organisme payeur en vue du paiement sera subordonnée au visa préalable du MINMAP.</w:t>
      </w:r>
    </w:p>
    <w:p w14:paraId="46224C6D" w14:textId="77777777" w:rsidR="006B07DE" w:rsidRPr="003E27D9" w:rsidRDefault="006B07DE" w:rsidP="006B07DE">
      <w:pPr>
        <w:widowControl w:val="0"/>
        <w:autoSpaceDE w:val="0"/>
        <w:spacing w:after="0" w:line="240" w:lineRule="auto"/>
        <w:jc w:val="both"/>
        <w:rPr>
          <w:rFonts w:ascii="Tw Cen MT" w:hAnsi="Tw Cen MT"/>
          <w:sz w:val="24"/>
          <w:szCs w:val="24"/>
        </w:rPr>
      </w:pPr>
    </w:p>
    <w:p w14:paraId="2CDAC84B" w14:textId="77777777" w:rsidR="006B07DE" w:rsidRPr="003E27D9" w:rsidRDefault="006B07DE" w:rsidP="00347D6D">
      <w:pPr>
        <w:pStyle w:val="CM98"/>
        <w:spacing w:after="0"/>
        <w:jc w:val="both"/>
        <w:outlineLvl w:val="1"/>
        <w:rPr>
          <w:rFonts w:ascii="Tw Cen MT" w:hAnsi="Tw Cen MT" w:cs="Calibri"/>
          <w:b/>
          <w:bCs/>
        </w:rPr>
      </w:pPr>
      <w:bookmarkStart w:id="267" w:name="_Toc96447419"/>
      <w:bookmarkStart w:id="268" w:name="_Toc96447820"/>
      <w:bookmarkStart w:id="269" w:name="_Toc155278543"/>
      <w:r w:rsidRPr="003E27D9">
        <w:rPr>
          <w:rFonts w:ascii="Tw Cen MT" w:hAnsi="Tw Cen MT" w:cs="Calibri"/>
          <w:b/>
          <w:bCs/>
        </w:rPr>
        <w:t>Article 22 : Intérêts moratoires (CCAG Article 31)</w:t>
      </w:r>
      <w:bookmarkEnd w:id="267"/>
      <w:bookmarkEnd w:id="268"/>
      <w:bookmarkEnd w:id="269"/>
    </w:p>
    <w:p w14:paraId="60429ECA"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Les intérêts moratoires éventuels sont payés par état</w:t>
      </w:r>
      <w:r w:rsidRPr="003E27D9">
        <w:rPr>
          <w:rFonts w:ascii="Tw Cen MT" w:hAnsi="Tw Cen MT" w:cs="Arial"/>
          <w:spacing w:val="24"/>
          <w:sz w:val="24"/>
          <w:szCs w:val="24"/>
        </w:rPr>
        <w:t xml:space="preserve"> </w:t>
      </w:r>
      <w:r w:rsidRPr="003E27D9">
        <w:rPr>
          <w:rFonts w:ascii="Tw Cen MT" w:hAnsi="Tw Cen MT" w:cs="Arial"/>
          <w:sz w:val="24"/>
          <w:szCs w:val="24"/>
        </w:rPr>
        <w:t>des</w:t>
      </w:r>
      <w:r w:rsidRPr="003E27D9">
        <w:rPr>
          <w:rFonts w:ascii="Tw Cen MT" w:hAnsi="Tw Cen MT" w:cs="Arial"/>
          <w:spacing w:val="24"/>
          <w:sz w:val="24"/>
          <w:szCs w:val="24"/>
        </w:rPr>
        <w:t xml:space="preserve"> </w:t>
      </w:r>
      <w:r w:rsidRPr="003E27D9">
        <w:rPr>
          <w:rFonts w:ascii="Tw Cen MT" w:hAnsi="Tw Cen MT" w:cs="Arial"/>
          <w:sz w:val="24"/>
          <w:szCs w:val="24"/>
        </w:rPr>
        <w:t>sommes</w:t>
      </w:r>
      <w:r w:rsidRPr="003E27D9">
        <w:rPr>
          <w:rFonts w:ascii="Tw Cen MT" w:hAnsi="Tw Cen MT" w:cs="Arial"/>
          <w:spacing w:val="24"/>
          <w:sz w:val="24"/>
          <w:szCs w:val="24"/>
        </w:rPr>
        <w:t xml:space="preserve"> </w:t>
      </w:r>
      <w:r w:rsidRPr="003E27D9">
        <w:rPr>
          <w:rFonts w:ascii="Tw Cen MT" w:hAnsi="Tw Cen MT" w:cs="Arial"/>
          <w:sz w:val="24"/>
          <w:szCs w:val="24"/>
        </w:rPr>
        <w:t>dues</w:t>
      </w:r>
      <w:r w:rsidRPr="003E27D9">
        <w:rPr>
          <w:rFonts w:ascii="Tw Cen MT" w:hAnsi="Tw Cen MT" w:cs="Arial"/>
          <w:spacing w:val="24"/>
          <w:sz w:val="24"/>
          <w:szCs w:val="24"/>
        </w:rPr>
        <w:t xml:space="preserve"> </w:t>
      </w:r>
      <w:r w:rsidRPr="003E27D9">
        <w:rPr>
          <w:rFonts w:ascii="Tw Cen MT" w:hAnsi="Tw Cen MT" w:cs="Arial"/>
          <w:sz w:val="24"/>
          <w:szCs w:val="24"/>
        </w:rPr>
        <w:t xml:space="preserve">conformément aux dispositions des articles </w:t>
      </w:r>
      <w:r w:rsidRPr="003E27D9">
        <w:rPr>
          <w:rFonts w:ascii="Tw Cen MT" w:hAnsi="Tw Cen MT" w:cs="Arial"/>
          <w:b/>
          <w:sz w:val="24"/>
          <w:szCs w:val="24"/>
        </w:rPr>
        <w:t>166 et 167</w:t>
      </w:r>
      <w:r w:rsidRPr="003E27D9">
        <w:rPr>
          <w:rFonts w:ascii="Tw Cen MT" w:hAnsi="Tw Cen MT" w:cs="Arial"/>
          <w:b/>
          <w:spacing w:val="24"/>
          <w:sz w:val="24"/>
          <w:szCs w:val="24"/>
        </w:rPr>
        <w:t xml:space="preserve"> </w:t>
      </w:r>
      <w:r w:rsidRPr="003E27D9">
        <w:rPr>
          <w:rFonts w:ascii="Tw Cen MT" w:hAnsi="Tw Cen MT" w:cs="Arial"/>
          <w:b/>
          <w:sz w:val="24"/>
          <w:szCs w:val="24"/>
        </w:rPr>
        <w:t>du décret n° 2018/336 du 20 Juin 2018</w:t>
      </w:r>
      <w:r w:rsidRPr="003E27D9">
        <w:rPr>
          <w:rFonts w:ascii="Tw Cen MT" w:hAnsi="Tw Cen MT" w:cs="Arial"/>
          <w:sz w:val="24"/>
          <w:szCs w:val="24"/>
        </w:rPr>
        <w:t xml:space="preserve"> portant</w:t>
      </w:r>
      <w:r w:rsidRPr="003E27D9">
        <w:rPr>
          <w:rFonts w:ascii="Tw Cen MT" w:hAnsi="Tw Cen MT" w:cs="Arial"/>
          <w:spacing w:val="6"/>
          <w:sz w:val="24"/>
          <w:szCs w:val="24"/>
        </w:rPr>
        <w:t xml:space="preserve"> </w:t>
      </w:r>
      <w:r w:rsidRPr="003E27D9">
        <w:rPr>
          <w:rFonts w:ascii="Tw Cen MT" w:hAnsi="Tw Cen MT" w:cs="Arial"/>
          <w:sz w:val="24"/>
          <w:szCs w:val="24"/>
        </w:rPr>
        <w:t>Code</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Marchés</w:t>
      </w:r>
      <w:r w:rsidRPr="003E27D9">
        <w:rPr>
          <w:rFonts w:ascii="Tw Cen MT" w:hAnsi="Tw Cen MT" w:cs="Arial"/>
          <w:spacing w:val="6"/>
          <w:sz w:val="24"/>
          <w:szCs w:val="24"/>
        </w:rPr>
        <w:t xml:space="preserve"> </w:t>
      </w:r>
      <w:r w:rsidRPr="003E27D9">
        <w:rPr>
          <w:rFonts w:ascii="Tw Cen MT" w:hAnsi="Tw Cen MT" w:cs="Arial"/>
          <w:sz w:val="24"/>
          <w:szCs w:val="24"/>
        </w:rPr>
        <w:t>Publics.</w:t>
      </w:r>
    </w:p>
    <w:p w14:paraId="76D29867" w14:textId="77777777" w:rsidR="006B07DE" w:rsidRPr="003E27D9" w:rsidRDefault="006B07DE" w:rsidP="00347D6D">
      <w:pPr>
        <w:pStyle w:val="CM98"/>
        <w:spacing w:after="0"/>
        <w:jc w:val="both"/>
        <w:outlineLvl w:val="1"/>
        <w:rPr>
          <w:rFonts w:ascii="Tw Cen MT" w:hAnsi="Tw Cen MT" w:cs="Calibri"/>
          <w:b/>
          <w:bCs/>
        </w:rPr>
      </w:pPr>
      <w:bookmarkStart w:id="270" w:name="_Toc96447420"/>
      <w:bookmarkStart w:id="271" w:name="_Toc96447821"/>
      <w:bookmarkStart w:id="272" w:name="_Toc155278544"/>
      <w:r w:rsidRPr="003E27D9">
        <w:rPr>
          <w:rFonts w:ascii="Tw Cen MT" w:hAnsi="Tw Cen MT" w:cs="Calibri"/>
          <w:b/>
          <w:bCs/>
        </w:rPr>
        <w:t>Article 23 : Pénalités (CCAG Article 32 complété)</w:t>
      </w:r>
      <w:bookmarkEnd w:id="270"/>
      <w:bookmarkEnd w:id="271"/>
      <w:bookmarkEnd w:id="272"/>
    </w:p>
    <w:p w14:paraId="082D8C46" w14:textId="77777777" w:rsidR="006B07DE" w:rsidRPr="003E27D9" w:rsidRDefault="006B07DE" w:rsidP="007767A0">
      <w:pPr>
        <w:widowControl w:val="0"/>
        <w:numPr>
          <w:ilvl w:val="0"/>
          <w:numId w:val="25"/>
        </w:numPr>
        <w:suppressAutoHyphens/>
        <w:autoSpaceDE w:val="0"/>
        <w:autoSpaceDN w:val="0"/>
        <w:spacing w:after="0" w:line="240" w:lineRule="auto"/>
        <w:ind w:left="0" w:firstLine="0"/>
        <w:jc w:val="both"/>
        <w:textAlignment w:val="baseline"/>
        <w:rPr>
          <w:rFonts w:ascii="Tw Cen MT" w:hAnsi="Tw Cen MT"/>
          <w:sz w:val="24"/>
          <w:szCs w:val="24"/>
        </w:rPr>
      </w:pPr>
      <w:r w:rsidRPr="003E27D9">
        <w:rPr>
          <w:rFonts w:ascii="Tw Cen MT" w:hAnsi="Tw Cen MT" w:cs="Arial"/>
          <w:b/>
          <w:bCs/>
          <w:sz w:val="24"/>
          <w:szCs w:val="24"/>
        </w:rPr>
        <w:t>Pénalités de retard</w:t>
      </w:r>
    </w:p>
    <w:p w14:paraId="566B1FC9"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23.1. Le montant des pénalités de retard est fixé comme</w:t>
      </w:r>
      <w:r w:rsidRPr="003E27D9">
        <w:rPr>
          <w:rFonts w:ascii="Tw Cen MT" w:hAnsi="Tw Cen MT" w:cs="Arial"/>
          <w:spacing w:val="6"/>
          <w:sz w:val="24"/>
          <w:szCs w:val="24"/>
        </w:rPr>
        <w:t xml:space="preserve"> </w:t>
      </w:r>
      <w:r w:rsidRPr="003E27D9">
        <w:rPr>
          <w:rFonts w:ascii="Tw Cen MT" w:hAnsi="Tw Cen MT" w:cs="Arial"/>
          <w:sz w:val="24"/>
          <w:szCs w:val="24"/>
        </w:rPr>
        <w:t>suit</w:t>
      </w:r>
      <w:r w:rsidRPr="003E27D9">
        <w:rPr>
          <w:rFonts w:ascii="Tw Cen MT" w:hAnsi="Tw Cen MT" w:cs="Arial"/>
          <w:spacing w:val="6"/>
          <w:sz w:val="24"/>
          <w:szCs w:val="24"/>
        </w:rPr>
        <w:t xml:space="preserve"> </w:t>
      </w:r>
      <w:r w:rsidRPr="003E27D9">
        <w:rPr>
          <w:rFonts w:ascii="Tw Cen MT" w:hAnsi="Tw Cen MT" w:cs="Arial"/>
          <w:sz w:val="24"/>
          <w:szCs w:val="24"/>
        </w:rPr>
        <w:t>:</w:t>
      </w:r>
    </w:p>
    <w:p w14:paraId="66AF515C" w14:textId="00F6B368" w:rsidR="006B07DE" w:rsidRPr="00BA444C" w:rsidRDefault="006B07DE" w:rsidP="00BA444C">
      <w:pPr>
        <w:widowControl w:val="0"/>
        <w:numPr>
          <w:ilvl w:val="0"/>
          <w:numId w:val="24"/>
        </w:numPr>
        <w:suppressAutoHyphens/>
        <w:autoSpaceDE w:val="0"/>
        <w:autoSpaceDN w:val="0"/>
        <w:spacing w:after="0" w:line="240" w:lineRule="auto"/>
        <w:ind w:left="0" w:firstLine="0"/>
        <w:jc w:val="both"/>
        <w:textAlignment w:val="baseline"/>
        <w:rPr>
          <w:rFonts w:ascii="Tw Cen MT" w:hAnsi="Tw Cen MT" w:cs="Arial"/>
          <w:sz w:val="24"/>
          <w:szCs w:val="24"/>
        </w:rPr>
      </w:pPr>
      <w:r w:rsidRPr="003E27D9">
        <w:rPr>
          <w:rFonts w:ascii="Tw Cen MT" w:hAnsi="Tw Cen MT" w:cs="Arial"/>
          <w:sz w:val="24"/>
          <w:szCs w:val="24"/>
        </w:rPr>
        <w:t>Un</w:t>
      </w:r>
      <w:r w:rsidRPr="00BA444C">
        <w:rPr>
          <w:rFonts w:ascii="Tw Cen MT" w:hAnsi="Tw Cen MT" w:cs="Arial"/>
          <w:sz w:val="24"/>
          <w:szCs w:val="24"/>
        </w:rPr>
        <w:t xml:space="preserve"> </w:t>
      </w:r>
      <w:r w:rsidRPr="003E27D9">
        <w:rPr>
          <w:rFonts w:ascii="Tw Cen MT" w:hAnsi="Tw Cen MT" w:cs="Arial"/>
          <w:sz w:val="24"/>
          <w:szCs w:val="24"/>
        </w:rPr>
        <w:t>deux</w:t>
      </w:r>
      <w:r w:rsidRPr="00BA444C">
        <w:rPr>
          <w:rFonts w:ascii="Tw Cen MT" w:hAnsi="Tw Cen MT" w:cs="Arial"/>
          <w:sz w:val="24"/>
          <w:szCs w:val="24"/>
        </w:rPr>
        <w:t xml:space="preserve"> </w:t>
      </w:r>
      <w:r w:rsidRPr="003E27D9">
        <w:rPr>
          <w:rFonts w:ascii="Tw Cen MT" w:hAnsi="Tw Cen MT" w:cs="Arial"/>
          <w:sz w:val="24"/>
          <w:szCs w:val="24"/>
        </w:rPr>
        <w:t>millième</w:t>
      </w:r>
      <w:r w:rsidRPr="00BA444C">
        <w:rPr>
          <w:rFonts w:ascii="Tw Cen MT" w:hAnsi="Tw Cen MT" w:cs="Arial"/>
          <w:sz w:val="24"/>
          <w:szCs w:val="24"/>
        </w:rPr>
        <w:t xml:space="preserve"> </w:t>
      </w:r>
      <w:r w:rsidRPr="003E27D9">
        <w:rPr>
          <w:rFonts w:ascii="Tw Cen MT" w:hAnsi="Tw Cen MT" w:cs="Arial"/>
          <w:sz w:val="24"/>
          <w:szCs w:val="24"/>
        </w:rPr>
        <w:t>(1/2000</w:t>
      </w:r>
      <w:r w:rsidRPr="00BA444C">
        <w:rPr>
          <w:rFonts w:ascii="Tw Cen MT" w:hAnsi="Tw Cen MT" w:cs="Arial"/>
          <w:sz w:val="24"/>
          <w:szCs w:val="24"/>
        </w:rPr>
        <w:t>ème</w:t>
      </w:r>
      <w:r w:rsidRPr="003E27D9">
        <w:rPr>
          <w:rFonts w:ascii="Tw Cen MT" w:hAnsi="Tw Cen MT" w:cs="Arial"/>
          <w:sz w:val="24"/>
          <w:szCs w:val="24"/>
        </w:rPr>
        <w:t>)</w:t>
      </w:r>
      <w:r w:rsidRPr="00BA444C">
        <w:rPr>
          <w:rFonts w:ascii="Tw Cen MT" w:hAnsi="Tw Cen MT" w:cs="Arial"/>
          <w:sz w:val="24"/>
          <w:szCs w:val="24"/>
        </w:rPr>
        <w:t xml:space="preserve"> </w:t>
      </w:r>
      <w:r w:rsidRPr="003E27D9">
        <w:rPr>
          <w:rFonts w:ascii="Tw Cen MT" w:hAnsi="Tw Cen MT" w:cs="Arial"/>
          <w:sz w:val="24"/>
          <w:szCs w:val="24"/>
        </w:rPr>
        <w:t>du</w:t>
      </w:r>
      <w:r w:rsidRPr="00BA444C">
        <w:rPr>
          <w:rFonts w:ascii="Tw Cen MT" w:hAnsi="Tw Cen MT" w:cs="Arial"/>
          <w:sz w:val="24"/>
          <w:szCs w:val="24"/>
        </w:rPr>
        <w:t xml:space="preserve"> </w:t>
      </w:r>
      <w:r w:rsidRPr="003E27D9">
        <w:rPr>
          <w:rFonts w:ascii="Tw Cen MT" w:hAnsi="Tw Cen MT" w:cs="Arial"/>
          <w:sz w:val="24"/>
          <w:szCs w:val="24"/>
        </w:rPr>
        <w:t>montant</w:t>
      </w:r>
      <w:r w:rsidRPr="00BA444C">
        <w:rPr>
          <w:rFonts w:ascii="Tw Cen MT" w:hAnsi="Tw Cen MT" w:cs="Arial"/>
          <w:sz w:val="24"/>
          <w:szCs w:val="24"/>
        </w:rPr>
        <w:t xml:space="preserve"> </w:t>
      </w:r>
      <w:r w:rsidRPr="003E27D9">
        <w:rPr>
          <w:rFonts w:ascii="Tw Cen MT" w:hAnsi="Tw Cen MT" w:cs="Arial"/>
          <w:sz w:val="24"/>
          <w:szCs w:val="24"/>
        </w:rPr>
        <w:t>TTC</w:t>
      </w:r>
      <w:r w:rsidRPr="00BA444C">
        <w:rPr>
          <w:rFonts w:ascii="Tw Cen MT" w:hAnsi="Tw Cen MT" w:cs="Arial"/>
          <w:sz w:val="24"/>
          <w:szCs w:val="24"/>
        </w:rPr>
        <w:t xml:space="preserve"> </w:t>
      </w:r>
      <w:r w:rsidRPr="003E27D9">
        <w:rPr>
          <w:rFonts w:ascii="Tw Cen MT" w:hAnsi="Tw Cen MT" w:cs="Arial"/>
          <w:sz w:val="24"/>
          <w:szCs w:val="24"/>
        </w:rPr>
        <w:t>du marché</w:t>
      </w:r>
      <w:r w:rsidRPr="00BA444C">
        <w:rPr>
          <w:rFonts w:ascii="Tw Cen MT" w:hAnsi="Tw Cen MT" w:cs="Arial"/>
          <w:sz w:val="24"/>
          <w:szCs w:val="24"/>
        </w:rPr>
        <w:t xml:space="preserve"> </w:t>
      </w:r>
      <w:r w:rsidRPr="003E27D9">
        <w:rPr>
          <w:rFonts w:ascii="Tw Cen MT" w:hAnsi="Tw Cen MT" w:cs="Arial"/>
          <w:sz w:val="24"/>
          <w:szCs w:val="24"/>
        </w:rPr>
        <w:t>de</w:t>
      </w:r>
      <w:r w:rsidRPr="00BA444C">
        <w:rPr>
          <w:rFonts w:ascii="Tw Cen MT" w:hAnsi="Tw Cen MT" w:cs="Arial"/>
          <w:sz w:val="24"/>
          <w:szCs w:val="24"/>
        </w:rPr>
        <w:t xml:space="preserve"> </w:t>
      </w:r>
      <w:r w:rsidRPr="003E27D9">
        <w:rPr>
          <w:rFonts w:ascii="Tw Cen MT" w:hAnsi="Tw Cen MT" w:cs="Arial"/>
          <w:sz w:val="24"/>
          <w:szCs w:val="24"/>
        </w:rPr>
        <w:t>base</w:t>
      </w:r>
      <w:r w:rsidRPr="00BA444C">
        <w:rPr>
          <w:rFonts w:ascii="Tw Cen MT" w:hAnsi="Tw Cen MT" w:cs="Arial"/>
          <w:sz w:val="24"/>
          <w:szCs w:val="24"/>
        </w:rPr>
        <w:t xml:space="preserve"> </w:t>
      </w:r>
      <w:r w:rsidRPr="003E27D9">
        <w:rPr>
          <w:rFonts w:ascii="Tw Cen MT" w:hAnsi="Tw Cen MT" w:cs="Arial"/>
          <w:sz w:val="24"/>
          <w:szCs w:val="24"/>
        </w:rPr>
        <w:t>par</w:t>
      </w:r>
      <w:r w:rsidRPr="00BA444C">
        <w:rPr>
          <w:rFonts w:ascii="Tw Cen MT" w:hAnsi="Tw Cen MT" w:cs="Arial"/>
          <w:sz w:val="24"/>
          <w:szCs w:val="24"/>
        </w:rPr>
        <w:t xml:space="preserve"> </w:t>
      </w:r>
      <w:r w:rsidRPr="003E27D9">
        <w:rPr>
          <w:rFonts w:ascii="Tw Cen MT" w:hAnsi="Tw Cen MT" w:cs="Arial"/>
          <w:sz w:val="24"/>
          <w:szCs w:val="24"/>
        </w:rPr>
        <w:t>jour</w:t>
      </w:r>
      <w:r w:rsidRPr="00BA444C">
        <w:rPr>
          <w:rFonts w:ascii="Tw Cen MT" w:hAnsi="Tw Cen MT" w:cs="Arial"/>
          <w:sz w:val="24"/>
          <w:szCs w:val="24"/>
        </w:rPr>
        <w:t xml:space="preserve"> </w:t>
      </w:r>
      <w:r w:rsidRPr="003E27D9">
        <w:rPr>
          <w:rFonts w:ascii="Tw Cen MT" w:hAnsi="Tw Cen MT" w:cs="Arial"/>
          <w:sz w:val="24"/>
          <w:szCs w:val="24"/>
        </w:rPr>
        <w:t>calendaire</w:t>
      </w:r>
      <w:r w:rsidRPr="00BA444C">
        <w:rPr>
          <w:rFonts w:ascii="Tw Cen MT" w:hAnsi="Tw Cen MT" w:cs="Arial"/>
          <w:sz w:val="24"/>
          <w:szCs w:val="24"/>
        </w:rPr>
        <w:t xml:space="preserve"> </w:t>
      </w:r>
      <w:r w:rsidRPr="003E27D9">
        <w:rPr>
          <w:rFonts w:ascii="Tw Cen MT" w:hAnsi="Tw Cen MT" w:cs="Arial"/>
          <w:sz w:val="24"/>
          <w:szCs w:val="24"/>
        </w:rPr>
        <w:t>de</w:t>
      </w:r>
      <w:r w:rsidRPr="00BA444C">
        <w:rPr>
          <w:rFonts w:ascii="Tw Cen MT" w:hAnsi="Tw Cen MT" w:cs="Arial"/>
          <w:sz w:val="24"/>
          <w:szCs w:val="24"/>
        </w:rPr>
        <w:t xml:space="preserve"> </w:t>
      </w:r>
      <w:r w:rsidRPr="003E27D9">
        <w:rPr>
          <w:rFonts w:ascii="Tw Cen MT" w:hAnsi="Tw Cen MT" w:cs="Arial"/>
          <w:sz w:val="24"/>
          <w:szCs w:val="24"/>
        </w:rPr>
        <w:t>retard</w:t>
      </w:r>
      <w:r w:rsidRPr="00BA444C">
        <w:rPr>
          <w:rFonts w:ascii="Tw Cen MT" w:hAnsi="Tw Cen MT" w:cs="Arial"/>
          <w:sz w:val="24"/>
          <w:szCs w:val="24"/>
        </w:rPr>
        <w:t xml:space="preserve"> </w:t>
      </w:r>
      <w:r w:rsidRPr="003E27D9">
        <w:rPr>
          <w:rFonts w:ascii="Tw Cen MT" w:hAnsi="Tw Cen MT" w:cs="Arial"/>
          <w:sz w:val="24"/>
          <w:szCs w:val="24"/>
        </w:rPr>
        <w:t xml:space="preserve">du </w:t>
      </w:r>
      <w:r w:rsidRPr="00BA444C">
        <w:rPr>
          <w:rFonts w:ascii="Tw Cen MT" w:hAnsi="Tw Cen MT" w:cs="Arial"/>
          <w:sz w:val="24"/>
          <w:szCs w:val="24"/>
        </w:rPr>
        <w:t>premie</w:t>
      </w:r>
      <w:r w:rsidRPr="003E27D9">
        <w:rPr>
          <w:rFonts w:ascii="Tw Cen MT" w:hAnsi="Tw Cen MT" w:cs="Arial"/>
          <w:sz w:val="24"/>
          <w:szCs w:val="24"/>
        </w:rPr>
        <w:t xml:space="preserve">r </w:t>
      </w:r>
      <w:r w:rsidRPr="00BA444C">
        <w:rPr>
          <w:rFonts w:ascii="Tw Cen MT" w:hAnsi="Tw Cen MT" w:cs="Arial"/>
          <w:sz w:val="24"/>
          <w:szCs w:val="24"/>
        </w:rPr>
        <w:t>au</w:t>
      </w:r>
      <w:r w:rsidRPr="003E27D9">
        <w:rPr>
          <w:rFonts w:ascii="Tw Cen MT" w:hAnsi="Tw Cen MT" w:cs="Arial"/>
          <w:sz w:val="24"/>
          <w:szCs w:val="24"/>
        </w:rPr>
        <w:t xml:space="preserve"> </w:t>
      </w:r>
      <w:r w:rsidRPr="00BA444C">
        <w:rPr>
          <w:rFonts w:ascii="Tw Cen MT" w:hAnsi="Tw Cen MT" w:cs="Arial"/>
          <w:sz w:val="24"/>
          <w:szCs w:val="24"/>
        </w:rPr>
        <w:t>trentième</w:t>
      </w:r>
      <w:r w:rsidRPr="003E27D9">
        <w:rPr>
          <w:rFonts w:ascii="Tw Cen MT" w:hAnsi="Tw Cen MT" w:cs="Arial"/>
          <w:sz w:val="24"/>
          <w:szCs w:val="24"/>
        </w:rPr>
        <w:t xml:space="preserve"> </w:t>
      </w:r>
      <w:r w:rsidRPr="00BA444C">
        <w:rPr>
          <w:rFonts w:ascii="Tw Cen MT" w:hAnsi="Tw Cen MT" w:cs="Arial"/>
          <w:sz w:val="24"/>
          <w:szCs w:val="24"/>
        </w:rPr>
        <w:t>jour</w:t>
      </w:r>
      <w:r w:rsidRPr="003E27D9">
        <w:rPr>
          <w:rFonts w:ascii="Tw Cen MT" w:hAnsi="Tw Cen MT" w:cs="Arial"/>
          <w:sz w:val="24"/>
          <w:szCs w:val="24"/>
        </w:rPr>
        <w:t xml:space="preserve"> </w:t>
      </w:r>
      <w:r w:rsidRPr="00BA444C">
        <w:rPr>
          <w:rFonts w:ascii="Tw Cen MT" w:hAnsi="Tw Cen MT" w:cs="Arial"/>
          <w:sz w:val="24"/>
          <w:szCs w:val="24"/>
        </w:rPr>
        <w:t>au</w:t>
      </w:r>
      <w:r w:rsidRPr="003E27D9">
        <w:rPr>
          <w:rFonts w:ascii="Tw Cen MT" w:hAnsi="Tw Cen MT" w:cs="Arial"/>
          <w:sz w:val="24"/>
          <w:szCs w:val="24"/>
        </w:rPr>
        <w:t xml:space="preserve">-delà </w:t>
      </w:r>
      <w:r w:rsidRPr="00BA444C">
        <w:rPr>
          <w:rFonts w:ascii="Tw Cen MT" w:hAnsi="Tw Cen MT" w:cs="Arial"/>
          <w:sz w:val="24"/>
          <w:szCs w:val="24"/>
        </w:rPr>
        <w:t>du</w:t>
      </w:r>
      <w:r w:rsidRPr="003E27D9">
        <w:rPr>
          <w:rFonts w:ascii="Tw Cen MT" w:hAnsi="Tw Cen MT" w:cs="Arial"/>
          <w:sz w:val="24"/>
          <w:szCs w:val="24"/>
        </w:rPr>
        <w:t xml:space="preserve"> </w:t>
      </w:r>
      <w:r w:rsidRPr="00BA444C">
        <w:rPr>
          <w:rFonts w:ascii="Tw Cen MT" w:hAnsi="Tw Cen MT" w:cs="Arial"/>
          <w:sz w:val="24"/>
          <w:szCs w:val="24"/>
        </w:rPr>
        <w:t xml:space="preserve">délai </w:t>
      </w:r>
      <w:r w:rsidRPr="003E27D9">
        <w:rPr>
          <w:rFonts w:ascii="Tw Cen MT" w:hAnsi="Tw Cen MT" w:cs="Arial"/>
          <w:sz w:val="24"/>
          <w:szCs w:val="24"/>
        </w:rPr>
        <w:t>contractuel</w:t>
      </w:r>
      <w:r w:rsidRPr="00BA444C">
        <w:rPr>
          <w:rFonts w:ascii="Tw Cen MT" w:hAnsi="Tw Cen MT" w:cs="Arial"/>
          <w:sz w:val="24"/>
          <w:szCs w:val="24"/>
        </w:rPr>
        <w:t xml:space="preserve"> </w:t>
      </w:r>
      <w:r w:rsidRPr="003E27D9">
        <w:rPr>
          <w:rFonts w:ascii="Tw Cen MT" w:hAnsi="Tw Cen MT" w:cs="Arial"/>
          <w:sz w:val="24"/>
          <w:szCs w:val="24"/>
        </w:rPr>
        <w:t>fixé</w:t>
      </w:r>
      <w:r w:rsidRPr="00BA444C">
        <w:rPr>
          <w:rFonts w:ascii="Tw Cen MT" w:hAnsi="Tw Cen MT" w:cs="Arial"/>
          <w:sz w:val="24"/>
          <w:szCs w:val="24"/>
        </w:rPr>
        <w:t xml:space="preserve"> </w:t>
      </w:r>
      <w:r w:rsidRPr="003E27D9">
        <w:rPr>
          <w:rFonts w:ascii="Tw Cen MT" w:hAnsi="Tw Cen MT" w:cs="Arial"/>
          <w:sz w:val="24"/>
          <w:szCs w:val="24"/>
        </w:rPr>
        <w:t>par</w:t>
      </w:r>
      <w:r w:rsidRPr="00BA444C">
        <w:rPr>
          <w:rFonts w:ascii="Tw Cen MT" w:hAnsi="Tw Cen MT" w:cs="Arial"/>
          <w:sz w:val="24"/>
          <w:szCs w:val="24"/>
        </w:rPr>
        <w:t xml:space="preserve"> </w:t>
      </w:r>
      <w:r w:rsidRPr="003E27D9">
        <w:rPr>
          <w:rFonts w:ascii="Tw Cen MT" w:hAnsi="Tw Cen MT" w:cs="Arial"/>
          <w:sz w:val="24"/>
          <w:szCs w:val="24"/>
        </w:rPr>
        <w:t>le</w:t>
      </w:r>
      <w:r w:rsidRPr="00BA444C">
        <w:rPr>
          <w:rFonts w:ascii="Tw Cen MT" w:hAnsi="Tw Cen MT" w:cs="Arial"/>
          <w:sz w:val="24"/>
          <w:szCs w:val="24"/>
        </w:rPr>
        <w:t xml:space="preserve"> </w:t>
      </w:r>
      <w:r w:rsidRPr="003E27D9">
        <w:rPr>
          <w:rFonts w:ascii="Tw Cen MT" w:hAnsi="Tw Cen MT" w:cs="Arial"/>
          <w:sz w:val="24"/>
          <w:szCs w:val="24"/>
        </w:rPr>
        <w:t>marché</w:t>
      </w:r>
      <w:r w:rsidRPr="00BA444C">
        <w:rPr>
          <w:rFonts w:ascii="Tw Cen MT" w:hAnsi="Tw Cen MT" w:cs="Arial"/>
          <w:sz w:val="24"/>
          <w:szCs w:val="24"/>
        </w:rPr>
        <w:t xml:space="preserve"> </w:t>
      </w:r>
      <w:r w:rsidRPr="003E27D9">
        <w:rPr>
          <w:rFonts w:ascii="Tw Cen MT" w:hAnsi="Tw Cen MT" w:cs="Arial"/>
          <w:sz w:val="24"/>
          <w:szCs w:val="24"/>
        </w:rPr>
        <w:t>;</w:t>
      </w:r>
    </w:p>
    <w:p w14:paraId="6ED1337A" w14:textId="77777777" w:rsidR="006B07DE" w:rsidRPr="00BA444C" w:rsidRDefault="006B07DE" w:rsidP="007767A0">
      <w:pPr>
        <w:widowControl w:val="0"/>
        <w:numPr>
          <w:ilvl w:val="0"/>
          <w:numId w:val="24"/>
        </w:numPr>
        <w:suppressAutoHyphens/>
        <w:autoSpaceDE w:val="0"/>
        <w:autoSpaceDN w:val="0"/>
        <w:spacing w:after="0" w:line="240" w:lineRule="auto"/>
        <w:ind w:left="0" w:firstLine="0"/>
        <w:jc w:val="both"/>
        <w:textAlignment w:val="baseline"/>
        <w:rPr>
          <w:rFonts w:ascii="Tw Cen MT" w:hAnsi="Tw Cen MT" w:cs="Arial"/>
          <w:sz w:val="24"/>
          <w:szCs w:val="24"/>
        </w:rPr>
      </w:pPr>
      <w:r w:rsidRPr="00BA444C">
        <w:rPr>
          <w:rFonts w:ascii="Tw Cen MT" w:hAnsi="Tw Cen MT" w:cs="Arial"/>
          <w:sz w:val="24"/>
          <w:szCs w:val="24"/>
        </w:rPr>
        <w:t>U</w:t>
      </w:r>
      <w:r w:rsidRPr="003E27D9">
        <w:rPr>
          <w:rFonts w:ascii="Tw Cen MT" w:hAnsi="Tw Cen MT" w:cs="Arial"/>
          <w:sz w:val="24"/>
          <w:szCs w:val="24"/>
        </w:rPr>
        <w:t xml:space="preserve">n </w:t>
      </w:r>
      <w:r w:rsidRPr="00BA444C">
        <w:rPr>
          <w:rFonts w:ascii="Tw Cen MT" w:hAnsi="Tw Cen MT" w:cs="Arial"/>
          <w:sz w:val="24"/>
          <w:szCs w:val="24"/>
        </w:rPr>
        <w:t>millième</w:t>
      </w:r>
      <w:r w:rsidRPr="003E27D9">
        <w:rPr>
          <w:rFonts w:ascii="Tw Cen MT" w:hAnsi="Tw Cen MT" w:cs="Arial"/>
          <w:sz w:val="24"/>
          <w:szCs w:val="24"/>
        </w:rPr>
        <w:t xml:space="preserve"> </w:t>
      </w:r>
      <w:r w:rsidRPr="00BA444C">
        <w:rPr>
          <w:rFonts w:ascii="Tw Cen MT" w:hAnsi="Tw Cen MT" w:cs="Arial"/>
          <w:sz w:val="24"/>
          <w:szCs w:val="24"/>
        </w:rPr>
        <w:t>(1/1000ème</w:t>
      </w:r>
      <w:r w:rsidRPr="003E27D9">
        <w:rPr>
          <w:rFonts w:ascii="Tw Cen MT" w:hAnsi="Tw Cen MT" w:cs="Arial"/>
          <w:sz w:val="24"/>
          <w:szCs w:val="24"/>
        </w:rPr>
        <w:t xml:space="preserve">) </w:t>
      </w:r>
      <w:r w:rsidRPr="00BA444C">
        <w:rPr>
          <w:rFonts w:ascii="Tw Cen MT" w:hAnsi="Tw Cen MT" w:cs="Arial"/>
          <w:sz w:val="24"/>
          <w:szCs w:val="24"/>
        </w:rPr>
        <w:t>du</w:t>
      </w:r>
      <w:r w:rsidRPr="003E27D9">
        <w:rPr>
          <w:rFonts w:ascii="Tw Cen MT" w:hAnsi="Tw Cen MT" w:cs="Arial"/>
          <w:sz w:val="24"/>
          <w:szCs w:val="24"/>
        </w:rPr>
        <w:t xml:space="preserve"> </w:t>
      </w:r>
      <w:r w:rsidRPr="00BA444C">
        <w:rPr>
          <w:rFonts w:ascii="Tw Cen MT" w:hAnsi="Tw Cen MT" w:cs="Arial"/>
          <w:sz w:val="24"/>
          <w:szCs w:val="24"/>
        </w:rPr>
        <w:t>montant</w:t>
      </w:r>
      <w:r w:rsidRPr="003E27D9">
        <w:rPr>
          <w:rFonts w:ascii="Tw Cen MT" w:hAnsi="Tw Cen MT" w:cs="Arial"/>
          <w:sz w:val="24"/>
          <w:szCs w:val="24"/>
        </w:rPr>
        <w:t xml:space="preserve"> </w:t>
      </w:r>
      <w:r w:rsidRPr="00BA444C">
        <w:rPr>
          <w:rFonts w:ascii="Tw Cen MT" w:hAnsi="Tw Cen MT" w:cs="Arial"/>
          <w:sz w:val="24"/>
          <w:szCs w:val="24"/>
        </w:rPr>
        <w:t>TTC</w:t>
      </w:r>
      <w:r w:rsidRPr="003E27D9">
        <w:rPr>
          <w:rFonts w:ascii="Tw Cen MT" w:hAnsi="Tw Cen MT" w:cs="Arial"/>
          <w:sz w:val="24"/>
          <w:szCs w:val="24"/>
        </w:rPr>
        <w:t xml:space="preserve"> </w:t>
      </w:r>
      <w:r w:rsidRPr="00BA444C">
        <w:rPr>
          <w:rFonts w:ascii="Tw Cen MT" w:hAnsi="Tw Cen MT" w:cs="Arial"/>
          <w:sz w:val="24"/>
          <w:szCs w:val="24"/>
        </w:rPr>
        <w:t xml:space="preserve">du </w:t>
      </w:r>
      <w:r w:rsidRPr="003E27D9">
        <w:rPr>
          <w:rFonts w:ascii="Tw Cen MT" w:hAnsi="Tw Cen MT" w:cs="Arial"/>
          <w:sz w:val="24"/>
          <w:szCs w:val="24"/>
        </w:rPr>
        <w:t>marché de base par jour calendaire de retard au-delà</w:t>
      </w:r>
      <w:r w:rsidRPr="00BA444C">
        <w:rPr>
          <w:rFonts w:ascii="Tw Cen MT" w:hAnsi="Tw Cen MT" w:cs="Arial"/>
          <w:sz w:val="24"/>
          <w:szCs w:val="24"/>
        </w:rPr>
        <w:t xml:space="preserve"> </w:t>
      </w:r>
      <w:r w:rsidRPr="003E27D9">
        <w:rPr>
          <w:rFonts w:ascii="Tw Cen MT" w:hAnsi="Tw Cen MT" w:cs="Arial"/>
          <w:sz w:val="24"/>
          <w:szCs w:val="24"/>
        </w:rPr>
        <w:t>du</w:t>
      </w:r>
      <w:r w:rsidRPr="00BA444C">
        <w:rPr>
          <w:rFonts w:ascii="Tw Cen MT" w:hAnsi="Tw Cen MT" w:cs="Arial"/>
          <w:sz w:val="24"/>
          <w:szCs w:val="24"/>
        </w:rPr>
        <w:t xml:space="preserve"> </w:t>
      </w:r>
      <w:r w:rsidRPr="003E27D9">
        <w:rPr>
          <w:rFonts w:ascii="Tw Cen MT" w:hAnsi="Tw Cen MT" w:cs="Arial"/>
          <w:sz w:val="24"/>
          <w:szCs w:val="24"/>
        </w:rPr>
        <w:t>trentième</w:t>
      </w:r>
      <w:r w:rsidRPr="00BA444C">
        <w:rPr>
          <w:rFonts w:ascii="Tw Cen MT" w:hAnsi="Tw Cen MT" w:cs="Arial"/>
          <w:sz w:val="24"/>
          <w:szCs w:val="24"/>
        </w:rPr>
        <w:t xml:space="preserve"> </w:t>
      </w:r>
      <w:r w:rsidRPr="003E27D9">
        <w:rPr>
          <w:rFonts w:ascii="Tw Cen MT" w:hAnsi="Tw Cen MT" w:cs="Arial"/>
          <w:sz w:val="24"/>
          <w:szCs w:val="24"/>
        </w:rPr>
        <w:t>jour.</w:t>
      </w:r>
    </w:p>
    <w:p w14:paraId="6AB0AF3A" w14:textId="77777777" w:rsidR="006B07DE" w:rsidRPr="003E27D9" w:rsidRDefault="006B07DE" w:rsidP="007767A0">
      <w:pPr>
        <w:widowControl w:val="0"/>
        <w:numPr>
          <w:ilvl w:val="1"/>
          <w:numId w:val="26"/>
        </w:numPr>
        <w:suppressAutoHyphens/>
        <w:autoSpaceDE w:val="0"/>
        <w:autoSpaceDN w:val="0"/>
        <w:spacing w:after="0" w:line="240" w:lineRule="auto"/>
        <w:ind w:left="0" w:firstLine="0"/>
        <w:jc w:val="both"/>
        <w:textAlignment w:val="baseline"/>
        <w:rPr>
          <w:rFonts w:ascii="Tw Cen MT" w:hAnsi="Tw Cen MT"/>
          <w:sz w:val="24"/>
          <w:szCs w:val="24"/>
        </w:rPr>
      </w:pPr>
      <w:r w:rsidRPr="003E27D9">
        <w:rPr>
          <w:rFonts w:ascii="Tw Cen MT" w:hAnsi="Tw Cen MT" w:cs="Arial"/>
          <w:sz w:val="24"/>
          <w:szCs w:val="24"/>
        </w:rPr>
        <w:t>Le montant cumulé des pénalités de retard est limité à dix pour cent (10%) du montant TTC</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marché</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base et de ses avenants éventuels</w:t>
      </w:r>
    </w:p>
    <w:p w14:paraId="173F3118" w14:textId="77777777" w:rsidR="006B07DE" w:rsidRPr="003E27D9" w:rsidRDefault="006B07DE" w:rsidP="007767A0">
      <w:pPr>
        <w:widowControl w:val="0"/>
        <w:numPr>
          <w:ilvl w:val="0"/>
          <w:numId w:val="25"/>
        </w:numPr>
        <w:suppressAutoHyphens/>
        <w:autoSpaceDE w:val="0"/>
        <w:autoSpaceDN w:val="0"/>
        <w:spacing w:after="0" w:line="240" w:lineRule="auto"/>
        <w:ind w:left="0" w:firstLine="0"/>
        <w:jc w:val="both"/>
        <w:textAlignment w:val="baseline"/>
        <w:rPr>
          <w:rFonts w:ascii="Tw Cen MT" w:hAnsi="Tw Cen MT" w:cs="Arial"/>
          <w:b/>
          <w:bCs/>
          <w:sz w:val="24"/>
          <w:szCs w:val="24"/>
        </w:rPr>
      </w:pPr>
      <w:r w:rsidRPr="003E27D9">
        <w:rPr>
          <w:rFonts w:ascii="Tw Cen MT" w:hAnsi="Tw Cen MT" w:cs="Arial"/>
          <w:b/>
          <w:bCs/>
          <w:sz w:val="24"/>
          <w:szCs w:val="24"/>
        </w:rPr>
        <w:t xml:space="preserve">Pénalités spécifiques </w:t>
      </w:r>
    </w:p>
    <w:p w14:paraId="6E4B243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3B8F1D3" w14:textId="77777777" w:rsidR="006B07DE" w:rsidRPr="003E27D9" w:rsidRDefault="006B07DE" w:rsidP="007767A0">
      <w:pPr>
        <w:widowControl w:val="0"/>
        <w:numPr>
          <w:ilvl w:val="1"/>
          <w:numId w:val="27"/>
        </w:numPr>
        <w:suppressAutoHyphens/>
        <w:autoSpaceDE w:val="0"/>
        <w:autoSpaceDN w:val="0"/>
        <w:spacing w:after="0" w:line="240" w:lineRule="auto"/>
        <w:ind w:left="0" w:firstLine="0"/>
        <w:jc w:val="both"/>
        <w:textAlignment w:val="baseline"/>
        <w:rPr>
          <w:rFonts w:ascii="Tw Cen MT" w:hAnsi="Tw Cen MT" w:cs="Arial"/>
          <w:sz w:val="24"/>
          <w:szCs w:val="24"/>
        </w:rPr>
      </w:pPr>
      <w:r w:rsidRPr="003E27D9">
        <w:rPr>
          <w:rFonts w:ascii="Tw Cen MT" w:hAnsi="Tw Cen MT" w:cs="Arial"/>
          <w:sz w:val="24"/>
          <w:szCs w:val="24"/>
        </w:rPr>
        <w:t>Indépendamment des pénalités pour dépassement du délai contractuel, le cocontractant est passible des pénalités particulières suivantes pour inobservation des dispositions du contrat, notamment :</w:t>
      </w:r>
    </w:p>
    <w:p w14:paraId="79220D22" w14:textId="77777777" w:rsidR="006B07DE" w:rsidRPr="003E27D9" w:rsidRDefault="006B07DE" w:rsidP="007767A0">
      <w:pPr>
        <w:numPr>
          <w:ilvl w:val="0"/>
          <w:numId w:val="34"/>
        </w:numPr>
        <w:suppressAutoHyphens/>
        <w:autoSpaceDN w:val="0"/>
        <w:spacing w:after="0" w:line="240" w:lineRule="auto"/>
        <w:ind w:hanging="241"/>
        <w:jc w:val="both"/>
        <w:textAlignment w:val="baseline"/>
        <w:rPr>
          <w:rFonts w:ascii="Tw Cen MT" w:hAnsi="Tw Cen MT" w:cs="Arial"/>
          <w:sz w:val="24"/>
          <w:szCs w:val="24"/>
        </w:rPr>
      </w:pPr>
      <w:r w:rsidRPr="003E27D9">
        <w:rPr>
          <w:rFonts w:ascii="Tw Cen MT" w:hAnsi="Tw Cen MT" w:cs="Arial"/>
          <w:sz w:val="24"/>
          <w:szCs w:val="24"/>
        </w:rPr>
        <w:t>Remise tardive du cautionnement définitif après un délai maximum de vingt (20) jours à compter de la date de notification du marché : Dix mille (10 000) Francs CFA par jour calendaire de retard ;</w:t>
      </w:r>
    </w:p>
    <w:p w14:paraId="2A5EB741" w14:textId="77777777" w:rsidR="006B07DE" w:rsidRPr="003E27D9" w:rsidRDefault="006B07DE" w:rsidP="007767A0">
      <w:pPr>
        <w:numPr>
          <w:ilvl w:val="0"/>
          <w:numId w:val="34"/>
        </w:numPr>
        <w:suppressAutoHyphens/>
        <w:autoSpaceDN w:val="0"/>
        <w:spacing w:after="0" w:line="240" w:lineRule="auto"/>
        <w:ind w:hanging="241"/>
        <w:jc w:val="both"/>
        <w:textAlignment w:val="baseline"/>
        <w:rPr>
          <w:rFonts w:ascii="Tw Cen MT" w:hAnsi="Tw Cen MT" w:cs="Arial"/>
          <w:sz w:val="24"/>
          <w:szCs w:val="24"/>
        </w:rPr>
      </w:pPr>
      <w:r w:rsidRPr="003E27D9">
        <w:rPr>
          <w:rFonts w:ascii="Tw Cen MT" w:hAnsi="Tw Cen MT" w:cs="Arial"/>
          <w:sz w:val="24"/>
          <w:szCs w:val="24"/>
        </w:rPr>
        <w:t>Remise tardive des assurances après un délai de quinze (15) jours à compter de la notification du marché: Dix mille (10 000) Francs CFA par jour calendaire de retard;</w:t>
      </w:r>
    </w:p>
    <w:p w14:paraId="0EA913A8" w14:textId="77777777" w:rsidR="006B07DE" w:rsidRPr="003E27D9" w:rsidRDefault="006B07DE" w:rsidP="007767A0">
      <w:pPr>
        <w:numPr>
          <w:ilvl w:val="0"/>
          <w:numId w:val="34"/>
        </w:numPr>
        <w:suppressAutoHyphens/>
        <w:autoSpaceDN w:val="0"/>
        <w:spacing w:after="0" w:line="240" w:lineRule="auto"/>
        <w:ind w:hanging="241"/>
        <w:jc w:val="both"/>
        <w:textAlignment w:val="baseline"/>
        <w:rPr>
          <w:rFonts w:ascii="Tw Cen MT" w:hAnsi="Tw Cen MT" w:cs="Arial"/>
          <w:sz w:val="24"/>
          <w:szCs w:val="24"/>
        </w:rPr>
      </w:pPr>
      <w:r w:rsidRPr="003E27D9">
        <w:rPr>
          <w:rFonts w:ascii="Tw Cen MT" w:hAnsi="Tw Cen MT" w:cs="Arial"/>
          <w:sz w:val="24"/>
          <w:szCs w:val="24"/>
        </w:rPr>
        <w:t>Remise tardive du projet d’exécution pour autant que le retard soit du fait de l’entrepreneur. Après un délai maximum de trente (30) jours à compter de la notification de l’ordre de service de commencer les travaux: Dix mille (10 000) Francs CFA par jour calendaire de retard.</w:t>
      </w:r>
    </w:p>
    <w:p w14:paraId="0763BBBF" w14:textId="77777777" w:rsidR="006B07DE" w:rsidRPr="003E27D9" w:rsidRDefault="006B07DE" w:rsidP="006B07DE">
      <w:pPr>
        <w:spacing w:after="0" w:line="240" w:lineRule="auto"/>
        <w:ind w:left="284"/>
        <w:jc w:val="both"/>
        <w:rPr>
          <w:rFonts w:ascii="Tw Cen MT" w:hAnsi="Tw Cen MT" w:cs="Arial"/>
          <w:sz w:val="24"/>
          <w:szCs w:val="24"/>
        </w:rPr>
      </w:pPr>
    </w:p>
    <w:p w14:paraId="18264C35" w14:textId="77777777" w:rsidR="006B07DE" w:rsidRPr="003E27D9" w:rsidRDefault="006B07DE" w:rsidP="006B07DE">
      <w:pPr>
        <w:spacing w:after="0" w:line="240" w:lineRule="auto"/>
        <w:ind w:left="142"/>
        <w:jc w:val="both"/>
        <w:rPr>
          <w:rFonts w:ascii="Tw Cen MT" w:hAnsi="Tw Cen MT" w:cs="Arial"/>
          <w:sz w:val="24"/>
          <w:szCs w:val="24"/>
        </w:rPr>
      </w:pPr>
      <w:r w:rsidRPr="003E27D9">
        <w:rPr>
          <w:rFonts w:ascii="Tw Cen MT" w:hAnsi="Tw Cen MT" w:cs="Arial"/>
          <w:sz w:val="24"/>
          <w:szCs w:val="24"/>
        </w:rPr>
        <w:t>Les pénalités cumulées ne pourront dépasser dix pour cent (10 %) du montant du marché. Un pourcentage supérieur à dix pour cent (10 %) pourra entraîner la résiliation du marché.</w:t>
      </w:r>
    </w:p>
    <w:p w14:paraId="10463B1D" w14:textId="77777777" w:rsidR="006B07DE" w:rsidRPr="003E27D9" w:rsidRDefault="006B07DE" w:rsidP="006B07DE">
      <w:pPr>
        <w:widowControl w:val="0"/>
        <w:autoSpaceDE w:val="0"/>
        <w:spacing w:after="0" w:line="240" w:lineRule="auto"/>
        <w:ind w:left="142"/>
        <w:jc w:val="both"/>
        <w:rPr>
          <w:rFonts w:ascii="Tw Cen MT" w:hAnsi="Tw Cen MT" w:cs="Arial"/>
          <w:sz w:val="24"/>
          <w:szCs w:val="24"/>
        </w:rPr>
      </w:pPr>
      <w:r w:rsidRPr="003E27D9">
        <w:rPr>
          <w:rFonts w:ascii="Tw Cen MT" w:hAnsi="Tw Cen MT" w:cs="Arial"/>
          <w:sz w:val="24"/>
          <w:szCs w:val="24"/>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14:paraId="7156814D" w14:textId="77777777" w:rsidR="006B07DE" w:rsidRPr="003E27D9" w:rsidRDefault="006B07DE" w:rsidP="006B07DE">
      <w:pPr>
        <w:spacing w:after="0" w:line="240" w:lineRule="auto"/>
        <w:ind w:left="525"/>
        <w:jc w:val="both"/>
        <w:rPr>
          <w:rFonts w:ascii="Tw Cen MT" w:hAnsi="Tw Cen MT" w:cs="Arial"/>
          <w:sz w:val="24"/>
          <w:szCs w:val="24"/>
        </w:rPr>
      </w:pPr>
    </w:p>
    <w:p w14:paraId="1EAB68E7" w14:textId="77777777" w:rsidR="006B07DE" w:rsidRPr="003E27D9" w:rsidRDefault="006B07DE" w:rsidP="00347D6D">
      <w:pPr>
        <w:pStyle w:val="CM98"/>
        <w:spacing w:after="0"/>
        <w:jc w:val="both"/>
        <w:outlineLvl w:val="1"/>
        <w:rPr>
          <w:rFonts w:ascii="Tw Cen MT" w:hAnsi="Tw Cen MT" w:cs="Calibri"/>
          <w:b/>
          <w:bCs/>
        </w:rPr>
      </w:pPr>
      <w:bookmarkStart w:id="273" w:name="_Toc96447421"/>
      <w:bookmarkStart w:id="274" w:name="_Toc96447822"/>
      <w:bookmarkStart w:id="275" w:name="_Toc155278545"/>
      <w:r w:rsidRPr="003E27D9">
        <w:rPr>
          <w:rFonts w:ascii="Tw Cen MT" w:hAnsi="Tw Cen MT" w:cs="Calibri"/>
          <w:b/>
          <w:bCs/>
        </w:rPr>
        <w:t>Article 24 : Règlement en cas de groupement d’entreprises (CCAG Article 33)</w:t>
      </w:r>
      <w:bookmarkEnd w:id="273"/>
      <w:bookmarkEnd w:id="274"/>
      <w:bookmarkEnd w:id="275"/>
    </w:p>
    <w:p w14:paraId="30E41832" w14:textId="77777777" w:rsidR="006B07DE" w:rsidRPr="003E27D9" w:rsidRDefault="006B07DE" w:rsidP="006B07DE">
      <w:pPr>
        <w:spacing w:after="0" w:line="240" w:lineRule="auto"/>
        <w:ind w:left="142" w:right="99"/>
        <w:jc w:val="both"/>
        <w:rPr>
          <w:rFonts w:ascii="Tw Cen MT" w:hAnsi="Tw Cen MT" w:cs="Arial"/>
          <w:sz w:val="24"/>
          <w:szCs w:val="24"/>
        </w:rPr>
      </w:pPr>
      <w:r w:rsidRPr="003E27D9">
        <w:rPr>
          <w:rFonts w:ascii="Tw Cen MT" w:hAnsi="Tw Cen MT"/>
          <w:sz w:val="24"/>
          <w:szCs w:val="24"/>
        </w:rPr>
        <w:lastRenderedPageBreak/>
        <w:t xml:space="preserve">24.1. </w:t>
      </w:r>
      <w:r w:rsidRPr="003E27D9">
        <w:rPr>
          <w:rFonts w:ascii="Tw Cen MT" w:hAnsi="Tw Cen MT" w:cs="Arial"/>
          <w:sz w:val="24"/>
          <w:szCs w:val="24"/>
        </w:rPr>
        <w:t xml:space="preserve">En cas de groupement d’entreprises, le règlement se fera, par décomptes successifs au compte du mandataire. </w:t>
      </w:r>
    </w:p>
    <w:p w14:paraId="39810B6F" w14:textId="77777777" w:rsidR="006B07DE" w:rsidRPr="003E27D9" w:rsidRDefault="006B07DE" w:rsidP="00242BF4">
      <w:pPr>
        <w:numPr>
          <w:ilvl w:val="1"/>
          <w:numId w:val="38"/>
        </w:numPr>
        <w:spacing w:after="0" w:line="240" w:lineRule="auto"/>
        <w:ind w:left="142" w:right="99" w:firstLine="38"/>
        <w:jc w:val="both"/>
        <w:rPr>
          <w:rFonts w:ascii="Tw Cen MT" w:hAnsi="Tw Cen MT"/>
          <w:sz w:val="24"/>
          <w:szCs w:val="24"/>
        </w:rPr>
      </w:pPr>
      <w:r w:rsidRPr="003E27D9">
        <w:rPr>
          <w:rFonts w:ascii="Tw Cen MT" w:hAnsi="Tw Cen MT" w:cs="Arial"/>
          <w:sz w:val="24"/>
          <w:szCs w:val="24"/>
        </w:rPr>
        <w:t>Dans tous les cas, le mandataire sera le seul habilité à présenter les projets de décomptes et à accepter</w:t>
      </w:r>
      <w:r w:rsidRPr="003E27D9">
        <w:rPr>
          <w:rFonts w:ascii="Tw Cen MT" w:hAnsi="Tw Cen MT"/>
          <w:sz w:val="24"/>
          <w:szCs w:val="24"/>
        </w:rPr>
        <w:t xml:space="preserve"> </w:t>
      </w:r>
      <w:r w:rsidRPr="003E27D9">
        <w:rPr>
          <w:rFonts w:ascii="Tw Cen MT" w:hAnsi="Tw Cen MT" w:cs="Arial"/>
          <w:b/>
          <w:bCs/>
          <w:sz w:val="24"/>
          <w:szCs w:val="24"/>
        </w:rPr>
        <w:t xml:space="preserve">le Décompte Général Définitif. Seront seules recevables les réclamations formulées ou transmises par ses soins. </w:t>
      </w:r>
    </w:p>
    <w:p w14:paraId="26A06FED" w14:textId="77777777" w:rsidR="006B07DE" w:rsidRPr="003E27D9" w:rsidRDefault="006B07DE" w:rsidP="00347D6D">
      <w:pPr>
        <w:pStyle w:val="CM98"/>
        <w:spacing w:after="0"/>
        <w:jc w:val="both"/>
        <w:outlineLvl w:val="1"/>
        <w:rPr>
          <w:rFonts w:ascii="Tw Cen MT" w:hAnsi="Tw Cen MT" w:cs="Calibri"/>
          <w:b/>
          <w:bCs/>
        </w:rPr>
      </w:pPr>
      <w:bookmarkStart w:id="276" w:name="_Toc96447422"/>
      <w:bookmarkStart w:id="277" w:name="_Toc96447823"/>
      <w:bookmarkStart w:id="278" w:name="_Toc155278546"/>
      <w:r w:rsidRPr="003E27D9">
        <w:rPr>
          <w:rFonts w:ascii="Tw Cen MT" w:hAnsi="Tw Cen MT" w:cs="Calibri"/>
          <w:b/>
          <w:bCs/>
        </w:rPr>
        <w:t>Article 25 : Décompte final (CCAG Article 34)</w:t>
      </w:r>
      <w:bookmarkEnd w:id="276"/>
      <w:bookmarkEnd w:id="277"/>
      <w:bookmarkEnd w:id="278"/>
    </w:p>
    <w:p w14:paraId="73F29F5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25.1. Après achèvement des travaux et dans un délai maximum</w:t>
      </w:r>
      <w:r w:rsidRPr="003E27D9">
        <w:rPr>
          <w:rFonts w:ascii="Tw Cen MT" w:hAnsi="Tw Cen MT" w:cs="Arial"/>
          <w:spacing w:val="16"/>
          <w:sz w:val="24"/>
          <w:szCs w:val="24"/>
        </w:rPr>
        <w:t xml:space="preserve"> </w:t>
      </w:r>
      <w:r w:rsidRPr="003E27D9">
        <w:rPr>
          <w:rFonts w:ascii="Tw Cen MT" w:hAnsi="Tw Cen MT" w:cs="Arial"/>
          <w:sz w:val="24"/>
          <w:szCs w:val="24"/>
        </w:rPr>
        <w:t>de</w:t>
      </w:r>
      <w:r w:rsidRPr="003E27D9">
        <w:rPr>
          <w:rFonts w:ascii="Tw Cen MT" w:hAnsi="Tw Cen MT" w:cs="Arial"/>
          <w:spacing w:val="16"/>
          <w:sz w:val="24"/>
          <w:szCs w:val="24"/>
        </w:rPr>
        <w:t xml:space="preserve"> </w:t>
      </w:r>
      <w:r w:rsidRPr="003E27D9">
        <w:rPr>
          <w:rFonts w:ascii="Tw Cen MT" w:hAnsi="Tw Cen MT" w:cs="Arial"/>
          <w:sz w:val="24"/>
          <w:szCs w:val="24"/>
        </w:rPr>
        <w:t>30 (Trente) jours</w:t>
      </w:r>
      <w:r w:rsidRPr="003E27D9">
        <w:rPr>
          <w:rFonts w:ascii="Tw Cen MT" w:hAnsi="Tw Cen MT" w:cs="Arial"/>
          <w:spacing w:val="16"/>
          <w:sz w:val="24"/>
          <w:szCs w:val="24"/>
        </w:rPr>
        <w:t xml:space="preserve"> </w:t>
      </w:r>
      <w:r w:rsidRPr="003E27D9">
        <w:rPr>
          <w:rFonts w:ascii="Tw Cen MT" w:hAnsi="Tw Cen MT" w:cs="Arial"/>
          <w:sz w:val="24"/>
          <w:szCs w:val="24"/>
        </w:rPr>
        <w:t>après</w:t>
      </w:r>
      <w:r w:rsidRPr="003E27D9">
        <w:rPr>
          <w:rFonts w:ascii="Tw Cen MT" w:hAnsi="Tw Cen MT" w:cs="Arial"/>
          <w:spacing w:val="16"/>
          <w:sz w:val="24"/>
          <w:szCs w:val="24"/>
        </w:rPr>
        <w:t xml:space="preserve"> </w:t>
      </w:r>
      <w:r w:rsidRPr="003E27D9">
        <w:rPr>
          <w:rFonts w:ascii="Tw Cen MT" w:hAnsi="Tw Cen MT" w:cs="Arial"/>
          <w:sz w:val="24"/>
          <w:szCs w:val="24"/>
        </w:rPr>
        <w:t>la</w:t>
      </w:r>
      <w:r w:rsidRPr="003E27D9">
        <w:rPr>
          <w:rFonts w:ascii="Tw Cen MT" w:hAnsi="Tw Cen MT" w:cs="Arial"/>
          <w:spacing w:val="16"/>
          <w:sz w:val="24"/>
          <w:szCs w:val="24"/>
        </w:rPr>
        <w:t xml:space="preserve"> </w:t>
      </w:r>
      <w:r w:rsidRPr="003E27D9">
        <w:rPr>
          <w:rFonts w:ascii="Tw Cen MT" w:hAnsi="Tw Cen MT" w:cs="Arial"/>
          <w:sz w:val="24"/>
          <w:szCs w:val="24"/>
        </w:rPr>
        <w:t>date</w:t>
      </w:r>
      <w:r w:rsidRPr="003E27D9">
        <w:rPr>
          <w:rFonts w:ascii="Tw Cen MT" w:hAnsi="Tw Cen MT" w:cs="Arial"/>
          <w:spacing w:val="16"/>
          <w:sz w:val="24"/>
          <w:szCs w:val="24"/>
        </w:rPr>
        <w:t xml:space="preserve"> </w:t>
      </w:r>
      <w:r w:rsidRPr="003E27D9">
        <w:rPr>
          <w:rFonts w:ascii="Tw Cen MT" w:hAnsi="Tw Cen MT" w:cs="Arial"/>
          <w:sz w:val="24"/>
          <w:szCs w:val="24"/>
        </w:rPr>
        <w:t>de</w:t>
      </w:r>
      <w:r w:rsidRPr="003E27D9">
        <w:rPr>
          <w:rFonts w:ascii="Tw Cen MT" w:hAnsi="Tw Cen MT" w:cs="Arial"/>
          <w:spacing w:val="16"/>
          <w:sz w:val="24"/>
          <w:szCs w:val="24"/>
        </w:rPr>
        <w:t xml:space="preserve"> </w:t>
      </w:r>
      <w:r w:rsidRPr="003E27D9">
        <w:rPr>
          <w:rFonts w:ascii="Tw Cen MT" w:hAnsi="Tw Cen MT" w:cs="Arial"/>
          <w:sz w:val="24"/>
          <w:szCs w:val="24"/>
        </w:rPr>
        <w:t xml:space="preserve">réception </w:t>
      </w:r>
      <w:r w:rsidRPr="003E27D9">
        <w:rPr>
          <w:rFonts w:ascii="Tw Cen MT" w:hAnsi="Tw Cen MT" w:cs="Arial"/>
          <w:spacing w:val="5"/>
          <w:sz w:val="24"/>
          <w:szCs w:val="24"/>
        </w:rPr>
        <w:t>provisoire</w:t>
      </w:r>
      <w:r w:rsidRPr="003E27D9">
        <w:rPr>
          <w:rFonts w:ascii="Tw Cen MT" w:hAnsi="Tw Cen MT" w:cs="Arial"/>
          <w:sz w:val="24"/>
          <w:szCs w:val="24"/>
        </w:rPr>
        <w:t xml:space="preserve">, </w:t>
      </w:r>
      <w:r w:rsidRPr="003E27D9">
        <w:rPr>
          <w:rFonts w:ascii="Tw Cen MT" w:hAnsi="Tw Cen MT" w:cs="Arial"/>
          <w:spacing w:val="-17"/>
          <w:sz w:val="24"/>
          <w:szCs w:val="24"/>
        </w:rPr>
        <w:t>l’entrepreneur</w:t>
      </w:r>
      <w:r w:rsidRPr="003E27D9">
        <w:rPr>
          <w:rFonts w:ascii="Tw Cen MT" w:hAnsi="Tw Cen MT" w:cs="Arial"/>
          <w:sz w:val="24"/>
          <w:szCs w:val="24"/>
        </w:rPr>
        <w:t xml:space="preserve"> </w:t>
      </w:r>
      <w:r w:rsidRPr="003E27D9">
        <w:rPr>
          <w:rFonts w:ascii="Tw Cen MT" w:hAnsi="Tw Cen MT" w:cs="Arial"/>
          <w:spacing w:val="-17"/>
          <w:sz w:val="24"/>
          <w:szCs w:val="24"/>
        </w:rPr>
        <w:t>établira</w:t>
      </w:r>
      <w:r w:rsidRPr="003E27D9">
        <w:rPr>
          <w:rFonts w:ascii="Tw Cen MT" w:hAnsi="Tw Cen MT" w:cs="Arial"/>
          <w:sz w:val="24"/>
          <w:szCs w:val="24"/>
        </w:rPr>
        <w:t xml:space="preserve"> </w:t>
      </w:r>
      <w:r w:rsidRPr="003E27D9">
        <w:rPr>
          <w:rFonts w:ascii="Tw Cen MT" w:hAnsi="Tw Cen MT" w:cs="Arial"/>
          <w:spacing w:val="-17"/>
          <w:sz w:val="24"/>
          <w:szCs w:val="24"/>
        </w:rPr>
        <w:t>à</w:t>
      </w:r>
      <w:r w:rsidRPr="003E27D9">
        <w:rPr>
          <w:rFonts w:ascii="Tw Cen MT" w:hAnsi="Tw Cen MT" w:cs="Arial"/>
          <w:sz w:val="24"/>
          <w:szCs w:val="24"/>
        </w:rPr>
        <w:t xml:space="preserve"> </w:t>
      </w:r>
      <w:r w:rsidRPr="003E27D9">
        <w:rPr>
          <w:rFonts w:ascii="Tw Cen MT" w:hAnsi="Tw Cen MT" w:cs="Arial"/>
          <w:spacing w:val="-17"/>
          <w:sz w:val="24"/>
          <w:szCs w:val="24"/>
        </w:rPr>
        <w:t>partir</w:t>
      </w:r>
      <w:r w:rsidRPr="003E27D9">
        <w:rPr>
          <w:rFonts w:ascii="Tw Cen MT" w:hAnsi="Tw Cen MT" w:cs="Arial"/>
          <w:sz w:val="24"/>
          <w:szCs w:val="24"/>
        </w:rPr>
        <w:t xml:space="preserve"> </w:t>
      </w:r>
      <w:r w:rsidRPr="003E27D9">
        <w:rPr>
          <w:rFonts w:ascii="Tw Cen MT" w:hAnsi="Tw Cen MT" w:cs="Arial"/>
          <w:spacing w:val="-17"/>
          <w:sz w:val="24"/>
          <w:szCs w:val="24"/>
        </w:rPr>
        <w:t>des</w:t>
      </w:r>
      <w:r w:rsidRPr="003E27D9">
        <w:rPr>
          <w:rFonts w:ascii="Tw Cen MT" w:hAnsi="Tw Cen MT" w:cs="Arial"/>
          <w:spacing w:val="5"/>
          <w:sz w:val="24"/>
          <w:szCs w:val="24"/>
        </w:rPr>
        <w:t xml:space="preserve"> </w:t>
      </w:r>
      <w:r w:rsidRPr="003E27D9">
        <w:rPr>
          <w:rFonts w:ascii="Tw Cen MT" w:hAnsi="Tw Cen MT" w:cs="Arial"/>
          <w:sz w:val="24"/>
          <w:szCs w:val="24"/>
        </w:rPr>
        <w:t>constats</w:t>
      </w:r>
      <w:r w:rsidRPr="003E27D9">
        <w:rPr>
          <w:rFonts w:ascii="Tw Cen MT" w:hAnsi="Tw Cen MT" w:cs="Arial"/>
          <w:spacing w:val="12"/>
          <w:sz w:val="24"/>
          <w:szCs w:val="24"/>
        </w:rPr>
        <w:t xml:space="preserve"> </w:t>
      </w:r>
      <w:r w:rsidRPr="003E27D9">
        <w:rPr>
          <w:rFonts w:ascii="Tw Cen MT" w:hAnsi="Tw Cen MT" w:cs="Arial"/>
          <w:sz w:val="24"/>
          <w:szCs w:val="24"/>
        </w:rPr>
        <w:t>contradictoires,</w:t>
      </w:r>
      <w:r w:rsidRPr="003E27D9">
        <w:rPr>
          <w:rFonts w:ascii="Tw Cen MT" w:hAnsi="Tw Cen MT" w:cs="Arial"/>
          <w:spacing w:val="12"/>
          <w:sz w:val="24"/>
          <w:szCs w:val="24"/>
        </w:rPr>
        <w:t xml:space="preserve"> </w:t>
      </w:r>
      <w:r w:rsidRPr="003E27D9">
        <w:rPr>
          <w:rFonts w:ascii="Tw Cen MT" w:hAnsi="Tw Cen MT" w:cs="Arial"/>
          <w:sz w:val="24"/>
          <w:szCs w:val="24"/>
        </w:rPr>
        <w:t>le</w:t>
      </w:r>
      <w:r w:rsidRPr="003E27D9">
        <w:rPr>
          <w:rFonts w:ascii="Tw Cen MT" w:hAnsi="Tw Cen MT" w:cs="Arial"/>
          <w:spacing w:val="12"/>
          <w:sz w:val="24"/>
          <w:szCs w:val="24"/>
        </w:rPr>
        <w:t xml:space="preserve"> </w:t>
      </w:r>
      <w:r w:rsidRPr="003E27D9">
        <w:rPr>
          <w:rFonts w:ascii="Tw Cen MT" w:hAnsi="Tw Cen MT" w:cs="Arial"/>
          <w:sz w:val="24"/>
          <w:szCs w:val="24"/>
        </w:rPr>
        <w:t>projet</w:t>
      </w:r>
      <w:r w:rsidRPr="003E27D9">
        <w:rPr>
          <w:rFonts w:ascii="Tw Cen MT" w:hAnsi="Tw Cen MT" w:cs="Arial"/>
          <w:spacing w:val="12"/>
          <w:sz w:val="24"/>
          <w:szCs w:val="24"/>
        </w:rPr>
        <w:t xml:space="preserve"> </w:t>
      </w:r>
      <w:r w:rsidRPr="003E27D9">
        <w:rPr>
          <w:rFonts w:ascii="Tw Cen MT" w:hAnsi="Tw Cen MT" w:cs="Arial"/>
          <w:sz w:val="24"/>
          <w:szCs w:val="24"/>
        </w:rPr>
        <w:t>de</w:t>
      </w:r>
      <w:r w:rsidRPr="003E27D9">
        <w:rPr>
          <w:rFonts w:ascii="Tw Cen MT" w:hAnsi="Tw Cen MT" w:cs="Arial"/>
          <w:spacing w:val="12"/>
          <w:sz w:val="24"/>
          <w:szCs w:val="24"/>
        </w:rPr>
        <w:t xml:space="preserve"> </w:t>
      </w:r>
      <w:r w:rsidRPr="003E27D9">
        <w:rPr>
          <w:rFonts w:ascii="Tw Cen MT" w:hAnsi="Tw Cen MT" w:cs="Arial"/>
          <w:sz w:val="24"/>
          <w:szCs w:val="24"/>
        </w:rPr>
        <w:t>décompte</w:t>
      </w:r>
      <w:r w:rsidRPr="003E27D9">
        <w:rPr>
          <w:rFonts w:ascii="Tw Cen MT" w:hAnsi="Tw Cen MT" w:cs="Arial"/>
          <w:spacing w:val="12"/>
          <w:sz w:val="24"/>
          <w:szCs w:val="24"/>
        </w:rPr>
        <w:t xml:space="preserve"> </w:t>
      </w:r>
      <w:r w:rsidRPr="003E27D9">
        <w:rPr>
          <w:rFonts w:ascii="Tw Cen MT" w:hAnsi="Tw Cen MT" w:cs="Arial"/>
          <w:sz w:val="24"/>
          <w:szCs w:val="24"/>
        </w:rPr>
        <w:t>final des travaux effectivement réalisés qui récapitule le montant total des sommes auxquelles il peut prétendre</w:t>
      </w:r>
      <w:r w:rsidRPr="003E27D9">
        <w:rPr>
          <w:rFonts w:ascii="Tw Cen MT" w:hAnsi="Tw Cen MT" w:cs="Arial"/>
          <w:spacing w:val="3"/>
          <w:sz w:val="24"/>
          <w:szCs w:val="24"/>
        </w:rPr>
        <w:t xml:space="preserve"> </w:t>
      </w:r>
      <w:r w:rsidRPr="003E27D9">
        <w:rPr>
          <w:rFonts w:ascii="Tw Cen MT" w:hAnsi="Tw Cen MT" w:cs="Arial"/>
          <w:sz w:val="24"/>
          <w:szCs w:val="24"/>
        </w:rPr>
        <w:t>du</w:t>
      </w:r>
      <w:r w:rsidRPr="003E27D9">
        <w:rPr>
          <w:rFonts w:ascii="Tw Cen MT" w:hAnsi="Tw Cen MT" w:cs="Arial"/>
          <w:spacing w:val="3"/>
          <w:sz w:val="24"/>
          <w:szCs w:val="24"/>
        </w:rPr>
        <w:t xml:space="preserve"> </w:t>
      </w:r>
      <w:r w:rsidRPr="003E27D9">
        <w:rPr>
          <w:rFonts w:ascii="Tw Cen MT" w:hAnsi="Tw Cen MT" w:cs="Arial"/>
          <w:sz w:val="24"/>
          <w:szCs w:val="24"/>
        </w:rPr>
        <w:t>fait</w:t>
      </w:r>
      <w:r w:rsidRPr="003E27D9">
        <w:rPr>
          <w:rFonts w:ascii="Tw Cen MT" w:hAnsi="Tw Cen MT" w:cs="Arial"/>
          <w:spacing w:val="3"/>
          <w:sz w:val="24"/>
          <w:szCs w:val="24"/>
        </w:rPr>
        <w:t xml:space="preserve"> </w:t>
      </w:r>
      <w:r w:rsidRPr="003E27D9">
        <w:rPr>
          <w:rFonts w:ascii="Tw Cen MT" w:hAnsi="Tw Cen MT" w:cs="Arial"/>
          <w:sz w:val="24"/>
          <w:szCs w:val="24"/>
        </w:rPr>
        <w:t>de</w:t>
      </w:r>
      <w:r w:rsidRPr="003E27D9">
        <w:rPr>
          <w:rFonts w:ascii="Tw Cen MT" w:hAnsi="Tw Cen MT" w:cs="Arial"/>
          <w:spacing w:val="3"/>
          <w:sz w:val="24"/>
          <w:szCs w:val="24"/>
        </w:rPr>
        <w:t xml:space="preserve"> </w:t>
      </w:r>
      <w:r w:rsidRPr="003E27D9">
        <w:rPr>
          <w:rFonts w:ascii="Tw Cen MT" w:hAnsi="Tw Cen MT" w:cs="Arial"/>
          <w:sz w:val="24"/>
          <w:szCs w:val="24"/>
        </w:rPr>
        <w:t>l’exécution</w:t>
      </w:r>
      <w:r w:rsidRPr="003E27D9">
        <w:rPr>
          <w:rFonts w:ascii="Tw Cen MT" w:hAnsi="Tw Cen MT" w:cs="Arial"/>
          <w:spacing w:val="3"/>
          <w:sz w:val="24"/>
          <w:szCs w:val="24"/>
        </w:rPr>
        <w:t xml:space="preserve"> </w:t>
      </w:r>
      <w:r w:rsidRPr="003E27D9">
        <w:rPr>
          <w:rFonts w:ascii="Tw Cen MT" w:hAnsi="Tw Cen MT" w:cs="Arial"/>
          <w:sz w:val="24"/>
          <w:szCs w:val="24"/>
        </w:rPr>
        <w:t>du</w:t>
      </w:r>
      <w:r w:rsidRPr="003E27D9">
        <w:rPr>
          <w:rFonts w:ascii="Tw Cen MT" w:hAnsi="Tw Cen MT" w:cs="Arial"/>
          <w:spacing w:val="3"/>
          <w:sz w:val="24"/>
          <w:szCs w:val="24"/>
        </w:rPr>
        <w:t xml:space="preserve"> </w:t>
      </w:r>
      <w:r w:rsidRPr="003E27D9">
        <w:rPr>
          <w:rFonts w:ascii="Tw Cen MT" w:hAnsi="Tw Cen MT" w:cs="Arial"/>
          <w:sz w:val="24"/>
          <w:szCs w:val="24"/>
        </w:rPr>
        <w:t>marché</w:t>
      </w:r>
      <w:r w:rsidRPr="003E27D9">
        <w:rPr>
          <w:rFonts w:ascii="Tw Cen MT" w:hAnsi="Tw Cen MT" w:cs="Arial"/>
          <w:spacing w:val="3"/>
          <w:sz w:val="24"/>
          <w:szCs w:val="24"/>
        </w:rPr>
        <w:t xml:space="preserve"> </w:t>
      </w:r>
      <w:r w:rsidRPr="003E27D9">
        <w:rPr>
          <w:rFonts w:ascii="Tw Cen MT" w:hAnsi="Tw Cen MT" w:cs="Arial"/>
          <w:sz w:val="24"/>
          <w:szCs w:val="24"/>
        </w:rPr>
        <w:t>dans</w:t>
      </w:r>
      <w:r w:rsidRPr="003E27D9">
        <w:rPr>
          <w:rFonts w:ascii="Tw Cen MT" w:hAnsi="Tw Cen MT" w:cs="Arial"/>
          <w:spacing w:val="3"/>
          <w:sz w:val="24"/>
          <w:szCs w:val="24"/>
        </w:rPr>
        <w:t xml:space="preserve"> </w:t>
      </w:r>
      <w:r w:rsidRPr="003E27D9">
        <w:rPr>
          <w:rFonts w:ascii="Tw Cen MT" w:hAnsi="Tw Cen MT" w:cs="Arial"/>
          <w:sz w:val="24"/>
          <w:szCs w:val="24"/>
        </w:rPr>
        <w:t>son ensemble.</w:t>
      </w:r>
    </w:p>
    <w:p w14:paraId="3DD73740"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sz w:val="24"/>
          <w:szCs w:val="24"/>
        </w:rPr>
        <w:t xml:space="preserve">25.2. </w:t>
      </w:r>
      <w:r w:rsidRPr="003E27D9">
        <w:rPr>
          <w:rFonts w:ascii="Tw Cen MT" w:hAnsi="Tw Cen MT" w:cs="Arial"/>
          <w:iCs/>
          <w:sz w:val="24"/>
          <w:szCs w:val="24"/>
        </w:rPr>
        <w:t>Le</w:t>
      </w:r>
      <w:r w:rsidRPr="003E27D9">
        <w:rPr>
          <w:rFonts w:ascii="Tw Cen MT" w:hAnsi="Tw Cen MT" w:cs="Arial"/>
          <w:iCs/>
          <w:spacing w:val="20"/>
          <w:sz w:val="24"/>
          <w:szCs w:val="24"/>
        </w:rPr>
        <w:t xml:space="preserve"> </w:t>
      </w:r>
      <w:r w:rsidRPr="003E27D9">
        <w:rPr>
          <w:rFonts w:ascii="Tw Cen MT" w:hAnsi="Tw Cen MT" w:cs="Arial"/>
          <w:iCs/>
          <w:sz w:val="24"/>
          <w:szCs w:val="24"/>
        </w:rPr>
        <w:t>Chef</w:t>
      </w:r>
      <w:r w:rsidRPr="003E27D9">
        <w:rPr>
          <w:rFonts w:ascii="Tw Cen MT" w:hAnsi="Tw Cen MT" w:cs="Arial"/>
          <w:iCs/>
          <w:spacing w:val="20"/>
          <w:sz w:val="24"/>
          <w:szCs w:val="24"/>
        </w:rPr>
        <w:t xml:space="preserve"> </w:t>
      </w:r>
      <w:r w:rsidRPr="003E27D9">
        <w:rPr>
          <w:rFonts w:ascii="Tw Cen MT" w:hAnsi="Tw Cen MT" w:cs="Arial"/>
          <w:iCs/>
          <w:sz w:val="24"/>
          <w:szCs w:val="24"/>
        </w:rPr>
        <w:t>de</w:t>
      </w:r>
      <w:r w:rsidRPr="003E27D9">
        <w:rPr>
          <w:rFonts w:ascii="Tw Cen MT" w:hAnsi="Tw Cen MT" w:cs="Arial"/>
          <w:iCs/>
          <w:spacing w:val="20"/>
          <w:sz w:val="24"/>
          <w:szCs w:val="24"/>
        </w:rPr>
        <w:t xml:space="preserve"> </w:t>
      </w:r>
      <w:r w:rsidRPr="003E27D9">
        <w:rPr>
          <w:rFonts w:ascii="Tw Cen MT" w:hAnsi="Tw Cen MT" w:cs="Arial"/>
          <w:iCs/>
          <w:sz w:val="24"/>
          <w:szCs w:val="24"/>
        </w:rPr>
        <w:t>service</w:t>
      </w:r>
      <w:r w:rsidRPr="003E27D9">
        <w:rPr>
          <w:rFonts w:ascii="Tw Cen MT" w:hAnsi="Tw Cen MT" w:cs="Arial"/>
          <w:iCs/>
          <w:spacing w:val="20"/>
          <w:sz w:val="24"/>
          <w:szCs w:val="24"/>
        </w:rPr>
        <w:t xml:space="preserve"> dispose d’un délai maximum de 15 (quinze) jours </w:t>
      </w:r>
      <w:r w:rsidRPr="003E27D9">
        <w:rPr>
          <w:rFonts w:ascii="Tw Cen MT" w:hAnsi="Tw Cen MT" w:cs="Arial"/>
          <w:iCs/>
          <w:sz w:val="24"/>
          <w:szCs w:val="24"/>
        </w:rPr>
        <w:t>pour notifier</w:t>
      </w:r>
      <w:r w:rsidRPr="003E27D9">
        <w:rPr>
          <w:rFonts w:ascii="Tw Cen MT" w:hAnsi="Tw Cen MT" w:cs="Arial"/>
          <w:iCs/>
          <w:spacing w:val="9"/>
          <w:sz w:val="24"/>
          <w:szCs w:val="24"/>
        </w:rPr>
        <w:t xml:space="preserve"> </w:t>
      </w:r>
      <w:r w:rsidRPr="003E27D9">
        <w:rPr>
          <w:rFonts w:ascii="Tw Cen MT" w:hAnsi="Tw Cen MT" w:cs="Arial"/>
          <w:iCs/>
          <w:sz w:val="24"/>
          <w:szCs w:val="24"/>
        </w:rPr>
        <w:t>le</w:t>
      </w:r>
      <w:r w:rsidRPr="003E27D9">
        <w:rPr>
          <w:rFonts w:ascii="Tw Cen MT" w:hAnsi="Tw Cen MT" w:cs="Arial"/>
          <w:iCs/>
          <w:spacing w:val="9"/>
          <w:sz w:val="24"/>
          <w:szCs w:val="24"/>
        </w:rPr>
        <w:t xml:space="preserve"> </w:t>
      </w:r>
      <w:r w:rsidRPr="003E27D9">
        <w:rPr>
          <w:rFonts w:ascii="Tw Cen MT" w:hAnsi="Tw Cen MT" w:cs="Arial"/>
          <w:iCs/>
          <w:sz w:val="24"/>
          <w:szCs w:val="24"/>
        </w:rPr>
        <w:t>projet</w:t>
      </w:r>
      <w:r w:rsidRPr="003E27D9">
        <w:rPr>
          <w:rFonts w:ascii="Tw Cen MT" w:hAnsi="Tw Cen MT" w:cs="Arial"/>
          <w:iCs/>
          <w:spacing w:val="9"/>
          <w:sz w:val="24"/>
          <w:szCs w:val="24"/>
        </w:rPr>
        <w:t xml:space="preserve"> </w:t>
      </w:r>
      <w:r w:rsidRPr="003E27D9">
        <w:rPr>
          <w:rFonts w:ascii="Tw Cen MT" w:hAnsi="Tw Cen MT" w:cs="Arial"/>
          <w:iCs/>
          <w:sz w:val="24"/>
          <w:szCs w:val="24"/>
        </w:rPr>
        <w:t>rectifié</w:t>
      </w:r>
      <w:r w:rsidRPr="003E27D9">
        <w:rPr>
          <w:rFonts w:ascii="Tw Cen MT" w:hAnsi="Tw Cen MT" w:cs="Arial"/>
          <w:iCs/>
          <w:spacing w:val="9"/>
          <w:sz w:val="24"/>
          <w:szCs w:val="24"/>
        </w:rPr>
        <w:t xml:space="preserve"> </w:t>
      </w:r>
      <w:r w:rsidRPr="003E27D9">
        <w:rPr>
          <w:rFonts w:ascii="Tw Cen MT" w:hAnsi="Tw Cen MT" w:cs="Arial"/>
          <w:iCs/>
          <w:sz w:val="24"/>
          <w:szCs w:val="24"/>
        </w:rPr>
        <w:t>et</w:t>
      </w:r>
      <w:r w:rsidRPr="003E27D9">
        <w:rPr>
          <w:rFonts w:ascii="Tw Cen MT" w:hAnsi="Tw Cen MT" w:cs="Arial"/>
          <w:iCs/>
          <w:spacing w:val="9"/>
          <w:sz w:val="24"/>
          <w:szCs w:val="24"/>
        </w:rPr>
        <w:t xml:space="preserve"> </w:t>
      </w:r>
      <w:r w:rsidRPr="003E27D9">
        <w:rPr>
          <w:rFonts w:ascii="Tw Cen MT" w:hAnsi="Tw Cen MT" w:cs="Arial"/>
          <w:iCs/>
          <w:sz w:val="24"/>
          <w:szCs w:val="24"/>
        </w:rPr>
        <w:t>accepté au</w:t>
      </w:r>
      <w:r w:rsidRPr="003E27D9">
        <w:rPr>
          <w:rFonts w:ascii="Tw Cen MT" w:hAnsi="Tw Cen MT" w:cs="Arial"/>
          <w:iCs/>
          <w:spacing w:val="9"/>
          <w:sz w:val="24"/>
          <w:szCs w:val="24"/>
        </w:rPr>
        <w:t xml:space="preserve"> </w:t>
      </w:r>
      <w:r w:rsidRPr="003E27D9">
        <w:rPr>
          <w:rFonts w:ascii="Tw Cen MT" w:hAnsi="Tw Cen MT" w:cs="Arial"/>
          <w:iCs/>
          <w:sz w:val="24"/>
          <w:szCs w:val="24"/>
        </w:rPr>
        <w:t>Maître</w:t>
      </w:r>
      <w:r w:rsidRPr="003E27D9">
        <w:rPr>
          <w:rFonts w:ascii="Tw Cen MT" w:hAnsi="Tw Cen MT" w:cs="Arial"/>
          <w:iCs/>
          <w:spacing w:val="9"/>
          <w:sz w:val="24"/>
          <w:szCs w:val="24"/>
        </w:rPr>
        <w:t xml:space="preserve"> </w:t>
      </w:r>
      <w:r w:rsidRPr="003E27D9">
        <w:rPr>
          <w:rFonts w:ascii="Tw Cen MT" w:hAnsi="Tw Cen MT" w:cs="Arial"/>
          <w:iCs/>
          <w:sz w:val="24"/>
          <w:szCs w:val="24"/>
        </w:rPr>
        <w:t>d’Œuvre.</w:t>
      </w:r>
    </w:p>
    <w:p w14:paraId="046F7516"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25.3. </w:t>
      </w:r>
      <w:r w:rsidRPr="003E27D9">
        <w:rPr>
          <w:rFonts w:ascii="Tw Cen MT" w:hAnsi="Tw Cen MT" w:cs="Arial"/>
          <w:iCs/>
          <w:spacing w:val="1"/>
          <w:sz w:val="24"/>
          <w:szCs w:val="24"/>
        </w:rPr>
        <w:t>L’entrepreneur</w:t>
      </w:r>
      <w:r w:rsidRPr="003E27D9">
        <w:rPr>
          <w:rFonts w:ascii="Tw Cen MT" w:hAnsi="Tw Cen MT" w:cs="Arial"/>
          <w:iCs/>
          <w:sz w:val="24"/>
          <w:szCs w:val="24"/>
        </w:rPr>
        <w:t xml:space="preserve"> </w:t>
      </w:r>
      <w:r w:rsidRPr="003E27D9">
        <w:rPr>
          <w:rFonts w:ascii="Tw Cen MT" w:hAnsi="Tw Cen MT" w:cs="Arial"/>
          <w:iCs/>
          <w:spacing w:val="-23"/>
          <w:sz w:val="24"/>
          <w:szCs w:val="24"/>
        </w:rPr>
        <w:t>dispose</w:t>
      </w:r>
      <w:r w:rsidRPr="003E27D9">
        <w:rPr>
          <w:rFonts w:ascii="Tw Cen MT" w:hAnsi="Tw Cen MT" w:cs="Arial"/>
          <w:iCs/>
          <w:spacing w:val="1"/>
          <w:sz w:val="24"/>
          <w:szCs w:val="24"/>
        </w:rPr>
        <w:t xml:space="preserve"> d’un délai maximum de 7 (sept) jours pour </w:t>
      </w:r>
      <w:r w:rsidRPr="003E27D9">
        <w:rPr>
          <w:rFonts w:ascii="Tw Cen MT" w:hAnsi="Tw Cen MT" w:cs="Arial"/>
          <w:iCs/>
          <w:sz w:val="24"/>
          <w:szCs w:val="24"/>
        </w:rPr>
        <w:t>renvoyer le décompte final revêtu de sa signature.</w:t>
      </w:r>
    </w:p>
    <w:p w14:paraId="42EB7082" w14:textId="77777777" w:rsidR="006B07DE" w:rsidRPr="003E27D9" w:rsidRDefault="006B07DE" w:rsidP="00347D6D">
      <w:pPr>
        <w:pStyle w:val="CM98"/>
        <w:spacing w:after="0"/>
        <w:jc w:val="both"/>
        <w:outlineLvl w:val="1"/>
        <w:rPr>
          <w:rFonts w:ascii="Tw Cen MT" w:hAnsi="Tw Cen MT" w:cs="Calibri"/>
          <w:b/>
          <w:bCs/>
        </w:rPr>
      </w:pPr>
      <w:bookmarkStart w:id="279" w:name="_Toc96447423"/>
      <w:bookmarkStart w:id="280" w:name="_Toc96447824"/>
      <w:bookmarkStart w:id="281" w:name="_Toc155278547"/>
      <w:r w:rsidRPr="003E27D9">
        <w:rPr>
          <w:rFonts w:ascii="Tw Cen MT" w:hAnsi="Tw Cen MT" w:cs="Calibri"/>
          <w:b/>
          <w:bCs/>
        </w:rPr>
        <w:t>Article 26 : Décompte général et définitif (CCAG Article 35)</w:t>
      </w:r>
      <w:bookmarkEnd w:id="279"/>
      <w:bookmarkEnd w:id="280"/>
      <w:bookmarkEnd w:id="281"/>
    </w:p>
    <w:p w14:paraId="5D4808CF"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26.1. </w:t>
      </w:r>
      <w:r w:rsidRPr="003E27D9">
        <w:rPr>
          <w:rFonts w:ascii="Tw Cen MT" w:hAnsi="Tw Cen MT" w:cs="Arial"/>
          <w:iCs/>
          <w:sz w:val="24"/>
          <w:szCs w:val="24"/>
        </w:rPr>
        <w:t>Le</w:t>
      </w:r>
      <w:r w:rsidRPr="003E27D9">
        <w:rPr>
          <w:rFonts w:ascii="Tw Cen MT" w:hAnsi="Tw Cen MT" w:cs="Arial"/>
          <w:iCs/>
          <w:spacing w:val="14"/>
          <w:sz w:val="24"/>
          <w:szCs w:val="24"/>
        </w:rPr>
        <w:t xml:space="preserve"> </w:t>
      </w:r>
      <w:r w:rsidRPr="003E27D9">
        <w:rPr>
          <w:rFonts w:ascii="Tw Cen MT" w:hAnsi="Tw Cen MT" w:cs="Arial"/>
          <w:iCs/>
          <w:sz w:val="24"/>
          <w:szCs w:val="24"/>
        </w:rPr>
        <w:t>Chef</w:t>
      </w:r>
      <w:r w:rsidRPr="003E27D9">
        <w:rPr>
          <w:rFonts w:ascii="Tw Cen MT" w:hAnsi="Tw Cen MT" w:cs="Arial"/>
          <w:iCs/>
          <w:spacing w:val="14"/>
          <w:sz w:val="24"/>
          <w:szCs w:val="24"/>
        </w:rPr>
        <w:t xml:space="preserve"> </w:t>
      </w:r>
      <w:r w:rsidRPr="003E27D9">
        <w:rPr>
          <w:rFonts w:ascii="Tw Cen MT" w:hAnsi="Tw Cen MT" w:cs="Arial"/>
          <w:iCs/>
          <w:sz w:val="24"/>
          <w:szCs w:val="24"/>
        </w:rPr>
        <w:t>de</w:t>
      </w:r>
      <w:r w:rsidRPr="003E27D9">
        <w:rPr>
          <w:rFonts w:ascii="Tw Cen MT" w:hAnsi="Tw Cen MT" w:cs="Arial"/>
          <w:iCs/>
          <w:spacing w:val="14"/>
          <w:sz w:val="24"/>
          <w:szCs w:val="24"/>
        </w:rPr>
        <w:t xml:space="preserve"> </w:t>
      </w:r>
      <w:r w:rsidRPr="003E27D9">
        <w:rPr>
          <w:rFonts w:ascii="Tw Cen MT" w:hAnsi="Tw Cen MT" w:cs="Arial"/>
          <w:iCs/>
          <w:sz w:val="24"/>
          <w:szCs w:val="24"/>
        </w:rPr>
        <w:t>service</w:t>
      </w:r>
      <w:r w:rsidRPr="003E27D9">
        <w:rPr>
          <w:rFonts w:ascii="Tw Cen MT" w:hAnsi="Tw Cen MT" w:cs="Arial"/>
          <w:iCs/>
          <w:spacing w:val="14"/>
          <w:sz w:val="24"/>
          <w:szCs w:val="24"/>
        </w:rPr>
        <w:t xml:space="preserve"> </w:t>
      </w:r>
      <w:r w:rsidRPr="003E27D9">
        <w:rPr>
          <w:rFonts w:ascii="Tw Cen MT" w:hAnsi="Tw Cen MT" w:cs="Arial"/>
          <w:iCs/>
          <w:sz w:val="24"/>
          <w:szCs w:val="24"/>
        </w:rPr>
        <w:t>ou</w:t>
      </w:r>
      <w:r w:rsidRPr="003E27D9">
        <w:rPr>
          <w:rFonts w:ascii="Tw Cen MT" w:hAnsi="Tw Cen MT" w:cs="Arial"/>
          <w:iCs/>
          <w:spacing w:val="14"/>
          <w:sz w:val="24"/>
          <w:szCs w:val="24"/>
        </w:rPr>
        <w:t xml:space="preserve"> </w:t>
      </w:r>
      <w:r w:rsidRPr="003E27D9">
        <w:rPr>
          <w:rFonts w:ascii="Tw Cen MT" w:hAnsi="Tw Cen MT" w:cs="Arial"/>
          <w:iCs/>
          <w:sz w:val="24"/>
          <w:szCs w:val="24"/>
        </w:rPr>
        <w:t>le Maître</w:t>
      </w:r>
      <w:r w:rsidRPr="003E27D9">
        <w:rPr>
          <w:rFonts w:ascii="Tw Cen MT" w:hAnsi="Tw Cen MT" w:cs="Arial"/>
          <w:iCs/>
          <w:spacing w:val="-4"/>
          <w:sz w:val="24"/>
          <w:szCs w:val="24"/>
        </w:rPr>
        <w:t xml:space="preserve"> </w:t>
      </w:r>
      <w:r w:rsidRPr="003E27D9">
        <w:rPr>
          <w:rFonts w:ascii="Tw Cen MT" w:hAnsi="Tw Cen MT" w:cs="Arial"/>
          <w:iCs/>
          <w:sz w:val="24"/>
          <w:szCs w:val="24"/>
        </w:rPr>
        <w:t>d’Œuvre dispose d’un délai maximum d’un (01) mois pour</w:t>
      </w:r>
      <w:r w:rsidRPr="003E27D9">
        <w:rPr>
          <w:rFonts w:ascii="Tw Cen MT" w:hAnsi="Tw Cen MT" w:cs="Arial"/>
          <w:iCs/>
          <w:spacing w:val="-4"/>
          <w:sz w:val="24"/>
          <w:szCs w:val="24"/>
        </w:rPr>
        <w:t xml:space="preserve"> </w:t>
      </w:r>
      <w:r w:rsidRPr="003E27D9">
        <w:rPr>
          <w:rFonts w:ascii="Tw Cen MT" w:hAnsi="Tw Cen MT" w:cs="Arial"/>
          <w:iCs/>
          <w:sz w:val="24"/>
          <w:szCs w:val="24"/>
        </w:rPr>
        <w:t>établir</w:t>
      </w:r>
      <w:r w:rsidRPr="003E27D9">
        <w:rPr>
          <w:rFonts w:ascii="Tw Cen MT" w:hAnsi="Tw Cen MT" w:cs="Arial"/>
          <w:iCs/>
          <w:spacing w:val="-4"/>
          <w:sz w:val="24"/>
          <w:szCs w:val="24"/>
        </w:rPr>
        <w:t xml:space="preserve"> </w:t>
      </w:r>
      <w:r w:rsidRPr="003E27D9">
        <w:rPr>
          <w:rFonts w:ascii="Tw Cen MT" w:hAnsi="Tw Cen MT" w:cs="Arial"/>
          <w:iCs/>
          <w:sz w:val="24"/>
          <w:szCs w:val="24"/>
        </w:rPr>
        <w:t>le décompte général et définitif</w:t>
      </w:r>
      <w:r w:rsidRPr="003E27D9">
        <w:rPr>
          <w:rFonts w:ascii="Tw Cen MT" w:hAnsi="Tw Cen MT" w:cs="Arial"/>
          <w:iCs/>
          <w:spacing w:val="-4"/>
          <w:sz w:val="24"/>
          <w:szCs w:val="24"/>
        </w:rPr>
        <w:t xml:space="preserve"> </w:t>
      </w:r>
      <w:r w:rsidRPr="003E27D9">
        <w:rPr>
          <w:rFonts w:ascii="Tw Cen MT" w:hAnsi="Tw Cen MT" w:cs="Arial"/>
          <w:iCs/>
          <w:sz w:val="24"/>
          <w:szCs w:val="24"/>
        </w:rPr>
        <w:t>à</w:t>
      </w:r>
      <w:r w:rsidRPr="003E27D9">
        <w:rPr>
          <w:rFonts w:ascii="Tw Cen MT" w:hAnsi="Tw Cen MT" w:cs="Arial"/>
          <w:iCs/>
          <w:spacing w:val="-4"/>
          <w:sz w:val="24"/>
          <w:szCs w:val="24"/>
        </w:rPr>
        <w:t xml:space="preserve"> </w:t>
      </w:r>
      <w:r w:rsidRPr="003E27D9">
        <w:rPr>
          <w:rFonts w:ascii="Tw Cen MT" w:hAnsi="Tw Cen MT" w:cs="Arial"/>
          <w:iCs/>
          <w:sz w:val="24"/>
          <w:szCs w:val="24"/>
        </w:rPr>
        <w:t>l’entrepreneur après</w:t>
      </w:r>
      <w:r w:rsidRPr="003E27D9">
        <w:rPr>
          <w:rFonts w:ascii="Tw Cen MT" w:hAnsi="Tw Cen MT" w:cs="Arial"/>
          <w:iCs/>
          <w:spacing w:val="5"/>
          <w:sz w:val="24"/>
          <w:szCs w:val="24"/>
        </w:rPr>
        <w:t xml:space="preserve"> </w:t>
      </w:r>
      <w:r w:rsidRPr="003E27D9">
        <w:rPr>
          <w:rFonts w:ascii="Tw Cen MT" w:hAnsi="Tw Cen MT" w:cs="Arial"/>
          <w:iCs/>
          <w:sz w:val="24"/>
          <w:szCs w:val="24"/>
        </w:rPr>
        <w:t>la</w:t>
      </w:r>
      <w:r w:rsidRPr="003E27D9">
        <w:rPr>
          <w:rFonts w:ascii="Tw Cen MT" w:hAnsi="Tw Cen MT" w:cs="Arial"/>
          <w:iCs/>
          <w:spacing w:val="5"/>
          <w:sz w:val="24"/>
          <w:szCs w:val="24"/>
        </w:rPr>
        <w:t xml:space="preserve"> </w:t>
      </w:r>
      <w:r w:rsidRPr="003E27D9">
        <w:rPr>
          <w:rFonts w:ascii="Tw Cen MT" w:hAnsi="Tw Cen MT" w:cs="Arial"/>
          <w:iCs/>
          <w:sz w:val="24"/>
          <w:szCs w:val="24"/>
        </w:rPr>
        <w:t>réception</w:t>
      </w:r>
      <w:r w:rsidRPr="003E27D9">
        <w:rPr>
          <w:rFonts w:ascii="Tw Cen MT" w:hAnsi="Tw Cen MT" w:cs="Arial"/>
          <w:iCs/>
          <w:spacing w:val="5"/>
          <w:sz w:val="24"/>
          <w:szCs w:val="24"/>
        </w:rPr>
        <w:t xml:space="preserve"> </w:t>
      </w:r>
      <w:r w:rsidRPr="003E27D9">
        <w:rPr>
          <w:rFonts w:ascii="Tw Cen MT" w:hAnsi="Tw Cen MT" w:cs="Arial"/>
          <w:iCs/>
          <w:sz w:val="24"/>
          <w:szCs w:val="24"/>
        </w:rPr>
        <w:t>définitive</w:t>
      </w:r>
      <w:r w:rsidRPr="003E27D9">
        <w:rPr>
          <w:rFonts w:ascii="Tw Cen MT" w:hAnsi="Tw Cen MT" w:cs="Arial"/>
          <w:iCs/>
          <w:spacing w:val="5"/>
          <w:sz w:val="24"/>
          <w:szCs w:val="24"/>
        </w:rPr>
        <w:t>.</w:t>
      </w:r>
    </w:p>
    <w:p w14:paraId="2F86E86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A</w:t>
      </w:r>
      <w:r w:rsidRPr="003E27D9">
        <w:rPr>
          <w:rFonts w:ascii="Tw Cen MT" w:hAnsi="Tw Cen MT" w:cs="Arial"/>
          <w:spacing w:val="27"/>
          <w:sz w:val="24"/>
          <w:szCs w:val="24"/>
        </w:rPr>
        <w:t xml:space="preserve"> </w:t>
      </w:r>
      <w:r w:rsidRPr="003E27D9">
        <w:rPr>
          <w:rFonts w:ascii="Tw Cen MT" w:hAnsi="Tw Cen MT" w:cs="Arial"/>
          <w:sz w:val="24"/>
          <w:szCs w:val="24"/>
        </w:rPr>
        <w:t>la</w:t>
      </w:r>
      <w:r w:rsidRPr="003E27D9">
        <w:rPr>
          <w:rFonts w:ascii="Tw Cen MT" w:hAnsi="Tw Cen MT" w:cs="Arial"/>
          <w:spacing w:val="27"/>
          <w:sz w:val="24"/>
          <w:szCs w:val="24"/>
        </w:rPr>
        <w:t xml:space="preserve"> </w:t>
      </w:r>
      <w:r w:rsidRPr="003E27D9">
        <w:rPr>
          <w:rFonts w:ascii="Tw Cen MT" w:hAnsi="Tw Cen MT" w:cs="Arial"/>
          <w:sz w:val="24"/>
          <w:szCs w:val="24"/>
        </w:rPr>
        <w:t>fin</w:t>
      </w:r>
      <w:r w:rsidRPr="003E27D9">
        <w:rPr>
          <w:rFonts w:ascii="Tw Cen MT" w:hAnsi="Tw Cen MT" w:cs="Arial"/>
          <w:spacing w:val="27"/>
          <w:sz w:val="24"/>
          <w:szCs w:val="24"/>
        </w:rPr>
        <w:t xml:space="preserve"> </w:t>
      </w:r>
      <w:r w:rsidRPr="003E27D9">
        <w:rPr>
          <w:rFonts w:ascii="Tw Cen MT" w:hAnsi="Tw Cen MT" w:cs="Arial"/>
          <w:sz w:val="24"/>
          <w:szCs w:val="24"/>
        </w:rPr>
        <w:t>de</w:t>
      </w:r>
      <w:r w:rsidRPr="003E27D9">
        <w:rPr>
          <w:rFonts w:ascii="Tw Cen MT" w:hAnsi="Tw Cen MT" w:cs="Arial"/>
          <w:spacing w:val="27"/>
          <w:sz w:val="24"/>
          <w:szCs w:val="24"/>
        </w:rPr>
        <w:t xml:space="preserve"> </w:t>
      </w:r>
      <w:r w:rsidRPr="003E27D9">
        <w:rPr>
          <w:rFonts w:ascii="Tw Cen MT" w:hAnsi="Tw Cen MT" w:cs="Arial"/>
          <w:sz w:val="24"/>
          <w:szCs w:val="24"/>
        </w:rPr>
        <w:t>période</w:t>
      </w:r>
      <w:r w:rsidRPr="003E27D9">
        <w:rPr>
          <w:rFonts w:ascii="Tw Cen MT" w:hAnsi="Tw Cen MT" w:cs="Arial"/>
          <w:spacing w:val="27"/>
          <w:sz w:val="24"/>
          <w:szCs w:val="24"/>
        </w:rPr>
        <w:t xml:space="preserve"> </w:t>
      </w:r>
      <w:r w:rsidRPr="003E27D9">
        <w:rPr>
          <w:rFonts w:ascii="Tw Cen MT" w:hAnsi="Tw Cen MT" w:cs="Arial"/>
          <w:sz w:val="24"/>
          <w:szCs w:val="24"/>
        </w:rPr>
        <w:t>de</w:t>
      </w:r>
      <w:r w:rsidRPr="003E27D9">
        <w:rPr>
          <w:rFonts w:ascii="Tw Cen MT" w:hAnsi="Tw Cen MT" w:cs="Arial"/>
          <w:spacing w:val="27"/>
          <w:sz w:val="24"/>
          <w:szCs w:val="24"/>
        </w:rPr>
        <w:t xml:space="preserve"> </w:t>
      </w:r>
      <w:r w:rsidRPr="003E27D9">
        <w:rPr>
          <w:rFonts w:ascii="Tw Cen MT" w:hAnsi="Tw Cen MT" w:cs="Arial"/>
          <w:sz w:val="24"/>
          <w:szCs w:val="24"/>
        </w:rPr>
        <w:t>garantie</w:t>
      </w:r>
      <w:r w:rsidRPr="003E27D9">
        <w:rPr>
          <w:rFonts w:ascii="Tw Cen MT" w:hAnsi="Tw Cen MT" w:cs="Arial"/>
          <w:spacing w:val="27"/>
          <w:sz w:val="24"/>
          <w:szCs w:val="24"/>
        </w:rPr>
        <w:t xml:space="preserve"> </w:t>
      </w:r>
      <w:r w:rsidRPr="003E27D9">
        <w:rPr>
          <w:rFonts w:ascii="Tw Cen MT" w:hAnsi="Tw Cen MT" w:cs="Arial"/>
          <w:sz w:val="24"/>
          <w:szCs w:val="24"/>
        </w:rPr>
        <w:t>qui</w:t>
      </w:r>
      <w:r w:rsidRPr="003E27D9">
        <w:rPr>
          <w:rFonts w:ascii="Tw Cen MT" w:hAnsi="Tw Cen MT" w:cs="Arial"/>
          <w:spacing w:val="27"/>
          <w:sz w:val="24"/>
          <w:szCs w:val="24"/>
        </w:rPr>
        <w:t xml:space="preserve"> </w:t>
      </w:r>
      <w:r w:rsidRPr="003E27D9">
        <w:rPr>
          <w:rFonts w:ascii="Tw Cen MT" w:hAnsi="Tw Cen MT" w:cs="Arial"/>
          <w:sz w:val="24"/>
          <w:szCs w:val="24"/>
        </w:rPr>
        <w:t>donne</w:t>
      </w:r>
      <w:r w:rsidRPr="003E27D9">
        <w:rPr>
          <w:rFonts w:ascii="Tw Cen MT" w:hAnsi="Tw Cen MT" w:cs="Arial"/>
          <w:spacing w:val="27"/>
          <w:sz w:val="24"/>
          <w:szCs w:val="24"/>
        </w:rPr>
        <w:t xml:space="preserve"> </w:t>
      </w:r>
      <w:r w:rsidRPr="003E27D9">
        <w:rPr>
          <w:rFonts w:ascii="Tw Cen MT" w:hAnsi="Tw Cen MT" w:cs="Arial"/>
          <w:sz w:val="24"/>
          <w:szCs w:val="24"/>
        </w:rPr>
        <w:t>lieu</w:t>
      </w:r>
      <w:r w:rsidRPr="003E27D9">
        <w:rPr>
          <w:rFonts w:ascii="Tw Cen MT" w:hAnsi="Tw Cen MT" w:cs="Arial"/>
          <w:spacing w:val="27"/>
          <w:sz w:val="24"/>
          <w:szCs w:val="24"/>
        </w:rPr>
        <w:t xml:space="preserve"> </w:t>
      </w:r>
      <w:r w:rsidRPr="003E27D9">
        <w:rPr>
          <w:rFonts w:ascii="Tw Cen MT" w:hAnsi="Tw Cen MT" w:cs="Arial"/>
          <w:sz w:val="24"/>
          <w:szCs w:val="24"/>
        </w:rPr>
        <w:t>à</w:t>
      </w:r>
      <w:r w:rsidRPr="003E27D9">
        <w:rPr>
          <w:rFonts w:ascii="Tw Cen MT" w:hAnsi="Tw Cen MT" w:cs="Arial"/>
          <w:spacing w:val="27"/>
          <w:sz w:val="24"/>
          <w:szCs w:val="24"/>
        </w:rPr>
        <w:t xml:space="preserve"> </w:t>
      </w:r>
      <w:r w:rsidRPr="003E27D9">
        <w:rPr>
          <w:rFonts w:ascii="Tw Cen MT" w:hAnsi="Tw Cen MT" w:cs="Arial"/>
          <w:sz w:val="24"/>
          <w:szCs w:val="24"/>
        </w:rPr>
        <w:t>la réception</w:t>
      </w:r>
      <w:r w:rsidRPr="003E27D9">
        <w:rPr>
          <w:rFonts w:ascii="Tw Cen MT" w:hAnsi="Tw Cen MT" w:cs="Arial"/>
          <w:spacing w:val="24"/>
          <w:sz w:val="24"/>
          <w:szCs w:val="24"/>
        </w:rPr>
        <w:t xml:space="preserve"> </w:t>
      </w:r>
      <w:r w:rsidRPr="003E27D9">
        <w:rPr>
          <w:rFonts w:ascii="Tw Cen MT" w:hAnsi="Tw Cen MT" w:cs="Arial"/>
          <w:sz w:val="24"/>
          <w:szCs w:val="24"/>
        </w:rPr>
        <w:t>définitive</w:t>
      </w:r>
      <w:r w:rsidRPr="003E27D9">
        <w:rPr>
          <w:rFonts w:ascii="Tw Cen MT" w:hAnsi="Tw Cen MT" w:cs="Arial"/>
          <w:spacing w:val="24"/>
          <w:sz w:val="24"/>
          <w:szCs w:val="24"/>
        </w:rPr>
        <w:t xml:space="preserve"> </w:t>
      </w:r>
      <w:r w:rsidRPr="003E27D9">
        <w:rPr>
          <w:rFonts w:ascii="Tw Cen MT" w:hAnsi="Tw Cen MT" w:cs="Arial"/>
          <w:sz w:val="24"/>
          <w:szCs w:val="24"/>
        </w:rPr>
        <w:t>des</w:t>
      </w:r>
      <w:r w:rsidRPr="003E27D9">
        <w:rPr>
          <w:rFonts w:ascii="Tw Cen MT" w:hAnsi="Tw Cen MT" w:cs="Arial"/>
          <w:spacing w:val="24"/>
          <w:sz w:val="24"/>
          <w:szCs w:val="24"/>
        </w:rPr>
        <w:t xml:space="preserve"> </w:t>
      </w:r>
      <w:r w:rsidRPr="003E27D9">
        <w:rPr>
          <w:rFonts w:ascii="Tw Cen MT" w:hAnsi="Tw Cen MT" w:cs="Arial"/>
          <w:sz w:val="24"/>
          <w:szCs w:val="24"/>
        </w:rPr>
        <w:t>travaux,</w:t>
      </w:r>
      <w:r w:rsidRPr="003E27D9">
        <w:rPr>
          <w:rFonts w:ascii="Tw Cen MT" w:hAnsi="Tw Cen MT" w:cs="Arial"/>
          <w:spacing w:val="24"/>
          <w:sz w:val="24"/>
          <w:szCs w:val="24"/>
        </w:rPr>
        <w:t xml:space="preserve"> </w:t>
      </w:r>
      <w:r w:rsidRPr="003E27D9">
        <w:rPr>
          <w:rFonts w:ascii="Tw Cen MT" w:hAnsi="Tw Cen MT" w:cs="Arial"/>
          <w:sz w:val="24"/>
          <w:szCs w:val="24"/>
        </w:rPr>
        <w:t>le</w:t>
      </w:r>
      <w:r w:rsidRPr="003E27D9">
        <w:rPr>
          <w:rFonts w:ascii="Tw Cen MT" w:hAnsi="Tw Cen MT" w:cs="Arial"/>
          <w:spacing w:val="24"/>
          <w:sz w:val="24"/>
          <w:szCs w:val="24"/>
        </w:rPr>
        <w:t xml:space="preserve"> </w:t>
      </w:r>
      <w:r w:rsidRPr="003E27D9">
        <w:rPr>
          <w:rFonts w:ascii="Tw Cen MT" w:hAnsi="Tw Cen MT" w:cs="Arial"/>
          <w:sz w:val="24"/>
          <w:szCs w:val="24"/>
        </w:rPr>
        <w:t>Chef</w:t>
      </w:r>
      <w:r w:rsidRPr="003E27D9">
        <w:rPr>
          <w:rFonts w:ascii="Tw Cen MT" w:hAnsi="Tw Cen MT" w:cs="Arial"/>
          <w:spacing w:val="24"/>
          <w:sz w:val="24"/>
          <w:szCs w:val="24"/>
        </w:rPr>
        <w:t xml:space="preserve"> </w:t>
      </w:r>
      <w:r w:rsidRPr="003E27D9">
        <w:rPr>
          <w:rFonts w:ascii="Tw Cen MT" w:hAnsi="Tw Cen MT" w:cs="Arial"/>
          <w:sz w:val="24"/>
          <w:szCs w:val="24"/>
        </w:rPr>
        <w:t>de</w:t>
      </w:r>
      <w:r w:rsidRPr="003E27D9">
        <w:rPr>
          <w:rFonts w:ascii="Tw Cen MT" w:hAnsi="Tw Cen MT" w:cs="Arial"/>
          <w:spacing w:val="24"/>
          <w:sz w:val="24"/>
          <w:szCs w:val="24"/>
        </w:rPr>
        <w:t xml:space="preserve"> </w:t>
      </w:r>
      <w:r w:rsidRPr="003E27D9">
        <w:rPr>
          <w:rFonts w:ascii="Tw Cen MT" w:hAnsi="Tw Cen MT" w:cs="Arial"/>
          <w:sz w:val="24"/>
          <w:szCs w:val="24"/>
        </w:rPr>
        <w:t>service dresse le décompte général et définitif du marché qu’il</w:t>
      </w:r>
      <w:r w:rsidRPr="003E27D9">
        <w:rPr>
          <w:rFonts w:ascii="Tw Cen MT" w:hAnsi="Tw Cen MT" w:cs="Arial"/>
          <w:spacing w:val="2"/>
          <w:sz w:val="24"/>
          <w:szCs w:val="24"/>
        </w:rPr>
        <w:t xml:space="preserve"> </w:t>
      </w:r>
      <w:r w:rsidRPr="003E27D9">
        <w:rPr>
          <w:rFonts w:ascii="Tw Cen MT" w:hAnsi="Tw Cen MT" w:cs="Arial"/>
          <w:sz w:val="24"/>
          <w:szCs w:val="24"/>
        </w:rPr>
        <w:t>fait</w:t>
      </w:r>
      <w:r w:rsidRPr="003E27D9">
        <w:rPr>
          <w:rFonts w:ascii="Tw Cen MT" w:hAnsi="Tw Cen MT" w:cs="Arial"/>
          <w:spacing w:val="2"/>
          <w:sz w:val="24"/>
          <w:szCs w:val="24"/>
        </w:rPr>
        <w:t xml:space="preserve"> </w:t>
      </w:r>
      <w:r w:rsidRPr="003E27D9">
        <w:rPr>
          <w:rFonts w:ascii="Tw Cen MT" w:hAnsi="Tw Cen MT" w:cs="Arial"/>
          <w:sz w:val="24"/>
          <w:szCs w:val="24"/>
        </w:rPr>
        <w:t>signer</w:t>
      </w:r>
      <w:r w:rsidRPr="003E27D9">
        <w:rPr>
          <w:rFonts w:ascii="Tw Cen MT" w:hAnsi="Tw Cen MT" w:cs="Arial"/>
          <w:spacing w:val="2"/>
          <w:sz w:val="24"/>
          <w:szCs w:val="24"/>
        </w:rPr>
        <w:t xml:space="preserve"> </w:t>
      </w:r>
      <w:r w:rsidRPr="003E27D9">
        <w:rPr>
          <w:rFonts w:ascii="Tw Cen MT" w:hAnsi="Tw Cen MT" w:cs="Arial"/>
          <w:sz w:val="24"/>
          <w:szCs w:val="24"/>
        </w:rPr>
        <w:t>contradictoirement</w:t>
      </w:r>
      <w:r w:rsidRPr="003E27D9">
        <w:rPr>
          <w:rFonts w:ascii="Tw Cen MT" w:hAnsi="Tw Cen MT" w:cs="Arial"/>
          <w:spacing w:val="2"/>
          <w:sz w:val="24"/>
          <w:szCs w:val="24"/>
        </w:rPr>
        <w:t xml:space="preserve"> </w:t>
      </w:r>
      <w:r w:rsidRPr="003E27D9">
        <w:rPr>
          <w:rFonts w:ascii="Tw Cen MT" w:hAnsi="Tw Cen MT" w:cs="Arial"/>
          <w:sz w:val="24"/>
          <w:szCs w:val="24"/>
        </w:rPr>
        <w:t>par</w:t>
      </w:r>
      <w:r w:rsidRPr="003E27D9">
        <w:rPr>
          <w:rFonts w:ascii="Tw Cen MT" w:hAnsi="Tw Cen MT" w:cs="Arial"/>
          <w:spacing w:val="2"/>
          <w:sz w:val="24"/>
          <w:szCs w:val="24"/>
        </w:rPr>
        <w:t xml:space="preserve"> </w:t>
      </w:r>
      <w:r w:rsidRPr="003E27D9">
        <w:rPr>
          <w:rFonts w:ascii="Tw Cen MT" w:hAnsi="Tw Cen MT" w:cs="Arial"/>
          <w:sz w:val="24"/>
          <w:szCs w:val="24"/>
        </w:rPr>
        <w:t>l’entrepreneur et</w:t>
      </w:r>
      <w:r w:rsidRPr="003E27D9">
        <w:rPr>
          <w:rFonts w:ascii="Tw Cen MT" w:hAnsi="Tw Cen MT" w:cs="Arial"/>
          <w:spacing w:val="6"/>
          <w:sz w:val="24"/>
          <w:szCs w:val="24"/>
        </w:rPr>
        <w:t xml:space="preserve"> </w:t>
      </w:r>
      <w:r w:rsidRPr="003E27D9">
        <w:rPr>
          <w:rFonts w:ascii="Tw Cen MT" w:hAnsi="Tw Cen MT" w:cs="Arial"/>
          <w:sz w:val="24"/>
          <w:szCs w:val="24"/>
        </w:rPr>
        <w:t>l’Autorité Contractante.</w:t>
      </w:r>
      <w:r w:rsidRPr="003E27D9">
        <w:rPr>
          <w:rFonts w:ascii="Tw Cen MT" w:hAnsi="Tw Cen MT" w:cs="Arial"/>
          <w:spacing w:val="6"/>
          <w:sz w:val="24"/>
          <w:szCs w:val="24"/>
        </w:rPr>
        <w:t xml:space="preserve"> </w:t>
      </w:r>
      <w:r w:rsidRPr="003E27D9">
        <w:rPr>
          <w:rFonts w:ascii="Tw Cen MT" w:hAnsi="Tw Cen MT" w:cs="Arial"/>
          <w:sz w:val="24"/>
          <w:szCs w:val="24"/>
        </w:rPr>
        <w:t>Ce</w:t>
      </w:r>
      <w:r w:rsidRPr="003E27D9">
        <w:rPr>
          <w:rFonts w:ascii="Tw Cen MT" w:hAnsi="Tw Cen MT" w:cs="Arial"/>
          <w:spacing w:val="6"/>
          <w:sz w:val="24"/>
          <w:szCs w:val="24"/>
        </w:rPr>
        <w:t xml:space="preserve"> </w:t>
      </w:r>
      <w:r w:rsidRPr="003E27D9">
        <w:rPr>
          <w:rFonts w:ascii="Tw Cen MT" w:hAnsi="Tw Cen MT" w:cs="Arial"/>
          <w:sz w:val="24"/>
          <w:szCs w:val="24"/>
        </w:rPr>
        <w:t>décompte</w:t>
      </w:r>
      <w:r w:rsidRPr="003E27D9">
        <w:rPr>
          <w:rFonts w:ascii="Tw Cen MT" w:hAnsi="Tw Cen MT" w:cs="Arial"/>
          <w:spacing w:val="6"/>
          <w:sz w:val="24"/>
          <w:szCs w:val="24"/>
        </w:rPr>
        <w:t xml:space="preserve"> </w:t>
      </w:r>
      <w:r w:rsidRPr="003E27D9">
        <w:rPr>
          <w:rFonts w:ascii="Tw Cen MT" w:hAnsi="Tw Cen MT" w:cs="Arial"/>
          <w:sz w:val="24"/>
          <w:szCs w:val="24"/>
        </w:rPr>
        <w:t>comprend</w:t>
      </w:r>
      <w:r w:rsidRPr="003E27D9">
        <w:rPr>
          <w:rFonts w:ascii="Tw Cen MT" w:hAnsi="Tw Cen MT" w:cs="Arial"/>
          <w:spacing w:val="6"/>
          <w:sz w:val="24"/>
          <w:szCs w:val="24"/>
        </w:rPr>
        <w:t xml:space="preserve"> </w:t>
      </w:r>
      <w:r w:rsidRPr="003E27D9">
        <w:rPr>
          <w:rFonts w:ascii="Tw Cen MT" w:hAnsi="Tw Cen MT" w:cs="Arial"/>
          <w:sz w:val="24"/>
          <w:szCs w:val="24"/>
        </w:rPr>
        <w:t>:</w:t>
      </w:r>
    </w:p>
    <w:p w14:paraId="658DC2C1"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décompte</w:t>
      </w:r>
      <w:r w:rsidRPr="003E27D9">
        <w:rPr>
          <w:rFonts w:ascii="Tw Cen MT" w:hAnsi="Tw Cen MT" w:cs="Arial"/>
          <w:spacing w:val="6"/>
          <w:sz w:val="24"/>
          <w:szCs w:val="24"/>
        </w:rPr>
        <w:t xml:space="preserve"> </w:t>
      </w:r>
      <w:r w:rsidRPr="003E27D9">
        <w:rPr>
          <w:rFonts w:ascii="Tw Cen MT" w:hAnsi="Tw Cen MT" w:cs="Arial"/>
          <w:sz w:val="24"/>
          <w:szCs w:val="24"/>
        </w:rPr>
        <w:t>final,</w:t>
      </w:r>
    </w:p>
    <w:p w14:paraId="0A75471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solde,</w:t>
      </w:r>
    </w:p>
    <w:p w14:paraId="50345907"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récapitulation</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acomptes</w:t>
      </w:r>
      <w:r w:rsidRPr="003E27D9">
        <w:rPr>
          <w:rFonts w:ascii="Tw Cen MT" w:hAnsi="Tw Cen MT" w:cs="Arial"/>
          <w:spacing w:val="6"/>
          <w:sz w:val="24"/>
          <w:szCs w:val="24"/>
        </w:rPr>
        <w:t xml:space="preserve"> </w:t>
      </w:r>
      <w:r w:rsidRPr="003E27D9">
        <w:rPr>
          <w:rFonts w:ascii="Tw Cen MT" w:hAnsi="Tw Cen MT" w:cs="Arial"/>
          <w:sz w:val="24"/>
          <w:szCs w:val="24"/>
        </w:rPr>
        <w:t>mensuels.</w:t>
      </w:r>
    </w:p>
    <w:p w14:paraId="0348331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La signature du décompte général et définitif sans réserve par l’entrepreneur, lie définitivement les </w:t>
      </w:r>
      <w:r w:rsidRPr="003E27D9">
        <w:rPr>
          <w:rFonts w:ascii="Tw Cen MT" w:hAnsi="Tw Cen MT" w:cs="Arial"/>
          <w:spacing w:val="1"/>
          <w:sz w:val="24"/>
          <w:szCs w:val="24"/>
        </w:rPr>
        <w:t>partie</w:t>
      </w:r>
      <w:r w:rsidRPr="003E27D9">
        <w:rPr>
          <w:rFonts w:ascii="Tw Cen MT" w:hAnsi="Tw Cen MT" w:cs="Arial"/>
          <w:sz w:val="24"/>
          <w:szCs w:val="24"/>
        </w:rPr>
        <w:t>s et met fin au marché, sauf en ce qui</w:t>
      </w:r>
      <w:r w:rsidRPr="003E27D9">
        <w:rPr>
          <w:rFonts w:ascii="Tw Cen MT" w:hAnsi="Tw Cen MT" w:cs="Arial"/>
          <w:spacing w:val="1"/>
          <w:sz w:val="24"/>
          <w:szCs w:val="24"/>
        </w:rPr>
        <w:t xml:space="preserve"> </w:t>
      </w:r>
      <w:r w:rsidRPr="003E27D9">
        <w:rPr>
          <w:rFonts w:ascii="Tw Cen MT" w:hAnsi="Tw Cen MT" w:cs="Arial"/>
          <w:sz w:val="24"/>
          <w:szCs w:val="24"/>
        </w:rPr>
        <w:t>concerne</w:t>
      </w:r>
      <w:r w:rsidRPr="003E27D9">
        <w:rPr>
          <w:rFonts w:ascii="Tw Cen MT" w:hAnsi="Tw Cen MT" w:cs="Arial"/>
          <w:spacing w:val="6"/>
          <w:sz w:val="24"/>
          <w:szCs w:val="24"/>
        </w:rPr>
        <w:t xml:space="preserve"> </w:t>
      </w:r>
      <w:r w:rsidRPr="003E27D9">
        <w:rPr>
          <w:rFonts w:ascii="Tw Cen MT" w:hAnsi="Tw Cen MT" w:cs="Arial"/>
          <w:sz w:val="24"/>
          <w:szCs w:val="24"/>
        </w:rPr>
        <w:t>les</w:t>
      </w:r>
      <w:r w:rsidRPr="003E27D9">
        <w:rPr>
          <w:rFonts w:ascii="Tw Cen MT" w:hAnsi="Tw Cen MT" w:cs="Arial"/>
          <w:spacing w:val="6"/>
          <w:sz w:val="24"/>
          <w:szCs w:val="24"/>
        </w:rPr>
        <w:t xml:space="preserve"> </w:t>
      </w:r>
      <w:r w:rsidRPr="003E27D9">
        <w:rPr>
          <w:rFonts w:ascii="Tw Cen MT" w:hAnsi="Tw Cen MT" w:cs="Arial"/>
          <w:sz w:val="24"/>
          <w:szCs w:val="24"/>
        </w:rPr>
        <w:t>intérêts</w:t>
      </w:r>
      <w:r w:rsidRPr="003E27D9">
        <w:rPr>
          <w:rFonts w:ascii="Tw Cen MT" w:hAnsi="Tw Cen MT" w:cs="Arial"/>
          <w:spacing w:val="6"/>
          <w:sz w:val="24"/>
          <w:szCs w:val="24"/>
        </w:rPr>
        <w:t xml:space="preserve"> </w:t>
      </w:r>
      <w:r w:rsidRPr="003E27D9">
        <w:rPr>
          <w:rFonts w:ascii="Tw Cen MT" w:hAnsi="Tw Cen MT" w:cs="Arial"/>
          <w:sz w:val="24"/>
          <w:szCs w:val="24"/>
        </w:rPr>
        <w:t>moratoires.</w:t>
      </w:r>
    </w:p>
    <w:p w14:paraId="03DBDEA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26.2. </w:t>
      </w:r>
      <w:r w:rsidRPr="003E27D9">
        <w:rPr>
          <w:rFonts w:ascii="Tw Cen MT" w:hAnsi="Tw Cen MT" w:cs="Arial"/>
          <w:iCs/>
          <w:spacing w:val="1"/>
          <w:sz w:val="24"/>
          <w:szCs w:val="24"/>
        </w:rPr>
        <w:t>L’entrepreneur</w:t>
      </w:r>
      <w:r w:rsidRPr="003E27D9">
        <w:rPr>
          <w:rFonts w:ascii="Tw Cen MT" w:hAnsi="Tw Cen MT" w:cs="Arial"/>
          <w:iCs/>
          <w:sz w:val="24"/>
          <w:szCs w:val="24"/>
        </w:rPr>
        <w:t xml:space="preserve"> </w:t>
      </w:r>
      <w:r w:rsidRPr="003E27D9">
        <w:rPr>
          <w:rFonts w:ascii="Tw Cen MT" w:hAnsi="Tw Cen MT" w:cs="Arial"/>
          <w:iCs/>
          <w:spacing w:val="-23"/>
          <w:sz w:val="24"/>
          <w:szCs w:val="24"/>
        </w:rPr>
        <w:t>dispose</w:t>
      </w:r>
      <w:r w:rsidRPr="003E27D9">
        <w:rPr>
          <w:rFonts w:ascii="Tw Cen MT" w:hAnsi="Tw Cen MT" w:cs="Arial"/>
          <w:iCs/>
          <w:spacing w:val="1"/>
          <w:sz w:val="24"/>
          <w:szCs w:val="24"/>
        </w:rPr>
        <w:t xml:space="preserve"> d’un délai maximum d’un (01) mois</w:t>
      </w:r>
      <w:r w:rsidRPr="003E27D9">
        <w:rPr>
          <w:rFonts w:ascii="Tw Cen MT" w:hAnsi="Tw Cen MT" w:cs="Arial"/>
          <w:iCs/>
          <w:spacing w:val="-23"/>
          <w:sz w:val="24"/>
          <w:szCs w:val="24"/>
        </w:rPr>
        <w:t xml:space="preserve"> </w:t>
      </w:r>
      <w:r w:rsidRPr="003E27D9">
        <w:rPr>
          <w:rFonts w:ascii="Tw Cen MT" w:hAnsi="Tw Cen MT" w:cs="Arial"/>
          <w:iCs/>
          <w:spacing w:val="1"/>
          <w:sz w:val="24"/>
          <w:szCs w:val="24"/>
        </w:rPr>
        <w:t xml:space="preserve">pour </w:t>
      </w:r>
      <w:r w:rsidRPr="003E27D9">
        <w:rPr>
          <w:rFonts w:ascii="Tw Cen MT" w:hAnsi="Tw Cen MT" w:cs="Arial"/>
          <w:iCs/>
          <w:sz w:val="24"/>
          <w:szCs w:val="24"/>
        </w:rPr>
        <w:t>renvoyer le décompte général et définitif revêtu de sa signature.</w:t>
      </w:r>
    </w:p>
    <w:p w14:paraId="24F89CF6" w14:textId="77777777" w:rsidR="006B07DE" w:rsidRPr="003E27D9" w:rsidRDefault="006B07DE" w:rsidP="00347D6D">
      <w:pPr>
        <w:pStyle w:val="CM98"/>
        <w:spacing w:after="0"/>
        <w:jc w:val="both"/>
        <w:outlineLvl w:val="1"/>
        <w:rPr>
          <w:rFonts w:ascii="Tw Cen MT" w:hAnsi="Tw Cen MT" w:cs="Calibri"/>
          <w:b/>
          <w:bCs/>
        </w:rPr>
      </w:pPr>
      <w:bookmarkStart w:id="282" w:name="_Toc96447424"/>
      <w:bookmarkStart w:id="283" w:name="_Toc96447825"/>
      <w:bookmarkStart w:id="284" w:name="_Toc155278548"/>
      <w:r w:rsidRPr="003E27D9">
        <w:rPr>
          <w:rFonts w:ascii="Tw Cen MT" w:hAnsi="Tw Cen MT" w:cs="Calibri"/>
          <w:b/>
          <w:bCs/>
        </w:rPr>
        <w:t>Article 27 : Régime fiscal et douanier (CCAG Article 36)</w:t>
      </w:r>
      <w:bookmarkEnd w:id="282"/>
      <w:bookmarkEnd w:id="283"/>
      <w:bookmarkEnd w:id="284"/>
    </w:p>
    <w:p w14:paraId="70AA450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F25F21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Le</w:t>
      </w:r>
      <w:r w:rsidRPr="003E27D9">
        <w:rPr>
          <w:rFonts w:ascii="Tw Cen MT" w:hAnsi="Tw Cen MT" w:cs="Arial"/>
          <w:spacing w:val="27"/>
          <w:sz w:val="24"/>
          <w:szCs w:val="24"/>
        </w:rPr>
        <w:t xml:space="preserve"> </w:t>
      </w:r>
      <w:r w:rsidRPr="003E27D9">
        <w:rPr>
          <w:rFonts w:ascii="Tw Cen MT" w:hAnsi="Tw Cen MT" w:cs="Arial"/>
          <w:sz w:val="24"/>
          <w:szCs w:val="24"/>
        </w:rPr>
        <w:t>décret</w:t>
      </w:r>
      <w:r w:rsidRPr="003E27D9">
        <w:rPr>
          <w:rFonts w:ascii="Tw Cen MT" w:hAnsi="Tw Cen MT" w:cs="Arial"/>
          <w:spacing w:val="27"/>
          <w:sz w:val="24"/>
          <w:szCs w:val="24"/>
        </w:rPr>
        <w:t xml:space="preserve"> </w:t>
      </w:r>
      <w:r w:rsidRPr="003E27D9">
        <w:rPr>
          <w:rFonts w:ascii="Tw Cen MT" w:hAnsi="Tw Cen MT" w:cs="Arial"/>
          <w:sz w:val="24"/>
          <w:szCs w:val="24"/>
        </w:rPr>
        <w:t>N°</w:t>
      </w:r>
      <w:r w:rsidRPr="003E27D9">
        <w:rPr>
          <w:rFonts w:ascii="Tw Cen MT" w:hAnsi="Tw Cen MT" w:cs="Arial"/>
          <w:spacing w:val="27"/>
          <w:sz w:val="24"/>
          <w:szCs w:val="24"/>
        </w:rPr>
        <w:t xml:space="preserve"> </w:t>
      </w:r>
      <w:r w:rsidRPr="003E27D9">
        <w:rPr>
          <w:rFonts w:ascii="Tw Cen MT" w:hAnsi="Tw Cen MT" w:cs="Arial"/>
          <w:sz w:val="24"/>
          <w:szCs w:val="24"/>
        </w:rPr>
        <w:t>2003/651/PM</w:t>
      </w:r>
      <w:r w:rsidRPr="003E27D9">
        <w:rPr>
          <w:rFonts w:ascii="Tw Cen MT" w:hAnsi="Tw Cen MT" w:cs="Arial"/>
          <w:spacing w:val="27"/>
          <w:sz w:val="24"/>
          <w:szCs w:val="24"/>
        </w:rPr>
        <w:t xml:space="preserve"> </w:t>
      </w:r>
      <w:r w:rsidRPr="003E27D9">
        <w:rPr>
          <w:rFonts w:ascii="Tw Cen MT" w:hAnsi="Tw Cen MT" w:cs="Arial"/>
          <w:sz w:val="24"/>
          <w:szCs w:val="24"/>
        </w:rPr>
        <w:t>du</w:t>
      </w:r>
      <w:r w:rsidRPr="003E27D9">
        <w:rPr>
          <w:rFonts w:ascii="Tw Cen MT" w:hAnsi="Tw Cen MT" w:cs="Arial"/>
          <w:spacing w:val="27"/>
          <w:sz w:val="24"/>
          <w:szCs w:val="24"/>
        </w:rPr>
        <w:t xml:space="preserve"> </w:t>
      </w:r>
      <w:r w:rsidRPr="003E27D9">
        <w:rPr>
          <w:rFonts w:ascii="Tw Cen MT" w:hAnsi="Tw Cen MT" w:cs="Arial"/>
          <w:sz w:val="24"/>
          <w:szCs w:val="24"/>
        </w:rPr>
        <w:t>16</w:t>
      </w:r>
      <w:r w:rsidRPr="003E27D9">
        <w:rPr>
          <w:rFonts w:ascii="Tw Cen MT" w:hAnsi="Tw Cen MT" w:cs="Arial"/>
          <w:spacing w:val="27"/>
          <w:sz w:val="24"/>
          <w:szCs w:val="24"/>
        </w:rPr>
        <w:t xml:space="preserve"> </w:t>
      </w:r>
      <w:r w:rsidRPr="003E27D9">
        <w:rPr>
          <w:rFonts w:ascii="Tw Cen MT" w:hAnsi="Tw Cen MT" w:cs="Arial"/>
          <w:sz w:val="24"/>
          <w:szCs w:val="24"/>
        </w:rPr>
        <w:t>avril</w:t>
      </w:r>
      <w:r w:rsidRPr="003E27D9">
        <w:rPr>
          <w:rFonts w:ascii="Tw Cen MT" w:hAnsi="Tw Cen MT" w:cs="Arial"/>
          <w:spacing w:val="27"/>
          <w:sz w:val="24"/>
          <w:szCs w:val="24"/>
        </w:rPr>
        <w:t xml:space="preserve"> </w:t>
      </w:r>
      <w:r w:rsidRPr="003E27D9">
        <w:rPr>
          <w:rFonts w:ascii="Tw Cen MT" w:hAnsi="Tw Cen MT" w:cs="Arial"/>
          <w:sz w:val="24"/>
          <w:szCs w:val="24"/>
        </w:rPr>
        <w:t>2003</w:t>
      </w:r>
      <w:r w:rsidRPr="003E27D9">
        <w:rPr>
          <w:rFonts w:ascii="Tw Cen MT" w:hAnsi="Tw Cen MT" w:cs="Arial"/>
          <w:spacing w:val="27"/>
          <w:sz w:val="24"/>
          <w:szCs w:val="24"/>
        </w:rPr>
        <w:t xml:space="preserve"> </w:t>
      </w:r>
      <w:r w:rsidRPr="003E27D9">
        <w:rPr>
          <w:rFonts w:ascii="Tw Cen MT" w:hAnsi="Tw Cen MT" w:cs="Arial"/>
          <w:sz w:val="24"/>
          <w:szCs w:val="24"/>
        </w:rPr>
        <w:t>définit les</w:t>
      </w:r>
      <w:r w:rsidRPr="003E27D9">
        <w:rPr>
          <w:rFonts w:ascii="Tw Cen MT" w:hAnsi="Tw Cen MT" w:cs="Arial"/>
          <w:spacing w:val="-6"/>
          <w:sz w:val="24"/>
          <w:szCs w:val="24"/>
        </w:rPr>
        <w:t xml:space="preserve"> </w:t>
      </w:r>
      <w:r w:rsidRPr="003E27D9">
        <w:rPr>
          <w:rFonts w:ascii="Tw Cen MT" w:hAnsi="Tw Cen MT" w:cs="Arial"/>
          <w:sz w:val="24"/>
          <w:szCs w:val="24"/>
        </w:rPr>
        <w:t>modalités</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mise</w:t>
      </w:r>
      <w:r w:rsidRPr="003E27D9">
        <w:rPr>
          <w:rFonts w:ascii="Tw Cen MT" w:hAnsi="Tw Cen MT" w:cs="Arial"/>
          <w:spacing w:val="-6"/>
          <w:sz w:val="24"/>
          <w:szCs w:val="24"/>
        </w:rPr>
        <w:t xml:space="preserve"> </w:t>
      </w:r>
      <w:r w:rsidRPr="003E27D9">
        <w:rPr>
          <w:rFonts w:ascii="Tw Cen MT" w:hAnsi="Tw Cen MT" w:cs="Arial"/>
          <w:sz w:val="24"/>
          <w:szCs w:val="24"/>
        </w:rPr>
        <w:t>en</w:t>
      </w:r>
      <w:r w:rsidRPr="003E27D9">
        <w:rPr>
          <w:rFonts w:ascii="Tw Cen MT" w:hAnsi="Tw Cen MT" w:cs="Arial"/>
          <w:spacing w:val="-6"/>
          <w:sz w:val="24"/>
          <w:szCs w:val="24"/>
        </w:rPr>
        <w:t xml:space="preserve"> </w:t>
      </w:r>
      <w:r w:rsidRPr="003E27D9">
        <w:rPr>
          <w:rFonts w:ascii="Tw Cen MT" w:hAnsi="Tw Cen MT" w:cs="Arial"/>
          <w:sz w:val="24"/>
          <w:szCs w:val="24"/>
        </w:rPr>
        <w:t>œuvre</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régime</w:t>
      </w:r>
      <w:r w:rsidRPr="003E27D9">
        <w:rPr>
          <w:rFonts w:ascii="Tw Cen MT" w:hAnsi="Tw Cen MT" w:cs="Arial"/>
          <w:spacing w:val="-6"/>
          <w:sz w:val="24"/>
          <w:szCs w:val="24"/>
        </w:rPr>
        <w:t xml:space="preserve"> </w:t>
      </w:r>
      <w:r w:rsidRPr="003E27D9">
        <w:rPr>
          <w:rFonts w:ascii="Tw Cen MT" w:hAnsi="Tw Cen MT" w:cs="Arial"/>
          <w:sz w:val="24"/>
          <w:szCs w:val="24"/>
        </w:rPr>
        <w:t>fiscal</w:t>
      </w:r>
      <w:r w:rsidRPr="003E27D9">
        <w:rPr>
          <w:rFonts w:ascii="Tw Cen MT" w:hAnsi="Tw Cen MT" w:cs="Arial"/>
          <w:spacing w:val="-6"/>
          <w:sz w:val="24"/>
          <w:szCs w:val="24"/>
        </w:rPr>
        <w:t xml:space="preserve"> </w:t>
      </w:r>
      <w:r w:rsidRPr="003E27D9">
        <w:rPr>
          <w:rFonts w:ascii="Tw Cen MT" w:hAnsi="Tw Cen MT" w:cs="Arial"/>
          <w:sz w:val="24"/>
          <w:szCs w:val="24"/>
        </w:rPr>
        <w:t>des Marchés</w:t>
      </w:r>
      <w:r w:rsidRPr="003E27D9">
        <w:rPr>
          <w:rFonts w:ascii="Tw Cen MT" w:hAnsi="Tw Cen MT" w:cs="Arial"/>
          <w:spacing w:val="26"/>
          <w:sz w:val="24"/>
          <w:szCs w:val="24"/>
        </w:rPr>
        <w:t xml:space="preserve"> </w:t>
      </w:r>
      <w:r w:rsidRPr="003E27D9">
        <w:rPr>
          <w:rFonts w:ascii="Tw Cen MT" w:hAnsi="Tw Cen MT" w:cs="Arial"/>
          <w:sz w:val="24"/>
          <w:szCs w:val="24"/>
        </w:rPr>
        <w:t>Publics.</w:t>
      </w:r>
      <w:r w:rsidRPr="003E27D9">
        <w:rPr>
          <w:rFonts w:ascii="Tw Cen MT" w:hAnsi="Tw Cen MT" w:cs="Arial"/>
          <w:spacing w:val="26"/>
          <w:sz w:val="24"/>
          <w:szCs w:val="24"/>
        </w:rPr>
        <w:t xml:space="preserve"> </w:t>
      </w:r>
      <w:r w:rsidRPr="003E27D9">
        <w:rPr>
          <w:rFonts w:ascii="Tw Cen MT" w:hAnsi="Tw Cen MT" w:cs="Arial"/>
          <w:sz w:val="24"/>
          <w:szCs w:val="24"/>
        </w:rPr>
        <w:t>La</w:t>
      </w:r>
      <w:r w:rsidRPr="003E27D9">
        <w:rPr>
          <w:rFonts w:ascii="Tw Cen MT" w:hAnsi="Tw Cen MT" w:cs="Arial"/>
          <w:spacing w:val="26"/>
          <w:sz w:val="24"/>
          <w:szCs w:val="24"/>
        </w:rPr>
        <w:t xml:space="preserve"> </w:t>
      </w:r>
      <w:r w:rsidRPr="003E27D9">
        <w:rPr>
          <w:rFonts w:ascii="Tw Cen MT" w:hAnsi="Tw Cen MT" w:cs="Arial"/>
          <w:sz w:val="24"/>
          <w:szCs w:val="24"/>
        </w:rPr>
        <w:t>fiscalité</w:t>
      </w:r>
      <w:r w:rsidRPr="003E27D9">
        <w:rPr>
          <w:rFonts w:ascii="Tw Cen MT" w:hAnsi="Tw Cen MT" w:cs="Arial"/>
          <w:spacing w:val="26"/>
          <w:sz w:val="24"/>
          <w:szCs w:val="24"/>
        </w:rPr>
        <w:t xml:space="preserve"> </w:t>
      </w:r>
      <w:r w:rsidRPr="003E27D9">
        <w:rPr>
          <w:rFonts w:ascii="Tw Cen MT" w:hAnsi="Tw Cen MT" w:cs="Arial"/>
          <w:sz w:val="24"/>
          <w:szCs w:val="24"/>
        </w:rPr>
        <w:t>applicable</w:t>
      </w:r>
      <w:r w:rsidRPr="003E27D9">
        <w:rPr>
          <w:rFonts w:ascii="Tw Cen MT" w:hAnsi="Tw Cen MT" w:cs="Arial"/>
          <w:spacing w:val="26"/>
          <w:sz w:val="24"/>
          <w:szCs w:val="24"/>
        </w:rPr>
        <w:t xml:space="preserve"> </w:t>
      </w:r>
      <w:r w:rsidRPr="003E27D9">
        <w:rPr>
          <w:rFonts w:ascii="Tw Cen MT" w:hAnsi="Tw Cen MT" w:cs="Arial"/>
          <w:sz w:val="24"/>
          <w:szCs w:val="24"/>
        </w:rPr>
        <w:t>au</w:t>
      </w:r>
      <w:r w:rsidRPr="003E27D9">
        <w:rPr>
          <w:rFonts w:ascii="Tw Cen MT" w:hAnsi="Tw Cen MT" w:cs="Arial"/>
          <w:spacing w:val="26"/>
          <w:sz w:val="24"/>
          <w:szCs w:val="24"/>
        </w:rPr>
        <w:t xml:space="preserve"> </w:t>
      </w:r>
      <w:r w:rsidRPr="003E27D9">
        <w:rPr>
          <w:rFonts w:ascii="Tw Cen MT" w:hAnsi="Tw Cen MT" w:cs="Arial"/>
          <w:sz w:val="24"/>
          <w:szCs w:val="24"/>
        </w:rPr>
        <w:t>présent marché</w:t>
      </w:r>
      <w:r w:rsidRPr="003E27D9">
        <w:rPr>
          <w:rFonts w:ascii="Tw Cen MT" w:hAnsi="Tw Cen MT" w:cs="Arial"/>
          <w:spacing w:val="6"/>
          <w:sz w:val="24"/>
          <w:szCs w:val="24"/>
        </w:rPr>
        <w:t xml:space="preserve"> </w:t>
      </w:r>
      <w:r w:rsidRPr="003E27D9">
        <w:rPr>
          <w:rFonts w:ascii="Tw Cen MT" w:hAnsi="Tw Cen MT" w:cs="Arial"/>
          <w:sz w:val="24"/>
          <w:szCs w:val="24"/>
        </w:rPr>
        <w:t>comporte</w:t>
      </w:r>
      <w:r w:rsidRPr="003E27D9">
        <w:rPr>
          <w:rFonts w:ascii="Tw Cen MT" w:hAnsi="Tw Cen MT" w:cs="Arial"/>
          <w:spacing w:val="6"/>
          <w:sz w:val="24"/>
          <w:szCs w:val="24"/>
        </w:rPr>
        <w:t xml:space="preserve"> </w:t>
      </w:r>
      <w:r w:rsidRPr="003E27D9">
        <w:rPr>
          <w:rFonts w:ascii="Tw Cen MT" w:hAnsi="Tw Cen MT" w:cs="Arial"/>
          <w:sz w:val="24"/>
          <w:szCs w:val="24"/>
        </w:rPr>
        <w:t>notamment</w:t>
      </w:r>
      <w:r w:rsidRPr="003E27D9">
        <w:rPr>
          <w:rFonts w:ascii="Tw Cen MT" w:hAnsi="Tw Cen MT" w:cs="Arial"/>
          <w:spacing w:val="6"/>
          <w:sz w:val="24"/>
          <w:szCs w:val="24"/>
        </w:rPr>
        <w:t xml:space="preserve"> </w:t>
      </w:r>
      <w:r w:rsidRPr="003E27D9">
        <w:rPr>
          <w:rFonts w:ascii="Tw Cen MT" w:hAnsi="Tw Cen MT" w:cs="Arial"/>
          <w:sz w:val="24"/>
          <w:szCs w:val="24"/>
        </w:rPr>
        <w:t>:</w:t>
      </w:r>
    </w:p>
    <w:p w14:paraId="7DC46F5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3F00510"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pacing w:val="5"/>
          <w:sz w:val="24"/>
          <w:szCs w:val="24"/>
        </w:rPr>
        <w:t>de</w:t>
      </w:r>
      <w:r w:rsidRPr="003E27D9">
        <w:rPr>
          <w:rFonts w:ascii="Tw Cen MT" w:hAnsi="Tw Cen MT" w:cs="Arial"/>
          <w:sz w:val="24"/>
          <w:szCs w:val="24"/>
        </w:rPr>
        <w:t xml:space="preserve">s </w:t>
      </w:r>
      <w:r w:rsidRPr="003E27D9">
        <w:rPr>
          <w:rFonts w:ascii="Tw Cen MT" w:hAnsi="Tw Cen MT" w:cs="Arial"/>
          <w:spacing w:val="-7"/>
          <w:sz w:val="24"/>
          <w:szCs w:val="24"/>
        </w:rPr>
        <w:t>impôts</w:t>
      </w:r>
      <w:r w:rsidRPr="003E27D9">
        <w:rPr>
          <w:rFonts w:ascii="Tw Cen MT" w:hAnsi="Tw Cen MT" w:cs="Arial"/>
          <w:sz w:val="24"/>
          <w:szCs w:val="24"/>
        </w:rPr>
        <w:t xml:space="preserve"> </w:t>
      </w:r>
      <w:r w:rsidRPr="003E27D9">
        <w:rPr>
          <w:rFonts w:ascii="Tw Cen MT" w:hAnsi="Tw Cen MT" w:cs="Arial"/>
          <w:spacing w:val="5"/>
          <w:sz w:val="24"/>
          <w:szCs w:val="24"/>
        </w:rPr>
        <w:t>e</w:t>
      </w:r>
      <w:r w:rsidRPr="003E27D9">
        <w:rPr>
          <w:rFonts w:ascii="Tw Cen MT" w:hAnsi="Tw Cen MT" w:cs="Arial"/>
          <w:sz w:val="24"/>
          <w:szCs w:val="24"/>
        </w:rPr>
        <w:t xml:space="preserve">t </w:t>
      </w:r>
      <w:r w:rsidRPr="003E27D9">
        <w:rPr>
          <w:rFonts w:ascii="Tw Cen MT" w:hAnsi="Tw Cen MT" w:cs="Arial"/>
          <w:spacing w:val="-7"/>
          <w:sz w:val="24"/>
          <w:szCs w:val="24"/>
        </w:rPr>
        <w:t>taxes</w:t>
      </w:r>
      <w:r w:rsidRPr="003E27D9">
        <w:rPr>
          <w:rFonts w:ascii="Tw Cen MT" w:hAnsi="Tw Cen MT" w:cs="Arial"/>
          <w:sz w:val="24"/>
          <w:szCs w:val="24"/>
        </w:rPr>
        <w:t xml:space="preserve"> </w:t>
      </w:r>
      <w:r w:rsidRPr="003E27D9">
        <w:rPr>
          <w:rFonts w:ascii="Tw Cen MT" w:hAnsi="Tw Cen MT" w:cs="Arial"/>
          <w:spacing w:val="5"/>
          <w:sz w:val="24"/>
          <w:szCs w:val="24"/>
        </w:rPr>
        <w:t>relatif</w:t>
      </w:r>
      <w:r w:rsidRPr="003E27D9">
        <w:rPr>
          <w:rFonts w:ascii="Tw Cen MT" w:hAnsi="Tw Cen MT" w:cs="Arial"/>
          <w:sz w:val="24"/>
          <w:szCs w:val="24"/>
        </w:rPr>
        <w:t xml:space="preserve">s </w:t>
      </w:r>
      <w:r w:rsidRPr="003E27D9">
        <w:rPr>
          <w:rFonts w:ascii="Tw Cen MT" w:hAnsi="Tw Cen MT" w:cs="Arial"/>
          <w:spacing w:val="-7"/>
          <w:sz w:val="24"/>
          <w:szCs w:val="24"/>
        </w:rPr>
        <w:t>aux</w:t>
      </w:r>
      <w:r w:rsidRPr="003E27D9">
        <w:rPr>
          <w:rFonts w:ascii="Tw Cen MT" w:hAnsi="Tw Cen MT" w:cs="Arial"/>
          <w:sz w:val="24"/>
          <w:szCs w:val="24"/>
        </w:rPr>
        <w:t xml:space="preserve"> </w:t>
      </w:r>
      <w:r w:rsidRPr="003E27D9">
        <w:rPr>
          <w:rFonts w:ascii="Tw Cen MT" w:hAnsi="Tw Cen MT" w:cs="Arial"/>
          <w:spacing w:val="5"/>
          <w:sz w:val="24"/>
          <w:szCs w:val="24"/>
        </w:rPr>
        <w:t xml:space="preserve">bénéfices </w:t>
      </w:r>
      <w:r w:rsidRPr="003E27D9">
        <w:rPr>
          <w:rFonts w:ascii="Tw Cen MT" w:hAnsi="Tw Cen MT" w:cs="Arial"/>
          <w:sz w:val="24"/>
          <w:szCs w:val="24"/>
        </w:rPr>
        <w:t>industriels et commerciaux, y compris l’IAR qui constitue</w:t>
      </w:r>
      <w:r w:rsidRPr="003E27D9">
        <w:rPr>
          <w:rFonts w:ascii="Tw Cen MT" w:hAnsi="Tw Cen MT" w:cs="Arial"/>
          <w:spacing w:val="6"/>
          <w:sz w:val="24"/>
          <w:szCs w:val="24"/>
        </w:rPr>
        <w:t xml:space="preserve"> </w:t>
      </w:r>
      <w:r w:rsidRPr="003E27D9">
        <w:rPr>
          <w:rFonts w:ascii="Tw Cen MT" w:hAnsi="Tw Cen MT" w:cs="Arial"/>
          <w:sz w:val="24"/>
          <w:szCs w:val="24"/>
        </w:rPr>
        <w:t>un</w:t>
      </w:r>
      <w:r w:rsidRPr="003E27D9">
        <w:rPr>
          <w:rFonts w:ascii="Tw Cen MT" w:hAnsi="Tw Cen MT" w:cs="Arial"/>
          <w:spacing w:val="6"/>
          <w:sz w:val="24"/>
          <w:szCs w:val="24"/>
        </w:rPr>
        <w:t xml:space="preserve"> </w:t>
      </w:r>
      <w:r w:rsidRPr="003E27D9">
        <w:rPr>
          <w:rFonts w:ascii="Tw Cen MT" w:hAnsi="Tw Cen MT" w:cs="Arial"/>
          <w:sz w:val="24"/>
          <w:szCs w:val="24"/>
        </w:rPr>
        <w:t>précompte</w:t>
      </w:r>
      <w:r w:rsidRPr="003E27D9">
        <w:rPr>
          <w:rFonts w:ascii="Tw Cen MT" w:hAnsi="Tw Cen MT" w:cs="Arial"/>
          <w:spacing w:val="6"/>
          <w:sz w:val="24"/>
          <w:szCs w:val="24"/>
        </w:rPr>
        <w:t xml:space="preserve"> </w:t>
      </w:r>
      <w:r w:rsidRPr="003E27D9">
        <w:rPr>
          <w:rFonts w:ascii="Tw Cen MT" w:hAnsi="Tw Cen MT" w:cs="Arial"/>
          <w:sz w:val="24"/>
          <w:szCs w:val="24"/>
        </w:rPr>
        <w:t>sur</w:t>
      </w:r>
      <w:r w:rsidRPr="003E27D9">
        <w:rPr>
          <w:rFonts w:ascii="Tw Cen MT" w:hAnsi="Tw Cen MT" w:cs="Arial"/>
          <w:spacing w:val="6"/>
          <w:sz w:val="24"/>
          <w:szCs w:val="24"/>
        </w:rPr>
        <w:t xml:space="preserve"> </w:t>
      </w:r>
      <w:r w:rsidRPr="003E27D9">
        <w:rPr>
          <w:rFonts w:ascii="Tw Cen MT" w:hAnsi="Tw Cen MT" w:cs="Arial"/>
          <w:sz w:val="24"/>
          <w:szCs w:val="24"/>
        </w:rPr>
        <w:t>l’impôt</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sociétés</w:t>
      </w:r>
      <w:r w:rsidRPr="003E27D9">
        <w:rPr>
          <w:rFonts w:ascii="Tw Cen MT" w:hAnsi="Tw Cen MT" w:cs="Arial"/>
          <w:spacing w:val="6"/>
          <w:sz w:val="24"/>
          <w:szCs w:val="24"/>
        </w:rPr>
        <w:t xml:space="preserve"> </w:t>
      </w:r>
      <w:r w:rsidRPr="003E27D9">
        <w:rPr>
          <w:rFonts w:ascii="Tw Cen MT" w:hAnsi="Tw Cen MT" w:cs="Arial"/>
          <w:sz w:val="24"/>
          <w:szCs w:val="24"/>
        </w:rPr>
        <w:t>;</w:t>
      </w:r>
    </w:p>
    <w:p w14:paraId="59FF3A4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F6CE08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des droits d’enregistrement calculés conformé- ment</w:t>
      </w:r>
      <w:r w:rsidRPr="003E27D9">
        <w:rPr>
          <w:rFonts w:ascii="Tw Cen MT" w:hAnsi="Tw Cen MT" w:cs="Arial"/>
          <w:spacing w:val="6"/>
          <w:sz w:val="24"/>
          <w:szCs w:val="24"/>
        </w:rPr>
        <w:t xml:space="preserve"> </w:t>
      </w:r>
      <w:r w:rsidRPr="003E27D9">
        <w:rPr>
          <w:rFonts w:ascii="Tw Cen MT" w:hAnsi="Tw Cen MT" w:cs="Arial"/>
          <w:sz w:val="24"/>
          <w:szCs w:val="24"/>
        </w:rPr>
        <w:t>aux</w:t>
      </w:r>
      <w:r w:rsidRPr="003E27D9">
        <w:rPr>
          <w:rFonts w:ascii="Tw Cen MT" w:hAnsi="Tw Cen MT" w:cs="Arial"/>
          <w:spacing w:val="6"/>
          <w:sz w:val="24"/>
          <w:szCs w:val="24"/>
        </w:rPr>
        <w:t xml:space="preserve"> </w:t>
      </w:r>
      <w:r w:rsidRPr="003E27D9">
        <w:rPr>
          <w:rFonts w:ascii="Tw Cen MT" w:hAnsi="Tw Cen MT" w:cs="Arial"/>
          <w:sz w:val="24"/>
          <w:szCs w:val="24"/>
        </w:rPr>
        <w:t>stipulations</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code</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impôts</w:t>
      </w:r>
      <w:r w:rsidRPr="003E27D9">
        <w:rPr>
          <w:rFonts w:ascii="Tw Cen MT" w:hAnsi="Tw Cen MT" w:cs="Arial"/>
          <w:spacing w:val="6"/>
          <w:sz w:val="24"/>
          <w:szCs w:val="24"/>
        </w:rPr>
        <w:t xml:space="preserve"> </w:t>
      </w:r>
      <w:r w:rsidRPr="003E27D9">
        <w:rPr>
          <w:rFonts w:ascii="Tw Cen MT" w:hAnsi="Tw Cen MT" w:cs="Arial"/>
          <w:sz w:val="24"/>
          <w:szCs w:val="24"/>
        </w:rPr>
        <w:t>;</w:t>
      </w:r>
    </w:p>
    <w:p w14:paraId="7EEDC612"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2D4A17F"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des droits et taxes attachés à la réalisation des prestations</w:t>
      </w:r>
      <w:r w:rsidRPr="003E27D9">
        <w:rPr>
          <w:rFonts w:ascii="Tw Cen MT" w:hAnsi="Tw Cen MT" w:cs="Arial"/>
          <w:spacing w:val="6"/>
          <w:sz w:val="24"/>
          <w:szCs w:val="24"/>
        </w:rPr>
        <w:t xml:space="preserve"> </w:t>
      </w:r>
      <w:r w:rsidRPr="003E27D9">
        <w:rPr>
          <w:rFonts w:ascii="Tw Cen MT" w:hAnsi="Tw Cen MT" w:cs="Arial"/>
          <w:sz w:val="24"/>
          <w:szCs w:val="24"/>
        </w:rPr>
        <w:t>prévues</w:t>
      </w:r>
      <w:r w:rsidRPr="003E27D9">
        <w:rPr>
          <w:rFonts w:ascii="Tw Cen MT" w:hAnsi="Tw Cen MT" w:cs="Arial"/>
          <w:spacing w:val="6"/>
          <w:sz w:val="24"/>
          <w:szCs w:val="24"/>
        </w:rPr>
        <w:t xml:space="preserve"> </w:t>
      </w:r>
      <w:r w:rsidRPr="003E27D9">
        <w:rPr>
          <w:rFonts w:ascii="Tw Cen MT" w:hAnsi="Tw Cen MT" w:cs="Arial"/>
          <w:sz w:val="24"/>
          <w:szCs w:val="24"/>
        </w:rPr>
        <w:t>par</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marché</w:t>
      </w:r>
      <w:r w:rsidRPr="003E27D9">
        <w:rPr>
          <w:rFonts w:ascii="Tw Cen MT" w:hAnsi="Tw Cen MT" w:cs="Arial"/>
          <w:spacing w:val="6"/>
          <w:sz w:val="24"/>
          <w:szCs w:val="24"/>
        </w:rPr>
        <w:t xml:space="preserve"> </w:t>
      </w:r>
      <w:r w:rsidRPr="003E27D9">
        <w:rPr>
          <w:rFonts w:ascii="Tw Cen MT" w:hAnsi="Tw Cen MT" w:cs="Arial"/>
          <w:sz w:val="24"/>
          <w:szCs w:val="24"/>
        </w:rPr>
        <w:t>:</w:t>
      </w:r>
    </w:p>
    <w:p w14:paraId="3244297A"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BF80AD4"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des droits et taxes d’entrée sur le territoire camerounais (droits de douanes, TVA, taxe informatique)</w:t>
      </w:r>
      <w:r w:rsidRPr="003E27D9">
        <w:rPr>
          <w:rFonts w:ascii="Tw Cen MT" w:hAnsi="Tw Cen MT" w:cs="Arial"/>
          <w:spacing w:val="6"/>
          <w:sz w:val="24"/>
          <w:szCs w:val="24"/>
        </w:rPr>
        <w:t xml:space="preserve"> </w:t>
      </w:r>
      <w:r w:rsidRPr="003E27D9">
        <w:rPr>
          <w:rFonts w:ascii="Tw Cen MT" w:hAnsi="Tw Cen MT" w:cs="Arial"/>
          <w:sz w:val="24"/>
          <w:szCs w:val="24"/>
        </w:rPr>
        <w:t>;</w:t>
      </w:r>
    </w:p>
    <w:p w14:paraId="75C4723B"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C5F2E2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des</w:t>
      </w:r>
      <w:r w:rsidRPr="003E27D9">
        <w:rPr>
          <w:rFonts w:ascii="Tw Cen MT" w:hAnsi="Tw Cen MT" w:cs="Arial"/>
          <w:spacing w:val="6"/>
          <w:sz w:val="24"/>
          <w:szCs w:val="24"/>
        </w:rPr>
        <w:t xml:space="preserve"> </w:t>
      </w:r>
      <w:r w:rsidRPr="003E27D9">
        <w:rPr>
          <w:rFonts w:ascii="Tw Cen MT" w:hAnsi="Tw Cen MT" w:cs="Arial"/>
          <w:sz w:val="24"/>
          <w:szCs w:val="24"/>
        </w:rPr>
        <w:t>droits</w:t>
      </w:r>
      <w:r w:rsidRPr="003E27D9">
        <w:rPr>
          <w:rFonts w:ascii="Tw Cen MT" w:hAnsi="Tw Cen MT" w:cs="Arial"/>
          <w:spacing w:val="6"/>
          <w:sz w:val="24"/>
          <w:szCs w:val="24"/>
        </w:rPr>
        <w:t xml:space="preserve"> </w:t>
      </w:r>
      <w:r w:rsidRPr="003E27D9">
        <w:rPr>
          <w:rFonts w:ascii="Tw Cen MT" w:hAnsi="Tw Cen MT" w:cs="Arial"/>
          <w:sz w:val="24"/>
          <w:szCs w:val="24"/>
        </w:rPr>
        <w:t>et</w:t>
      </w:r>
      <w:r w:rsidRPr="003E27D9">
        <w:rPr>
          <w:rFonts w:ascii="Tw Cen MT" w:hAnsi="Tw Cen MT" w:cs="Arial"/>
          <w:spacing w:val="6"/>
          <w:sz w:val="24"/>
          <w:szCs w:val="24"/>
        </w:rPr>
        <w:t xml:space="preserve"> </w:t>
      </w:r>
      <w:r w:rsidRPr="003E27D9">
        <w:rPr>
          <w:rFonts w:ascii="Tw Cen MT" w:hAnsi="Tw Cen MT" w:cs="Arial"/>
          <w:sz w:val="24"/>
          <w:szCs w:val="24"/>
        </w:rPr>
        <w:t>taxes</w:t>
      </w:r>
      <w:r w:rsidRPr="003E27D9">
        <w:rPr>
          <w:rFonts w:ascii="Tw Cen MT" w:hAnsi="Tw Cen MT" w:cs="Arial"/>
          <w:spacing w:val="6"/>
          <w:sz w:val="24"/>
          <w:szCs w:val="24"/>
        </w:rPr>
        <w:t xml:space="preserve"> </w:t>
      </w:r>
      <w:r w:rsidRPr="003E27D9">
        <w:rPr>
          <w:rFonts w:ascii="Tw Cen MT" w:hAnsi="Tw Cen MT" w:cs="Arial"/>
          <w:sz w:val="24"/>
          <w:szCs w:val="24"/>
        </w:rPr>
        <w:t>communaux,</w:t>
      </w:r>
    </w:p>
    <w:p w14:paraId="3A7A7D9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830C12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des droits et taxes relatifs aux prélèvements des</w:t>
      </w:r>
      <w:r w:rsidRPr="003E27D9">
        <w:rPr>
          <w:rFonts w:ascii="Tw Cen MT" w:hAnsi="Tw Cen MT" w:cs="Arial"/>
          <w:spacing w:val="6"/>
          <w:sz w:val="24"/>
          <w:szCs w:val="24"/>
        </w:rPr>
        <w:t xml:space="preserve"> </w:t>
      </w:r>
      <w:r w:rsidRPr="003E27D9">
        <w:rPr>
          <w:rFonts w:ascii="Tw Cen MT" w:hAnsi="Tw Cen MT" w:cs="Arial"/>
          <w:sz w:val="24"/>
          <w:szCs w:val="24"/>
        </w:rPr>
        <w:t>matériaux</w:t>
      </w:r>
      <w:r w:rsidRPr="003E27D9">
        <w:rPr>
          <w:rFonts w:ascii="Tw Cen MT" w:hAnsi="Tw Cen MT" w:cs="Arial"/>
          <w:spacing w:val="6"/>
          <w:sz w:val="24"/>
          <w:szCs w:val="24"/>
        </w:rPr>
        <w:t xml:space="preserve"> </w:t>
      </w:r>
      <w:r w:rsidRPr="003E27D9">
        <w:rPr>
          <w:rFonts w:ascii="Tw Cen MT" w:hAnsi="Tw Cen MT" w:cs="Arial"/>
          <w:sz w:val="24"/>
          <w:szCs w:val="24"/>
        </w:rPr>
        <w:t>et</w:t>
      </w:r>
      <w:r w:rsidRPr="003E27D9">
        <w:rPr>
          <w:rFonts w:ascii="Tw Cen MT" w:hAnsi="Tw Cen MT" w:cs="Arial"/>
          <w:spacing w:val="6"/>
          <w:sz w:val="24"/>
          <w:szCs w:val="24"/>
        </w:rPr>
        <w:t xml:space="preserve"> </w:t>
      </w:r>
      <w:r w:rsidRPr="003E27D9">
        <w:rPr>
          <w:rFonts w:ascii="Tw Cen MT" w:hAnsi="Tw Cen MT" w:cs="Arial"/>
          <w:sz w:val="24"/>
          <w:szCs w:val="24"/>
        </w:rPr>
        <w:t>d’eau.</w:t>
      </w:r>
    </w:p>
    <w:p w14:paraId="516ED0F4"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3530E0A"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Ces</w:t>
      </w:r>
      <w:r w:rsidRPr="003E27D9">
        <w:rPr>
          <w:rFonts w:ascii="Tw Cen MT" w:hAnsi="Tw Cen MT" w:cs="Arial"/>
          <w:spacing w:val="-6"/>
          <w:sz w:val="24"/>
          <w:szCs w:val="24"/>
        </w:rPr>
        <w:t xml:space="preserve"> </w:t>
      </w:r>
      <w:r w:rsidRPr="003E27D9">
        <w:rPr>
          <w:rFonts w:ascii="Tw Cen MT" w:hAnsi="Tw Cen MT" w:cs="Arial"/>
          <w:sz w:val="24"/>
          <w:szCs w:val="24"/>
        </w:rPr>
        <w:t>éléments</w:t>
      </w:r>
      <w:r w:rsidRPr="003E27D9">
        <w:rPr>
          <w:rFonts w:ascii="Tw Cen MT" w:hAnsi="Tw Cen MT" w:cs="Arial"/>
          <w:spacing w:val="-6"/>
          <w:sz w:val="24"/>
          <w:szCs w:val="24"/>
        </w:rPr>
        <w:t xml:space="preserve"> </w:t>
      </w:r>
      <w:r w:rsidRPr="003E27D9">
        <w:rPr>
          <w:rFonts w:ascii="Tw Cen MT" w:hAnsi="Tw Cen MT" w:cs="Arial"/>
          <w:sz w:val="24"/>
          <w:szCs w:val="24"/>
        </w:rPr>
        <w:t>doivent</w:t>
      </w:r>
      <w:r w:rsidRPr="003E27D9">
        <w:rPr>
          <w:rFonts w:ascii="Tw Cen MT" w:hAnsi="Tw Cen MT" w:cs="Arial"/>
          <w:spacing w:val="-6"/>
          <w:sz w:val="24"/>
          <w:szCs w:val="24"/>
        </w:rPr>
        <w:t xml:space="preserve"> </w:t>
      </w:r>
      <w:r w:rsidRPr="003E27D9">
        <w:rPr>
          <w:rFonts w:ascii="Tw Cen MT" w:hAnsi="Tw Cen MT" w:cs="Arial"/>
          <w:sz w:val="24"/>
          <w:szCs w:val="24"/>
        </w:rPr>
        <w:t>être</w:t>
      </w:r>
      <w:r w:rsidRPr="003E27D9">
        <w:rPr>
          <w:rFonts w:ascii="Tw Cen MT" w:hAnsi="Tw Cen MT" w:cs="Arial"/>
          <w:spacing w:val="-6"/>
          <w:sz w:val="24"/>
          <w:szCs w:val="24"/>
        </w:rPr>
        <w:t xml:space="preserve"> </w:t>
      </w:r>
      <w:r w:rsidRPr="003E27D9">
        <w:rPr>
          <w:rFonts w:ascii="Tw Cen MT" w:hAnsi="Tw Cen MT" w:cs="Arial"/>
          <w:sz w:val="24"/>
          <w:szCs w:val="24"/>
        </w:rPr>
        <w:t>intégrés</w:t>
      </w:r>
      <w:r w:rsidRPr="003E27D9">
        <w:rPr>
          <w:rFonts w:ascii="Tw Cen MT" w:hAnsi="Tw Cen MT" w:cs="Arial"/>
          <w:spacing w:val="-6"/>
          <w:sz w:val="24"/>
          <w:szCs w:val="24"/>
        </w:rPr>
        <w:t xml:space="preserve"> </w:t>
      </w:r>
      <w:r w:rsidRPr="003E27D9">
        <w:rPr>
          <w:rFonts w:ascii="Tw Cen MT" w:hAnsi="Tw Cen MT" w:cs="Arial"/>
          <w:sz w:val="24"/>
          <w:szCs w:val="24"/>
        </w:rPr>
        <w:t>dans</w:t>
      </w:r>
      <w:r w:rsidRPr="003E27D9">
        <w:rPr>
          <w:rFonts w:ascii="Tw Cen MT" w:hAnsi="Tw Cen MT" w:cs="Arial"/>
          <w:spacing w:val="-6"/>
          <w:sz w:val="24"/>
          <w:szCs w:val="24"/>
        </w:rPr>
        <w:t xml:space="preserve"> </w:t>
      </w:r>
      <w:r w:rsidRPr="003E27D9">
        <w:rPr>
          <w:rFonts w:ascii="Tw Cen MT" w:hAnsi="Tw Cen MT" w:cs="Arial"/>
          <w:sz w:val="24"/>
          <w:szCs w:val="24"/>
        </w:rPr>
        <w:t>les</w:t>
      </w:r>
      <w:r w:rsidRPr="003E27D9">
        <w:rPr>
          <w:rFonts w:ascii="Tw Cen MT" w:hAnsi="Tw Cen MT" w:cs="Arial"/>
          <w:spacing w:val="-6"/>
          <w:sz w:val="24"/>
          <w:szCs w:val="24"/>
        </w:rPr>
        <w:t xml:space="preserve"> </w:t>
      </w:r>
      <w:r w:rsidRPr="003E27D9">
        <w:rPr>
          <w:rFonts w:ascii="Tw Cen MT" w:hAnsi="Tw Cen MT" w:cs="Arial"/>
          <w:sz w:val="24"/>
          <w:szCs w:val="24"/>
        </w:rPr>
        <w:t>charges que</w:t>
      </w:r>
      <w:r w:rsidRPr="003E27D9">
        <w:rPr>
          <w:rFonts w:ascii="Tw Cen MT" w:hAnsi="Tw Cen MT" w:cs="Arial"/>
          <w:spacing w:val="22"/>
          <w:sz w:val="24"/>
          <w:szCs w:val="24"/>
        </w:rPr>
        <w:t xml:space="preserve"> </w:t>
      </w:r>
      <w:r w:rsidRPr="003E27D9">
        <w:rPr>
          <w:rFonts w:ascii="Tw Cen MT" w:hAnsi="Tw Cen MT" w:cs="Arial"/>
          <w:sz w:val="24"/>
          <w:szCs w:val="24"/>
        </w:rPr>
        <w:t>l’entreprise</w:t>
      </w:r>
      <w:r w:rsidRPr="003E27D9">
        <w:rPr>
          <w:rFonts w:ascii="Tw Cen MT" w:hAnsi="Tw Cen MT" w:cs="Arial"/>
          <w:spacing w:val="22"/>
          <w:sz w:val="24"/>
          <w:szCs w:val="24"/>
        </w:rPr>
        <w:t xml:space="preserve"> </w:t>
      </w:r>
      <w:r w:rsidRPr="003E27D9">
        <w:rPr>
          <w:rFonts w:ascii="Tw Cen MT" w:hAnsi="Tw Cen MT" w:cs="Arial"/>
          <w:sz w:val="24"/>
          <w:szCs w:val="24"/>
        </w:rPr>
        <w:t>impute</w:t>
      </w:r>
      <w:r w:rsidRPr="003E27D9">
        <w:rPr>
          <w:rFonts w:ascii="Tw Cen MT" w:hAnsi="Tw Cen MT" w:cs="Arial"/>
          <w:spacing w:val="22"/>
          <w:sz w:val="24"/>
          <w:szCs w:val="24"/>
        </w:rPr>
        <w:t xml:space="preserve"> </w:t>
      </w:r>
      <w:r w:rsidRPr="003E27D9">
        <w:rPr>
          <w:rFonts w:ascii="Tw Cen MT" w:hAnsi="Tw Cen MT" w:cs="Arial"/>
          <w:sz w:val="24"/>
          <w:szCs w:val="24"/>
        </w:rPr>
        <w:t>sur</w:t>
      </w:r>
      <w:r w:rsidRPr="003E27D9">
        <w:rPr>
          <w:rFonts w:ascii="Tw Cen MT" w:hAnsi="Tw Cen MT" w:cs="Arial"/>
          <w:spacing w:val="22"/>
          <w:sz w:val="24"/>
          <w:szCs w:val="24"/>
        </w:rPr>
        <w:t xml:space="preserve"> </w:t>
      </w:r>
      <w:r w:rsidRPr="003E27D9">
        <w:rPr>
          <w:rFonts w:ascii="Tw Cen MT" w:hAnsi="Tw Cen MT" w:cs="Arial"/>
          <w:sz w:val="24"/>
          <w:szCs w:val="24"/>
        </w:rPr>
        <w:t>ses</w:t>
      </w:r>
      <w:r w:rsidRPr="003E27D9">
        <w:rPr>
          <w:rFonts w:ascii="Tw Cen MT" w:hAnsi="Tw Cen MT" w:cs="Arial"/>
          <w:spacing w:val="22"/>
          <w:sz w:val="24"/>
          <w:szCs w:val="24"/>
        </w:rPr>
        <w:t xml:space="preserve"> </w:t>
      </w:r>
      <w:r w:rsidRPr="003E27D9">
        <w:rPr>
          <w:rFonts w:ascii="Tw Cen MT" w:hAnsi="Tw Cen MT" w:cs="Arial"/>
          <w:sz w:val="24"/>
          <w:szCs w:val="24"/>
        </w:rPr>
        <w:t>coûts</w:t>
      </w:r>
      <w:r w:rsidRPr="003E27D9">
        <w:rPr>
          <w:rFonts w:ascii="Tw Cen MT" w:hAnsi="Tw Cen MT" w:cs="Arial"/>
          <w:spacing w:val="22"/>
          <w:sz w:val="24"/>
          <w:szCs w:val="24"/>
        </w:rPr>
        <w:t xml:space="preserve"> </w:t>
      </w:r>
      <w:r w:rsidRPr="003E27D9">
        <w:rPr>
          <w:rFonts w:ascii="Tw Cen MT" w:hAnsi="Tw Cen MT" w:cs="Arial"/>
          <w:sz w:val="24"/>
          <w:szCs w:val="24"/>
        </w:rPr>
        <w:t>d’intervention et</w:t>
      </w:r>
      <w:r w:rsidRPr="003E27D9">
        <w:rPr>
          <w:rFonts w:ascii="Tw Cen MT" w:hAnsi="Tw Cen MT" w:cs="Arial"/>
          <w:spacing w:val="7"/>
          <w:sz w:val="24"/>
          <w:szCs w:val="24"/>
        </w:rPr>
        <w:t xml:space="preserve"> </w:t>
      </w:r>
      <w:r w:rsidRPr="003E27D9">
        <w:rPr>
          <w:rFonts w:ascii="Tw Cen MT" w:hAnsi="Tw Cen MT" w:cs="Arial"/>
          <w:sz w:val="24"/>
          <w:szCs w:val="24"/>
        </w:rPr>
        <w:t>constituer</w:t>
      </w:r>
      <w:r w:rsidRPr="003E27D9">
        <w:rPr>
          <w:rFonts w:ascii="Tw Cen MT" w:hAnsi="Tw Cen MT" w:cs="Arial"/>
          <w:spacing w:val="7"/>
          <w:sz w:val="24"/>
          <w:szCs w:val="24"/>
        </w:rPr>
        <w:t xml:space="preserve"> </w:t>
      </w:r>
      <w:r w:rsidRPr="003E27D9">
        <w:rPr>
          <w:rFonts w:ascii="Tw Cen MT" w:hAnsi="Tw Cen MT" w:cs="Arial"/>
          <w:sz w:val="24"/>
          <w:szCs w:val="24"/>
        </w:rPr>
        <w:t>l’un</w:t>
      </w:r>
      <w:r w:rsidRPr="003E27D9">
        <w:rPr>
          <w:rFonts w:ascii="Tw Cen MT" w:hAnsi="Tw Cen MT" w:cs="Arial"/>
          <w:spacing w:val="7"/>
          <w:sz w:val="24"/>
          <w:szCs w:val="24"/>
        </w:rPr>
        <w:t xml:space="preserve"> </w:t>
      </w:r>
      <w:r w:rsidRPr="003E27D9">
        <w:rPr>
          <w:rFonts w:ascii="Tw Cen MT" w:hAnsi="Tw Cen MT" w:cs="Arial"/>
          <w:sz w:val="24"/>
          <w:szCs w:val="24"/>
        </w:rPr>
        <w:t>des</w:t>
      </w:r>
      <w:r w:rsidRPr="003E27D9">
        <w:rPr>
          <w:rFonts w:ascii="Tw Cen MT" w:hAnsi="Tw Cen MT" w:cs="Arial"/>
          <w:spacing w:val="7"/>
          <w:sz w:val="24"/>
          <w:szCs w:val="24"/>
        </w:rPr>
        <w:t xml:space="preserve"> </w:t>
      </w:r>
      <w:r w:rsidRPr="003E27D9">
        <w:rPr>
          <w:rFonts w:ascii="Tw Cen MT" w:hAnsi="Tw Cen MT" w:cs="Arial"/>
          <w:sz w:val="24"/>
          <w:szCs w:val="24"/>
        </w:rPr>
        <w:t>éléments</w:t>
      </w:r>
      <w:r w:rsidRPr="003E27D9">
        <w:rPr>
          <w:rFonts w:ascii="Tw Cen MT" w:hAnsi="Tw Cen MT" w:cs="Arial"/>
          <w:spacing w:val="7"/>
          <w:sz w:val="24"/>
          <w:szCs w:val="24"/>
        </w:rPr>
        <w:t xml:space="preserve"> </w:t>
      </w:r>
      <w:r w:rsidRPr="003E27D9">
        <w:rPr>
          <w:rFonts w:ascii="Tw Cen MT" w:hAnsi="Tw Cen MT" w:cs="Arial"/>
          <w:sz w:val="24"/>
          <w:szCs w:val="24"/>
        </w:rPr>
        <w:t>des</w:t>
      </w:r>
      <w:r w:rsidRPr="003E27D9">
        <w:rPr>
          <w:rFonts w:ascii="Tw Cen MT" w:hAnsi="Tw Cen MT" w:cs="Arial"/>
          <w:spacing w:val="7"/>
          <w:sz w:val="24"/>
          <w:szCs w:val="24"/>
        </w:rPr>
        <w:t xml:space="preserve"> </w:t>
      </w:r>
      <w:r w:rsidRPr="003E27D9">
        <w:rPr>
          <w:rFonts w:ascii="Tw Cen MT" w:hAnsi="Tw Cen MT" w:cs="Arial"/>
          <w:sz w:val="24"/>
          <w:szCs w:val="24"/>
        </w:rPr>
        <w:t>sous-détails</w:t>
      </w:r>
      <w:r w:rsidRPr="003E27D9">
        <w:rPr>
          <w:rFonts w:ascii="Tw Cen MT" w:hAnsi="Tw Cen MT" w:cs="Arial"/>
          <w:spacing w:val="7"/>
          <w:sz w:val="24"/>
          <w:szCs w:val="24"/>
        </w:rPr>
        <w:t xml:space="preserve"> </w:t>
      </w:r>
      <w:r w:rsidRPr="003E27D9">
        <w:rPr>
          <w:rFonts w:ascii="Tw Cen MT" w:hAnsi="Tw Cen MT" w:cs="Arial"/>
          <w:sz w:val="24"/>
          <w:szCs w:val="24"/>
        </w:rPr>
        <w:t>des prix</w:t>
      </w:r>
      <w:r w:rsidRPr="003E27D9">
        <w:rPr>
          <w:rFonts w:ascii="Tw Cen MT" w:hAnsi="Tw Cen MT" w:cs="Arial"/>
          <w:spacing w:val="6"/>
          <w:sz w:val="24"/>
          <w:szCs w:val="24"/>
        </w:rPr>
        <w:t xml:space="preserve"> </w:t>
      </w:r>
      <w:r w:rsidRPr="003E27D9">
        <w:rPr>
          <w:rFonts w:ascii="Tw Cen MT" w:hAnsi="Tw Cen MT" w:cs="Arial"/>
          <w:sz w:val="24"/>
          <w:szCs w:val="24"/>
        </w:rPr>
        <w:t>hors</w:t>
      </w:r>
      <w:r w:rsidRPr="003E27D9">
        <w:rPr>
          <w:rFonts w:ascii="Tw Cen MT" w:hAnsi="Tw Cen MT" w:cs="Arial"/>
          <w:spacing w:val="6"/>
          <w:sz w:val="24"/>
          <w:szCs w:val="24"/>
        </w:rPr>
        <w:t xml:space="preserve"> </w:t>
      </w:r>
      <w:r w:rsidRPr="003E27D9">
        <w:rPr>
          <w:rFonts w:ascii="Tw Cen MT" w:hAnsi="Tw Cen MT" w:cs="Arial"/>
          <w:sz w:val="24"/>
          <w:szCs w:val="24"/>
        </w:rPr>
        <w:t>taxes.</w:t>
      </w:r>
    </w:p>
    <w:p w14:paraId="444E509A"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B76FBEA"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prix</w:t>
      </w:r>
      <w:r w:rsidRPr="003E27D9">
        <w:rPr>
          <w:rFonts w:ascii="Tw Cen MT" w:hAnsi="Tw Cen MT" w:cs="Arial"/>
          <w:spacing w:val="6"/>
          <w:sz w:val="24"/>
          <w:szCs w:val="24"/>
        </w:rPr>
        <w:t xml:space="preserve"> </w:t>
      </w:r>
      <w:r w:rsidRPr="003E27D9">
        <w:rPr>
          <w:rFonts w:ascii="Tw Cen MT" w:hAnsi="Tw Cen MT" w:cs="Arial"/>
          <w:sz w:val="24"/>
          <w:szCs w:val="24"/>
        </w:rPr>
        <w:t>TTC</w:t>
      </w:r>
      <w:r w:rsidRPr="003E27D9">
        <w:rPr>
          <w:rFonts w:ascii="Tw Cen MT" w:hAnsi="Tw Cen MT" w:cs="Arial"/>
          <w:spacing w:val="6"/>
          <w:sz w:val="24"/>
          <w:szCs w:val="24"/>
        </w:rPr>
        <w:t xml:space="preserve"> </w:t>
      </w:r>
      <w:r w:rsidRPr="003E27D9">
        <w:rPr>
          <w:rFonts w:ascii="Tw Cen MT" w:hAnsi="Tw Cen MT" w:cs="Arial"/>
          <w:sz w:val="24"/>
          <w:szCs w:val="24"/>
        </w:rPr>
        <w:t>s’entend</w:t>
      </w:r>
      <w:r w:rsidRPr="003E27D9">
        <w:rPr>
          <w:rFonts w:ascii="Tw Cen MT" w:hAnsi="Tw Cen MT" w:cs="Arial"/>
          <w:spacing w:val="6"/>
          <w:sz w:val="24"/>
          <w:szCs w:val="24"/>
        </w:rPr>
        <w:t xml:space="preserve"> </w:t>
      </w:r>
      <w:r w:rsidRPr="003E27D9">
        <w:rPr>
          <w:rFonts w:ascii="Tw Cen MT" w:hAnsi="Tw Cen MT" w:cs="Arial"/>
          <w:sz w:val="24"/>
          <w:szCs w:val="24"/>
        </w:rPr>
        <w:t>TVA</w:t>
      </w:r>
      <w:r w:rsidRPr="003E27D9">
        <w:rPr>
          <w:rFonts w:ascii="Tw Cen MT" w:hAnsi="Tw Cen MT" w:cs="Arial"/>
          <w:spacing w:val="6"/>
          <w:sz w:val="24"/>
          <w:szCs w:val="24"/>
        </w:rPr>
        <w:t xml:space="preserve"> </w:t>
      </w:r>
      <w:r w:rsidRPr="003E27D9">
        <w:rPr>
          <w:rFonts w:ascii="Tw Cen MT" w:hAnsi="Tw Cen MT" w:cs="Arial"/>
          <w:sz w:val="24"/>
          <w:szCs w:val="24"/>
        </w:rPr>
        <w:t>incluse.</w:t>
      </w:r>
    </w:p>
    <w:p w14:paraId="6EAAFCEC" w14:textId="77777777" w:rsidR="006B07DE" w:rsidRPr="003E27D9" w:rsidRDefault="006B07DE" w:rsidP="006B07DE">
      <w:pPr>
        <w:widowControl w:val="0"/>
        <w:autoSpaceDE w:val="0"/>
        <w:spacing w:after="0" w:line="240" w:lineRule="auto"/>
        <w:jc w:val="both"/>
        <w:rPr>
          <w:rFonts w:ascii="Tw Cen MT" w:hAnsi="Tw Cen MT"/>
          <w:sz w:val="24"/>
          <w:szCs w:val="24"/>
        </w:rPr>
      </w:pPr>
    </w:p>
    <w:p w14:paraId="30B5DD6D" w14:textId="77777777" w:rsidR="006B07DE" w:rsidRPr="003E27D9" w:rsidRDefault="006B07DE" w:rsidP="00347D6D">
      <w:pPr>
        <w:pStyle w:val="CM98"/>
        <w:spacing w:after="0"/>
        <w:jc w:val="both"/>
        <w:outlineLvl w:val="1"/>
        <w:rPr>
          <w:rFonts w:ascii="Tw Cen MT" w:hAnsi="Tw Cen MT" w:cs="Calibri"/>
          <w:b/>
          <w:bCs/>
        </w:rPr>
      </w:pPr>
      <w:bookmarkStart w:id="285" w:name="_Toc96447425"/>
      <w:bookmarkStart w:id="286" w:name="_Toc96447826"/>
      <w:bookmarkStart w:id="287" w:name="_Toc155278549"/>
      <w:r w:rsidRPr="003E27D9">
        <w:rPr>
          <w:rFonts w:ascii="Tw Cen MT" w:hAnsi="Tw Cen MT" w:cs="Calibri"/>
          <w:b/>
          <w:bCs/>
        </w:rPr>
        <w:t>Article 28 : Timbres et enregistrement des marchés (CCAG Article 37)</w:t>
      </w:r>
      <w:bookmarkEnd w:id="285"/>
      <w:bookmarkEnd w:id="286"/>
      <w:bookmarkEnd w:id="287"/>
    </w:p>
    <w:p w14:paraId="4BFC637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C805692"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Sept (07) exemplaires originaux du marché seront timbrés</w:t>
      </w:r>
      <w:r w:rsidRPr="003E27D9">
        <w:rPr>
          <w:rFonts w:ascii="Tw Cen MT" w:hAnsi="Tw Cen MT" w:cs="Arial"/>
          <w:spacing w:val="26"/>
          <w:sz w:val="24"/>
          <w:szCs w:val="24"/>
        </w:rPr>
        <w:t xml:space="preserve"> </w:t>
      </w:r>
      <w:r w:rsidRPr="003E27D9">
        <w:rPr>
          <w:rFonts w:ascii="Tw Cen MT" w:hAnsi="Tw Cen MT" w:cs="Arial"/>
          <w:sz w:val="24"/>
          <w:szCs w:val="24"/>
        </w:rPr>
        <w:t>et</w:t>
      </w:r>
      <w:r w:rsidRPr="003E27D9">
        <w:rPr>
          <w:rFonts w:ascii="Tw Cen MT" w:hAnsi="Tw Cen MT" w:cs="Arial"/>
          <w:spacing w:val="26"/>
          <w:sz w:val="24"/>
          <w:szCs w:val="24"/>
        </w:rPr>
        <w:t xml:space="preserve"> </w:t>
      </w:r>
      <w:r w:rsidRPr="003E27D9">
        <w:rPr>
          <w:rFonts w:ascii="Tw Cen MT" w:hAnsi="Tw Cen MT" w:cs="Arial"/>
          <w:sz w:val="24"/>
          <w:szCs w:val="24"/>
        </w:rPr>
        <w:t>enregistrés</w:t>
      </w:r>
      <w:r w:rsidRPr="003E27D9">
        <w:rPr>
          <w:rFonts w:ascii="Tw Cen MT" w:hAnsi="Tw Cen MT" w:cs="Arial"/>
          <w:spacing w:val="26"/>
          <w:sz w:val="24"/>
          <w:szCs w:val="24"/>
        </w:rPr>
        <w:t xml:space="preserve"> </w:t>
      </w:r>
      <w:r w:rsidRPr="003E27D9">
        <w:rPr>
          <w:rFonts w:ascii="Tw Cen MT" w:hAnsi="Tw Cen MT" w:cs="Arial"/>
          <w:sz w:val="24"/>
          <w:szCs w:val="24"/>
        </w:rPr>
        <w:t>par</w:t>
      </w:r>
      <w:r w:rsidRPr="003E27D9">
        <w:rPr>
          <w:rFonts w:ascii="Tw Cen MT" w:hAnsi="Tw Cen MT" w:cs="Arial"/>
          <w:spacing w:val="26"/>
          <w:sz w:val="24"/>
          <w:szCs w:val="24"/>
        </w:rPr>
        <w:t xml:space="preserve"> </w:t>
      </w:r>
      <w:r w:rsidRPr="003E27D9">
        <w:rPr>
          <w:rFonts w:ascii="Tw Cen MT" w:hAnsi="Tw Cen MT" w:cs="Arial"/>
          <w:sz w:val="24"/>
          <w:szCs w:val="24"/>
        </w:rPr>
        <w:t>les</w:t>
      </w:r>
      <w:r w:rsidRPr="003E27D9">
        <w:rPr>
          <w:rFonts w:ascii="Tw Cen MT" w:hAnsi="Tw Cen MT" w:cs="Arial"/>
          <w:spacing w:val="26"/>
          <w:sz w:val="24"/>
          <w:szCs w:val="24"/>
        </w:rPr>
        <w:t xml:space="preserve"> </w:t>
      </w:r>
      <w:r w:rsidRPr="003E27D9">
        <w:rPr>
          <w:rFonts w:ascii="Tw Cen MT" w:hAnsi="Tw Cen MT" w:cs="Arial"/>
          <w:sz w:val="24"/>
          <w:szCs w:val="24"/>
        </w:rPr>
        <w:t>soins</w:t>
      </w:r>
      <w:r w:rsidRPr="003E27D9">
        <w:rPr>
          <w:rFonts w:ascii="Tw Cen MT" w:hAnsi="Tw Cen MT" w:cs="Arial"/>
          <w:spacing w:val="26"/>
          <w:sz w:val="24"/>
          <w:szCs w:val="24"/>
        </w:rPr>
        <w:t xml:space="preserve"> </w:t>
      </w:r>
      <w:r w:rsidRPr="003E27D9">
        <w:rPr>
          <w:rFonts w:ascii="Tw Cen MT" w:hAnsi="Tw Cen MT" w:cs="Arial"/>
          <w:sz w:val="24"/>
          <w:szCs w:val="24"/>
        </w:rPr>
        <w:t>et</w:t>
      </w:r>
      <w:r w:rsidRPr="003E27D9">
        <w:rPr>
          <w:rFonts w:ascii="Tw Cen MT" w:hAnsi="Tw Cen MT" w:cs="Arial"/>
          <w:spacing w:val="26"/>
          <w:sz w:val="24"/>
          <w:szCs w:val="24"/>
        </w:rPr>
        <w:t xml:space="preserve"> </w:t>
      </w:r>
      <w:r w:rsidRPr="003E27D9">
        <w:rPr>
          <w:rFonts w:ascii="Tw Cen MT" w:hAnsi="Tw Cen MT" w:cs="Arial"/>
          <w:sz w:val="24"/>
          <w:szCs w:val="24"/>
        </w:rPr>
        <w:t>aux</w:t>
      </w:r>
      <w:r w:rsidRPr="003E27D9">
        <w:rPr>
          <w:rFonts w:ascii="Tw Cen MT" w:hAnsi="Tw Cen MT" w:cs="Arial"/>
          <w:spacing w:val="26"/>
          <w:sz w:val="24"/>
          <w:szCs w:val="24"/>
        </w:rPr>
        <w:t xml:space="preserve"> </w:t>
      </w:r>
      <w:r w:rsidRPr="003E27D9">
        <w:rPr>
          <w:rFonts w:ascii="Tw Cen MT" w:hAnsi="Tw Cen MT" w:cs="Arial"/>
          <w:sz w:val="24"/>
          <w:szCs w:val="24"/>
        </w:rPr>
        <w:t>frais</w:t>
      </w:r>
      <w:r w:rsidRPr="003E27D9">
        <w:rPr>
          <w:rFonts w:ascii="Tw Cen MT" w:hAnsi="Tw Cen MT" w:cs="Arial"/>
          <w:spacing w:val="26"/>
          <w:sz w:val="24"/>
          <w:szCs w:val="24"/>
        </w:rPr>
        <w:t xml:space="preserve"> </w:t>
      </w:r>
      <w:r w:rsidRPr="003E27D9">
        <w:rPr>
          <w:rFonts w:ascii="Tw Cen MT" w:hAnsi="Tw Cen MT" w:cs="Arial"/>
          <w:sz w:val="24"/>
          <w:szCs w:val="24"/>
        </w:rPr>
        <w:t>de l’entrepreneur,</w:t>
      </w:r>
      <w:r w:rsidRPr="003E27D9">
        <w:rPr>
          <w:rFonts w:ascii="Tw Cen MT" w:hAnsi="Tw Cen MT" w:cs="Arial"/>
          <w:spacing w:val="20"/>
          <w:sz w:val="24"/>
          <w:szCs w:val="24"/>
        </w:rPr>
        <w:t xml:space="preserve"> </w:t>
      </w:r>
      <w:r w:rsidRPr="003E27D9">
        <w:rPr>
          <w:rFonts w:ascii="Tw Cen MT" w:hAnsi="Tw Cen MT" w:cs="Arial"/>
          <w:sz w:val="24"/>
          <w:szCs w:val="24"/>
        </w:rPr>
        <w:t>conformément</w:t>
      </w:r>
      <w:r w:rsidRPr="003E27D9">
        <w:rPr>
          <w:rFonts w:ascii="Tw Cen MT" w:hAnsi="Tw Cen MT" w:cs="Arial"/>
          <w:spacing w:val="20"/>
          <w:sz w:val="24"/>
          <w:szCs w:val="24"/>
        </w:rPr>
        <w:t xml:space="preserve"> </w:t>
      </w:r>
      <w:r w:rsidRPr="003E27D9">
        <w:rPr>
          <w:rFonts w:ascii="Tw Cen MT" w:hAnsi="Tw Cen MT" w:cs="Arial"/>
          <w:sz w:val="24"/>
          <w:szCs w:val="24"/>
        </w:rPr>
        <w:t>à</w:t>
      </w:r>
      <w:r w:rsidRPr="003E27D9">
        <w:rPr>
          <w:rFonts w:ascii="Tw Cen MT" w:hAnsi="Tw Cen MT" w:cs="Arial"/>
          <w:spacing w:val="20"/>
          <w:sz w:val="24"/>
          <w:szCs w:val="24"/>
        </w:rPr>
        <w:t xml:space="preserve"> </w:t>
      </w:r>
      <w:r w:rsidRPr="003E27D9">
        <w:rPr>
          <w:rFonts w:ascii="Tw Cen MT" w:hAnsi="Tw Cen MT" w:cs="Arial"/>
          <w:sz w:val="24"/>
          <w:szCs w:val="24"/>
        </w:rPr>
        <w:t>la</w:t>
      </w:r>
      <w:r w:rsidRPr="003E27D9">
        <w:rPr>
          <w:rFonts w:ascii="Tw Cen MT" w:hAnsi="Tw Cen MT" w:cs="Arial"/>
          <w:spacing w:val="20"/>
          <w:sz w:val="24"/>
          <w:szCs w:val="24"/>
        </w:rPr>
        <w:t xml:space="preserve"> </w:t>
      </w:r>
      <w:r w:rsidRPr="003E27D9">
        <w:rPr>
          <w:rFonts w:ascii="Tw Cen MT" w:hAnsi="Tw Cen MT" w:cs="Arial"/>
          <w:sz w:val="24"/>
          <w:szCs w:val="24"/>
        </w:rPr>
        <w:t>règlementation.</w:t>
      </w:r>
    </w:p>
    <w:p w14:paraId="5285FB6D" w14:textId="77777777" w:rsidR="006B07DE" w:rsidRPr="003E27D9" w:rsidRDefault="006B07DE" w:rsidP="006B07DE">
      <w:pPr>
        <w:widowControl w:val="0"/>
        <w:autoSpaceDE w:val="0"/>
        <w:spacing w:after="0" w:line="240" w:lineRule="auto"/>
        <w:jc w:val="both"/>
        <w:rPr>
          <w:rFonts w:ascii="Tw Cen MT" w:hAnsi="Tw Cen MT"/>
          <w:sz w:val="24"/>
          <w:szCs w:val="24"/>
        </w:rPr>
      </w:pPr>
    </w:p>
    <w:p w14:paraId="790B5D03" w14:textId="77777777" w:rsidR="006B07DE" w:rsidRPr="003E27D9" w:rsidRDefault="006B07DE" w:rsidP="00347D6D">
      <w:pPr>
        <w:pStyle w:val="CM98"/>
        <w:spacing w:after="0"/>
        <w:jc w:val="both"/>
        <w:outlineLvl w:val="1"/>
        <w:rPr>
          <w:rFonts w:ascii="Tw Cen MT" w:hAnsi="Tw Cen MT" w:cs="Calibri"/>
          <w:b/>
          <w:bCs/>
        </w:rPr>
      </w:pPr>
      <w:bookmarkStart w:id="288" w:name="_Toc96447426"/>
      <w:bookmarkStart w:id="289" w:name="_Toc96447827"/>
      <w:bookmarkStart w:id="290" w:name="_Toc155278550"/>
      <w:r w:rsidRPr="003E27D9">
        <w:rPr>
          <w:rFonts w:ascii="Tw Cen MT" w:hAnsi="Tw Cen MT" w:cs="Calibri"/>
          <w:b/>
          <w:bCs/>
        </w:rPr>
        <w:t>CHAPITRE III : EXECUTION DES TRAVAUX</w:t>
      </w:r>
      <w:bookmarkEnd w:id="288"/>
      <w:bookmarkEnd w:id="289"/>
      <w:bookmarkEnd w:id="290"/>
    </w:p>
    <w:p w14:paraId="43FC22D1" w14:textId="77777777" w:rsidR="006B07DE" w:rsidRPr="003E27D9" w:rsidRDefault="006B07DE" w:rsidP="006B07DE">
      <w:pPr>
        <w:tabs>
          <w:tab w:val="left" w:pos="1560"/>
        </w:tabs>
        <w:spacing w:after="0" w:line="240" w:lineRule="auto"/>
        <w:jc w:val="both"/>
        <w:rPr>
          <w:rFonts w:ascii="Tw Cen MT" w:hAnsi="Tw Cen MT" w:cs="Arial"/>
          <w:b/>
          <w:bCs/>
          <w:spacing w:val="6"/>
          <w:sz w:val="24"/>
          <w:szCs w:val="24"/>
        </w:rPr>
      </w:pPr>
    </w:p>
    <w:p w14:paraId="3AD086F7" w14:textId="77777777" w:rsidR="006B07DE" w:rsidRPr="003E27D9" w:rsidRDefault="006B07DE" w:rsidP="00347D6D">
      <w:pPr>
        <w:pStyle w:val="CM98"/>
        <w:spacing w:after="0"/>
        <w:jc w:val="both"/>
        <w:outlineLvl w:val="1"/>
        <w:rPr>
          <w:rFonts w:ascii="Tw Cen MT" w:hAnsi="Tw Cen MT" w:cs="Calibri"/>
          <w:b/>
          <w:bCs/>
        </w:rPr>
      </w:pPr>
      <w:bookmarkStart w:id="291" w:name="_Toc96447427"/>
      <w:bookmarkStart w:id="292" w:name="_Toc96447828"/>
      <w:bookmarkStart w:id="293" w:name="_Toc155278551"/>
      <w:r w:rsidRPr="003E27D9">
        <w:rPr>
          <w:rFonts w:ascii="Tw Cen MT" w:hAnsi="Tw Cen MT" w:cs="Calibri"/>
          <w:b/>
          <w:bCs/>
        </w:rPr>
        <w:t>Article 29 : Consistance des prestations</w:t>
      </w:r>
      <w:bookmarkEnd w:id="291"/>
      <w:bookmarkEnd w:id="292"/>
      <w:bookmarkEnd w:id="293"/>
    </w:p>
    <w:p w14:paraId="6CD67FC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BF1E603"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Les travaux faisant l’objet du présent marché comprennent notamment : </w:t>
      </w:r>
    </w:p>
    <w:p w14:paraId="0A11FBC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EF3B58F" w14:textId="77777777" w:rsidR="006B07DE" w:rsidRPr="003E27D9" w:rsidRDefault="006B07DE" w:rsidP="006B07DE">
      <w:pPr>
        <w:spacing w:after="0" w:line="240" w:lineRule="auto"/>
        <w:ind w:firstLine="360"/>
        <w:jc w:val="both"/>
        <w:rPr>
          <w:rFonts w:ascii="Tw Cen MT" w:hAnsi="Tw Cen MT"/>
          <w:sz w:val="24"/>
          <w:szCs w:val="24"/>
        </w:rPr>
      </w:pPr>
      <w:r w:rsidRPr="003E27D9">
        <w:rPr>
          <w:rFonts w:ascii="Tw Cen MT" w:hAnsi="Tw Cen MT"/>
          <w:sz w:val="24"/>
          <w:szCs w:val="24"/>
        </w:rPr>
        <w:t>Les travaux comprennent notamment :</w:t>
      </w:r>
    </w:p>
    <w:p w14:paraId="168933BA"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travaux préliminaires ;</w:t>
      </w:r>
    </w:p>
    <w:p w14:paraId="289214F4"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terrassements complémentaires ;</w:t>
      </w:r>
    </w:p>
    <w:p w14:paraId="073A98D4"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fondations ;</w:t>
      </w:r>
    </w:p>
    <w:p w14:paraId="6E05BBBA"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maçonneries – Elévations ;</w:t>
      </w:r>
    </w:p>
    <w:p w14:paraId="6CFFD00B"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couverture et bois pour charpente ;</w:t>
      </w:r>
    </w:p>
    <w:p w14:paraId="2CDD3168"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menuiserie Bois, alu et métallique ;</w:t>
      </w:r>
    </w:p>
    <w:p w14:paraId="3CBD1C8D"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Plomberie Sanitaire ;</w:t>
      </w:r>
    </w:p>
    <w:p w14:paraId="3DFD28C9"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L’électricité / TV;</w:t>
      </w:r>
    </w:p>
    <w:p w14:paraId="34127F83"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peinture ;</w:t>
      </w:r>
    </w:p>
    <w:p w14:paraId="44B28BEC"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revêtements durs;</w:t>
      </w:r>
    </w:p>
    <w:p w14:paraId="10AEB394" w14:textId="77777777" w:rsidR="006B07DE" w:rsidRPr="003E27D9" w:rsidRDefault="006B07DE" w:rsidP="006B07DE">
      <w:pPr>
        <w:pStyle w:val="Paragraphedeliste"/>
        <w:numPr>
          <w:ilvl w:val="0"/>
          <w:numId w:val="5"/>
        </w:numPr>
        <w:spacing w:after="0" w:line="240" w:lineRule="auto"/>
        <w:jc w:val="both"/>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Les VRD et assainissement</w:t>
      </w:r>
    </w:p>
    <w:p w14:paraId="192BFC40" w14:textId="50804975" w:rsidR="006B07DE" w:rsidRPr="003E27D9" w:rsidRDefault="006B07DE" w:rsidP="006B07DE">
      <w:pPr>
        <w:pStyle w:val="Paragraphedeliste"/>
        <w:numPr>
          <w:ilvl w:val="0"/>
          <w:numId w:val="5"/>
        </w:numPr>
        <w:suppressAutoHyphens w:val="0"/>
        <w:autoSpaceDN/>
        <w:spacing w:after="0" w:line="240" w:lineRule="auto"/>
        <w:jc w:val="both"/>
        <w:textAlignment w:val="auto"/>
        <w:rPr>
          <w:rFonts w:ascii="Tw Cen MT" w:eastAsia="Arial Unicode MS" w:hAnsi="Tw Cen MT" w:cs="Arial"/>
          <w:sz w:val="24"/>
          <w:szCs w:val="24"/>
          <w:lang w:eastAsia="fr-FR"/>
        </w:rPr>
      </w:pPr>
      <w:r w:rsidRPr="003E27D9">
        <w:rPr>
          <w:rFonts w:ascii="Tw Cen MT" w:eastAsia="Arial Unicode MS" w:hAnsi="Tw Cen MT" w:cs="Arial"/>
          <w:sz w:val="24"/>
          <w:szCs w:val="24"/>
          <w:lang w:eastAsia="fr-FR"/>
        </w:rPr>
        <w:t>La plantation des arbres et haies vives.</w:t>
      </w:r>
    </w:p>
    <w:p w14:paraId="648EE5FE" w14:textId="4673E55D" w:rsidR="009751EC" w:rsidRPr="003E27D9" w:rsidRDefault="009751EC" w:rsidP="009751EC">
      <w:pPr>
        <w:pStyle w:val="Paragraphedeliste"/>
        <w:suppressAutoHyphens w:val="0"/>
        <w:autoSpaceDN/>
        <w:spacing w:after="0" w:line="240" w:lineRule="auto"/>
        <w:jc w:val="both"/>
        <w:textAlignment w:val="auto"/>
        <w:rPr>
          <w:rFonts w:ascii="Tw Cen MT" w:eastAsia="Arial Unicode MS" w:hAnsi="Tw Cen MT" w:cs="Arial"/>
          <w:sz w:val="24"/>
          <w:szCs w:val="24"/>
          <w:lang w:eastAsia="fr-FR"/>
        </w:rPr>
      </w:pPr>
    </w:p>
    <w:p w14:paraId="4778E1AA" w14:textId="77777777" w:rsidR="006B07DE" w:rsidRPr="003E27D9" w:rsidRDefault="006B07DE" w:rsidP="00347D6D">
      <w:pPr>
        <w:pStyle w:val="CM98"/>
        <w:spacing w:after="0"/>
        <w:jc w:val="both"/>
        <w:outlineLvl w:val="1"/>
        <w:rPr>
          <w:rFonts w:ascii="Tw Cen MT" w:hAnsi="Tw Cen MT" w:cs="Calibri"/>
          <w:b/>
          <w:bCs/>
        </w:rPr>
      </w:pPr>
      <w:bookmarkStart w:id="294" w:name="_Toc96447428"/>
      <w:bookmarkStart w:id="295" w:name="_Toc96447829"/>
      <w:bookmarkStart w:id="296" w:name="_Toc155278552"/>
      <w:r w:rsidRPr="003E27D9">
        <w:rPr>
          <w:rFonts w:ascii="Tw Cen MT" w:hAnsi="Tw Cen MT" w:cs="Calibri"/>
          <w:b/>
          <w:bCs/>
        </w:rPr>
        <w:t>Article 30 : Obligations du Maître d’Ouvrage (CCAG complété)</w:t>
      </w:r>
      <w:bookmarkEnd w:id="294"/>
      <w:bookmarkEnd w:id="295"/>
      <w:bookmarkEnd w:id="296"/>
    </w:p>
    <w:p w14:paraId="03761C5D"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52ADAF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30.1. Le Maître d’Ouvrage est tenu de fournir au prestataire</w:t>
      </w:r>
      <w:r w:rsidRPr="003E27D9">
        <w:rPr>
          <w:rFonts w:ascii="Tw Cen MT" w:hAnsi="Tw Cen MT" w:cs="Arial"/>
          <w:spacing w:val="19"/>
          <w:sz w:val="24"/>
          <w:szCs w:val="24"/>
        </w:rPr>
        <w:t xml:space="preserve"> </w:t>
      </w:r>
      <w:r w:rsidRPr="003E27D9">
        <w:rPr>
          <w:rFonts w:ascii="Tw Cen MT" w:hAnsi="Tw Cen MT" w:cs="Arial"/>
          <w:sz w:val="24"/>
          <w:szCs w:val="24"/>
        </w:rPr>
        <w:t>les</w:t>
      </w:r>
      <w:r w:rsidRPr="003E27D9">
        <w:rPr>
          <w:rFonts w:ascii="Tw Cen MT" w:hAnsi="Tw Cen MT" w:cs="Arial"/>
          <w:spacing w:val="19"/>
          <w:sz w:val="24"/>
          <w:szCs w:val="24"/>
        </w:rPr>
        <w:t xml:space="preserve"> </w:t>
      </w:r>
      <w:r w:rsidRPr="003E27D9">
        <w:rPr>
          <w:rFonts w:ascii="Tw Cen MT" w:hAnsi="Tw Cen MT" w:cs="Arial"/>
          <w:sz w:val="24"/>
          <w:szCs w:val="24"/>
        </w:rPr>
        <w:t>informations</w:t>
      </w:r>
      <w:r w:rsidRPr="003E27D9">
        <w:rPr>
          <w:rFonts w:ascii="Tw Cen MT" w:hAnsi="Tw Cen MT" w:cs="Arial"/>
          <w:spacing w:val="19"/>
          <w:sz w:val="24"/>
          <w:szCs w:val="24"/>
        </w:rPr>
        <w:t xml:space="preserve"> </w:t>
      </w:r>
      <w:r w:rsidRPr="003E27D9">
        <w:rPr>
          <w:rFonts w:ascii="Tw Cen MT" w:hAnsi="Tw Cen MT" w:cs="Arial"/>
          <w:sz w:val="24"/>
          <w:szCs w:val="24"/>
        </w:rPr>
        <w:t>nécessaires</w:t>
      </w:r>
      <w:r w:rsidRPr="003E27D9">
        <w:rPr>
          <w:rFonts w:ascii="Tw Cen MT" w:hAnsi="Tw Cen MT" w:cs="Arial"/>
          <w:spacing w:val="19"/>
          <w:sz w:val="24"/>
          <w:szCs w:val="24"/>
        </w:rPr>
        <w:t xml:space="preserve"> </w:t>
      </w:r>
      <w:r w:rsidRPr="003E27D9">
        <w:rPr>
          <w:rFonts w:ascii="Tw Cen MT" w:hAnsi="Tw Cen MT" w:cs="Arial"/>
          <w:sz w:val="24"/>
          <w:szCs w:val="24"/>
        </w:rPr>
        <w:t>à</w:t>
      </w:r>
      <w:r w:rsidRPr="003E27D9">
        <w:rPr>
          <w:rFonts w:ascii="Tw Cen MT" w:hAnsi="Tw Cen MT" w:cs="Arial"/>
          <w:spacing w:val="19"/>
          <w:sz w:val="24"/>
          <w:szCs w:val="24"/>
        </w:rPr>
        <w:t xml:space="preserve"> </w:t>
      </w:r>
      <w:r w:rsidRPr="003E27D9">
        <w:rPr>
          <w:rFonts w:ascii="Tw Cen MT" w:hAnsi="Tw Cen MT" w:cs="Arial"/>
          <w:sz w:val="24"/>
          <w:szCs w:val="24"/>
        </w:rPr>
        <w:t>l’exécution</w:t>
      </w:r>
      <w:r w:rsidRPr="003E27D9">
        <w:rPr>
          <w:rFonts w:ascii="Tw Cen MT" w:hAnsi="Tw Cen MT" w:cs="Arial"/>
          <w:spacing w:val="11"/>
          <w:sz w:val="24"/>
          <w:szCs w:val="24"/>
        </w:rPr>
        <w:t xml:space="preserve"> </w:t>
      </w:r>
      <w:r w:rsidRPr="003E27D9">
        <w:rPr>
          <w:rFonts w:ascii="Tw Cen MT" w:hAnsi="Tw Cen MT" w:cs="Arial"/>
          <w:sz w:val="24"/>
          <w:szCs w:val="24"/>
        </w:rPr>
        <w:t>de</w:t>
      </w:r>
      <w:r w:rsidRPr="003E27D9">
        <w:rPr>
          <w:rFonts w:ascii="Tw Cen MT" w:hAnsi="Tw Cen MT" w:cs="Arial"/>
          <w:spacing w:val="11"/>
          <w:sz w:val="24"/>
          <w:szCs w:val="24"/>
        </w:rPr>
        <w:t xml:space="preserve"> </w:t>
      </w:r>
      <w:r w:rsidRPr="003E27D9">
        <w:rPr>
          <w:rFonts w:ascii="Tw Cen MT" w:hAnsi="Tw Cen MT" w:cs="Arial"/>
          <w:sz w:val="24"/>
          <w:szCs w:val="24"/>
        </w:rPr>
        <w:t>sa</w:t>
      </w:r>
      <w:r w:rsidRPr="003E27D9">
        <w:rPr>
          <w:rFonts w:ascii="Tw Cen MT" w:hAnsi="Tw Cen MT" w:cs="Arial"/>
          <w:spacing w:val="11"/>
          <w:sz w:val="24"/>
          <w:szCs w:val="24"/>
        </w:rPr>
        <w:t xml:space="preserve"> </w:t>
      </w:r>
      <w:r w:rsidRPr="003E27D9">
        <w:rPr>
          <w:rFonts w:ascii="Tw Cen MT" w:hAnsi="Tw Cen MT" w:cs="Arial"/>
          <w:sz w:val="24"/>
          <w:szCs w:val="24"/>
        </w:rPr>
        <w:t>mission,</w:t>
      </w:r>
      <w:r w:rsidRPr="003E27D9">
        <w:rPr>
          <w:rFonts w:ascii="Tw Cen MT" w:hAnsi="Tw Cen MT" w:cs="Arial"/>
          <w:spacing w:val="11"/>
          <w:sz w:val="24"/>
          <w:szCs w:val="24"/>
        </w:rPr>
        <w:t xml:space="preserve"> </w:t>
      </w:r>
      <w:r w:rsidRPr="003E27D9">
        <w:rPr>
          <w:rFonts w:ascii="Tw Cen MT" w:hAnsi="Tw Cen MT" w:cs="Arial"/>
          <w:sz w:val="24"/>
          <w:szCs w:val="24"/>
        </w:rPr>
        <w:t>et</w:t>
      </w:r>
      <w:r w:rsidRPr="003E27D9">
        <w:rPr>
          <w:rFonts w:ascii="Tw Cen MT" w:hAnsi="Tw Cen MT" w:cs="Arial"/>
          <w:spacing w:val="11"/>
          <w:sz w:val="24"/>
          <w:szCs w:val="24"/>
        </w:rPr>
        <w:t xml:space="preserve"> </w:t>
      </w:r>
      <w:r w:rsidRPr="003E27D9">
        <w:rPr>
          <w:rFonts w:ascii="Tw Cen MT" w:hAnsi="Tw Cen MT" w:cs="Arial"/>
          <w:sz w:val="24"/>
          <w:szCs w:val="24"/>
        </w:rPr>
        <w:t>de</w:t>
      </w:r>
      <w:r w:rsidRPr="003E27D9">
        <w:rPr>
          <w:rFonts w:ascii="Tw Cen MT" w:hAnsi="Tw Cen MT" w:cs="Arial"/>
          <w:spacing w:val="11"/>
          <w:sz w:val="24"/>
          <w:szCs w:val="24"/>
        </w:rPr>
        <w:t xml:space="preserve"> </w:t>
      </w:r>
      <w:r w:rsidRPr="003E27D9">
        <w:rPr>
          <w:rFonts w:ascii="Tw Cen MT" w:hAnsi="Tw Cen MT" w:cs="Arial"/>
          <w:sz w:val="24"/>
          <w:szCs w:val="24"/>
        </w:rPr>
        <w:t>lui</w:t>
      </w:r>
      <w:r w:rsidRPr="003E27D9">
        <w:rPr>
          <w:rFonts w:ascii="Tw Cen MT" w:hAnsi="Tw Cen MT" w:cs="Arial"/>
          <w:spacing w:val="11"/>
          <w:sz w:val="24"/>
          <w:szCs w:val="24"/>
        </w:rPr>
        <w:t xml:space="preserve"> </w:t>
      </w:r>
      <w:r w:rsidRPr="003E27D9">
        <w:rPr>
          <w:rFonts w:ascii="Tw Cen MT" w:hAnsi="Tw Cen MT" w:cs="Arial"/>
          <w:sz w:val="24"/>
          <w:szCs w:val="24"/>
        </w:rPr>
        <w:t>garantir,</w:t>
      </w:r>
      <w:r w:rsidRPr="003E27D9">
        <w:rPr>
          <w:rFonts w:ascii="Tw Cen MT" w:hAnsi="Tw Cen MT" w:cs="Arial"/>
          <w:spacing w:val="11"/>
          <w:sz w:val="24"/>
          <w:szCs w:val="24"/>
        </w:rPr>
        <w:t xml:space="preserve"> </w:t>
      </w:r>
      <w:r w:rsidRPr="003E27D9">
        <w:rPr>
          <w:rFonts w:ascii="Tw Cen MT" w:hAnsi="Tw Cen MT" w:cs="Arial"/>
          <w:sz w:val="24"/>
          <w:szCs w:val="24"/>
        </w:rPr>
        <w:t>aux</w:t>
      </w:r>
      <w:r w:rsidRPr="003E27D9">
        <w:rPr>
          <w:rFonts w:ascii="Tw Cen MT" w:hAnsi="Tw Cen MT" w:cs="Arial"/>
          <w:spacing w:val="11"/>
          <w:sz w:val="24"/>
          <w:szCs w:val="24"/>
        </w:rPr>
        <w:t xml:space="preserve"> </w:t>
      </w:r>
      <w:r w:rsidRPr="003E27D9">
        <w:rPr>
          <w:rFonts w:ascii="Tw Cen MT" w:hAnsi="Tw Cen MT" w:cs="Arial"/>
          <w:sz w:val="24"/>
          <w:szCs w:val="24"/>
        </w:rPr>
        <w:t>frais de</w:t>
      </w:r>
      <w:r w:rsidRPr="003E27D9">
        <w:rPr>
          <w:rFonts w:ascii="Tw Cen MT" w:hAnsi="Tw Cen MT" w:cs="Arial"/>
          <w:spacing w:val="6"/>
          <w:sz w:val="24"/>
          <w:szCs w:val="24"/>
        </w:rPr>
        <w:t xml:space="preserve"> </w:t>
      </w:r>
      <w:r w:rsidRPr="003E27D9">
        <w:rPr>
          <w:rFonts w:ascii="Tw Cen MT" w:hAnsi="Tw Cen MT" w:cs="Arial"/>
          <w:sz w:val="24"/>
          <w:szCs w:val="24"/>
        </w:rPr>
        <w:t>ce</w:t>
      </w:r>
      <w:r w:rsidRPr="003E27D9">
        <w:rPr>
          <w:rFonts w:ascii="Tw Cen MT" w:hAnsi="Tw Cen MT" w:cs="Arial"/>
          <w:spacing w:val="6"/>
          <w:sz w:val="24"/>
          <w:szCs w:val="24"/>
        </w:rPr>
        <w:t xml:space="preserve"> </w:t>
      </w:r>
      <w:r w:rsidRPr="003E27D9">
        <w:rPr>
          <w:rFonts w:ascii="Tw Cen MT" w:hAnsi="Tw Cen MT" w:cs="Arial"/>
          <w:sz w:val="24"/>
          <w:szCs w:val="24"/>
        </w:rPr>
        <w:t>dernier,</w:t>
      </w:r>
      <w:r w:rsidRPr="003E27D9">
        <w:rPr>
          <w:rFonts w:ascii="Tw Cen MT" w:hAnsi="Tw Cen MT" w:cs="Arial"/>
          <w:spacing w:val="6"/>
          <w:sz w:val="24"/>
          <w:szCs w:val="24"/>
        </w:rPr>
        <w:t xml:space="preserve"> </w:t>
      </w:r>
      <w:r w:rsidRPr="003E27D9">
        <w:rPr>
          <w:rFonts w:ascii="Tw Cen MT" w:hAnsi="Tw Cen MT" w:cs="Arial"/>
          <w:sz w:val="24"/>
          <w:szCs w:val="24"/>
        </w:rPr>
        <w:t>l’accès</w:t>
      </w:r>
      <w:r w:rsidRPr="003E27D9">
        <w:rPr>
          <w:rFonts w:ascii="Tw Cen MT" w:hAnsi="Tw Cen MT" w:cs="Arial"/>
          <w:spacing w:val="6"/>
          <w:sz w:val="24"/>
          <w:szCs w:val="24"/>
        </w:rPr>
        <w:t xml:space="preserve"> </w:t>
      </w:r>
      <w:r w:rsidRPr="003E27D9">
        <w:rPr>
          <w:rFonts w:ascii="Tw Cen MT" w:hAnsi="Tw Cen MT" w:cs="Arial"/>
          <w:sz w:val="24"/>
          <w:szCs w:val="24"/>
        </w:rPr>
        <w:t>aux</w:t>
      </w:r>
      <w:r w:rsidRPr="003E27D9">
        <w:rPr>
          <w:rFonts w:ascii="Tw Cen MT" w:hAnsi="Tw Cen MT" w:cs="Arial"/>
          <w:spacing w:val="6"/>
          <w:sz w:val="24"/>
          <w:szCs w:val="24"/>
        </w:rPr>
        <w:t xml:space="preserve"> </w:t>
      </w:r>
      <w:r w:rsidRPr="003E27D9">
        <w:rPr>
          <w:rFonts w:ascii="Tw Cen MT" w:hAnsi="Tw Cen MT" w:cs="Arial"/>
          <w:sz w:val="24"/>
          <w:szCs w:val="24"/>
        </w:rPr>
        <w:t>sites</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projets.</w:t>
      </w:r>
    </w:p>
    <w:p w14:paraId="381E7AD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45B466D" w14:textId="77777777" w:rsidR="006B07DE" w:rsidRPr="003E27D9" w:rsidRDefault="006B07DE" w:rsidP="006B07DE">
      <w:pPr>
        <w:widowControl w:val="0"/>
        <w:tabs>
          <w:tab w:val="left" w:pos="1660"/>
          <w:tab w:val="left" w:pos="2520"/>
          <w:tab w:val="left" w:pos="3020"/>
          <w:tab w:val="left" w:pos="4220"/>
        </w:tabs>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30.2. Le Maître d’Ouvrage </w:t>
      </w:r>
      <w:r w:rsidRPr="003E27D9">
        <w:rPr>
          <w:rFonts w:ascii="Tw Cen MT" w:hAnsi="Tw Cen MT" w:cs="Arial"/>
          <w:spacing w:val="4"/>
          <w:sz w:val="24"/>
          <w:szCs w:val="24"/>
        </w:rPr>
        <w:t>assur</w:t>
      </w:r>
      <w:r w:rsidRPr="003E27D9">
        <w:rPr>
          <w:rFonts w:ascii="Tw Cen MT" w:hAnsi="Tw Cen MT" w:cs="Arial"/>
          <w:sz w:val="24"/>
          <w:szCs w:val="24"/>
        </w:rPr>
        <w:t xml:space="preserve">e </w:t>
      </w:r>
      <w:r w:rsidRPr="003E27D9">
        <w:rPr>
          <w:rFonts w:ascii="Tw Cen MT" w:hAnsi="Tw Cen MT" w:cs="Arial"/>
          <w:spacing w:val="4"/>
          <w:sz w:val="24"/>
          <w:szCs w:val="24"/>
        </w:rPr>
        <w:t>a</w:t>
      </w:r>
      <w:r w:rsidRPr="003E27D9">
        <w:rPr>
          <w:rFonts w:ascii="Tw Cen MT" w:hAnsi="Tw Cen MT" w:cs="Arial"/>
          <w:sz w:val="24"/>
          <w:szCs w:val="24"/>
        </w:rPr>
        <w:t xml:space="preserve">u </w:t>
      </w:r>
      <w:r w:rsidRPr="003E27D9">
        <w:rPr>
          <w:rFonts w:ascii="Tw Cen MT" w:hAnsi="Tw Cen MT" w:cs="Arial"/>
          <w:spacing w:val="4"/>
          <w:sz w:val="24"/>
          <w:szCs w:val="24"/>
        </w:rPr>
        <w:t xml:space="preserve">prestataire </w:t>
      </w:r>
      <w:r w:rsidRPr="003E27D9">
        <w:rPr>
          <w:rFonts w:ascii="Tw Cen MT" w:hAnsi="Tw Cen MT" w:cs="Arial"/>
          <w:spacing w:val="5"/>
          <w:sz w:val="24"/>
          <w:szCs w:val="24"/>
        </w:rPr>
        <w:t>protectio</w:t>
      </w:r>
      <w:r w:rsidRPr="003E27D9">
        <w:rPr>
          <w:rFonts w:ascii="Tw Cen MT" w:hAnsi="Tw Cen MT" w:cs="Arial"/>
          <w:sz w:val="24"/>
          <w:szCs w:val="24"/>
        </w:rPr>
        <w:t xml:space="preserve">n </w:t>
      </w:r>
      <w:r w:rsidRPr="003E27D9">
        <w:rPr>
          <w:rFonts w:ascii="Tw Cen MT" w:hAnsi="Tw Cen MT" w:cs="Arial"/>
          <w:spacing w:val="5"/>
          <w:sz w:val="24"/>
          <w:szCs w:val="24"/>
        </w:rPr>
        <w:t>contr</w:t>
      </w:r>
      <w:r w:rsidRPr="003E27D9">
        <w:rPr>
          <w:rFonts w:ascii="Tw Cen MT" w:hAnsi="Tw Cen MT" w:cs="Arial"/>
          <w:sz w:val="24"/>
          <w:szCs w:val="24"/>
        </w:rPr>
        <w:t xml:space="preserve">e </w:t>
      </w:r>
      <w:r w:rsidRPr="003E27D9">
        <w:rPr>
          <w:rFonts w:ascii="Tw Cen MT" w:hAnsi="Tw Cen MT" w:cs="Arial"/>
          <w:spacing w:val="5"/>
          <w:sz w:val="24"/>
          <w:szCs w:val="24"/>
        </w:rPr>
        <w:t>le</w:t>
      </w:r>
      <w:r w:rsidRPr="003E27D9">
        <w:rPr>
          <w:rFonts w:ascii="Tw Cen MT" w:hAnsi="Tw Cen MT" w:cs="Arial"/>
          <w:sz w:val="24"/>
          <w:szCs w:val="24"/>
        </w:rPr>
        <w:t xml:space="preserve">s </w:t>
      </w:r>
      <w:r w:rsidRPr="003E27D9">
        <w:rPr>
          <w:rFonts w:ascii="Tw Cen MT" w:hAnsi="Tw Cen MT" w:cs="Arial"/>
          <w:spacing w:val="5"/>
          <w:sz w:val="24"/>
          <w:szCs w:val="24"/>
        </w:rPr>
        <w:t>menaces</w:t>
      </w:r>
      <w:r w:rsidRPr="003E27D9">
        <w:rPr>
          <w:rFonts w:ascii="Tw Cen MT" w:hAnsi="Tw Cen MT" w:cs="Arial"/>
          <w:sz w:val="24"/>
          <w:szCs w:val="24"/>
        </w:rPr>
        <w:t xml:space="preserve">, </w:t>
      </w:r>
      <w:r w:rsidRPr="003E27D9">
        <w:rPr>
          <w:rFonts w:ascii="Tw Cen MT" w:hAnsi="Tw Cen MT" w:cs="Arial"/>
          <w:spacing w:val="5"/>
          <w:sz w:val="24"/>
          <w:szCs w:val="24"/>
        </w:rPr>
        <w:t xml:space="preserve">outrages, </w:t>
      </w:r>
      <w:r w:rsidRPr="003E27D9">
        <w:rPr>
          <w:rFonts w:ascii="Tw Cen MT" w:hAnsi="Tw Cen MT" w:cs="Arial"/>
          <w:sz w:val="24"/>
          <w:szCs w:val="24"/>
        </w:rPr>
        <w:t>violences, voies de fait, injures ou diffamations dont il peut être victime en raison ou à l’occasion de</w:t>
      </w:r>
      <w:r w:rsidRPr="003E27D9">
        <w:rPr>
          <w:rFonts w:ascii="Tw Cen MT" w:hAnsi="Tw Cen MT" w:cs="Arial"/>
          <w:spacing w:val="6"/>
          <w:sz w:val="24"/>
          <w:szCs w:val="24"/>
        </w:rPr>
        <w:t xml:space="preserve"> </w:t>
      </w:r>
      <w:r w:rsidRPr="003E27D9">
        <w:rPr>
          <w:rFonts w:ascii="Tw Cen MT" w:hAnsi="Tw Cen MT" w:cs="Arial"/>
          <w:sz w:val="24"/>
          <w:szCs w:val="24"/>
        </w:rPr>
        <w:t>l’exercice</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sa</w:t>
      </w:r>
      <w:r w:rsidRPr="003E27D9">
        <w:rPr>
          <w:rFonts w:ascii="Tw Cen MT" w:hAnsi="Tw Cen MT" w:cs="Arial"/>
          <w:spacing w:val="6"/>
          <w:sz w:val="24"/>
          <w:szCs w:val="24"/>
        </w:rPr>
        <w:t xml:space="preserve"> </w:t>
      </w:r>
      <w:r w:rsidRPr="003E27D9">
        <w:rPr>
          <w:rFonts w:ascii="Tw Cen MT" w:hAnsi="Tw Cen MT" w:cs="Arial"/>
          <w:sz w:val="24"/>
          <w:szCs w:val="24"/>
        </w:rPr>
        <w:t>mission.</w:t>
      </w:r>
    </w:p>
    <w:p w14:paraId="3CA97F8A" w14:textId="5567801C" w:rsidR="006B07DE" w:rsidRPr="003E27D9" w:rsidRDefault="006B07DE" w:rsidP="006B07DE">
      <w:pPr>
        <w:widowControl w:val="0"/>
        <w:tabs>
          <w:tab w:val="left" w:pos="1660"/>
          <w:tab w:val="left" w:pos="2520"/>
          <w:tab w:val="left" w:pos="3020"/>
          <w:tab w:val="left" w:pos="4220"/>
        </w:tabs>
        <w:autoSpaceDE w:val="0"/>
        <w:spacing w:after="0" w:line="240" w:lineRule="auto"/>
        <w:jc w:val="both"/>
        <w:rPr>
          <w:rFonts w:ascii="Tw Cen MT" w:hAnsi="Tw Cen MT" w:cs="Arial"/>
          <w:b/>
          <w:sz w:val="24"/>
          <w:szCs w:val="24"/>
        </w:rPr>
      </w:pPr>
      <w:r w:rsidRPr="003E27D9">
        <w:rPr>
          <w:rFonts w:ascii="Tw Cen MT" w:hAnsi="Tw Cen MT" w:cs="Arial"/>
          <w:b/>
          <w:sz w:val="24"/>
          <w:szCs w:val="24"/>
        </w:rPr>
        <w:t xml:space="preserve">30.3. Le Maître d’Ouvrage doit s’assurer avant le démarrage des travaux après approbation de l’Ingénieur du Marché et dans un délai n’excédant pas 20 jours calendaires, que le projet d’exécution </w:t>
      </w:r>
      <w:r w:rsidRPr="003E27D9">
        <w:rPr>
          <w:rFonts w:ascii="Tw Cen MT" w:hAnsi="Tw Cen MT" w:cs="Arial"/>
          <w:b/>
          <w:spacing w:val="4"/>
          <w:sz w:val="24"/>
          <w:szCs w:val="24"/>
        </w:rPr>
        <w:t xml:space="preserve">a obtenu une </w:t>
      </w:r>
      <w:r w:rsidR="004526DA">
        <w:rPr>
          <w:rFonts w:ascii="Tw Cen MT" w:hAnsi="Tw Cen MT" w:cs="Arial"/>
          <w:b/>
          <w:spacing w:val="4"/>
          <w:sz w:val="24"/>
          <w:szCs w:val="24"/>
        </w:rPr>
        <w:t>validation</w:t>
      </w:r>
    </w:p>
    <w:p w14:paraId="4D8EB6F6" w14:textId="77777777" w:rsidR="006B07DE" w:rsidRPr="003E27D9" w:rsidRDefault="006B07DE" w:rsidP="006B07DE">
      <w:pPr>
        <w:widowControl w:val="0"/>
        <w:tabs>
          <w:tab w:val="left" w:pos="1660"/>
          <w:tab w:val="left" w:pos="2520"/>
          <w:tab w:val="left" w:pos="3020"/>
          <w:tab w:val="left" w:pos="4220"/>
        </w:tabs>
        <w:autoSpaceDE w:val="0"/>
        <w:spacing w:after="0" w:line="240" w:lineRule="auto"/>
        <w:jc w:val="both"/>
        <w:rPr>
          <w:rFonts w:ascii="Tw Cen MT" w:hAnsi="Tw Cen MT"/>
          <w:sz w:val="24"/>
          <w:szCs w:val="24"/>
        </w:rPr>
      </w:pPr>
    </w:p>
    <w:p w14:paraId="770DCF6F" w14:textId="77777777" w:rsidR="006B07DE" w:rsidRPr="003E27D9" w:rsidRDefault="006B07DE" w:rsidP="00347D6D">
      <w:pPr>
        <w:pStyle w:val="CM98"/>
        <w:spacing w:after="0"/>
        <w:jc w:val="both"/>
        <w:outlineLvl w:val="1"/>
        <w:rPr>
          <w:rFonts w:ascii="Tw Cen MT" w:hAnsi="Tw Cen MT" w:cs="Calibri"/>
          <w:b/>
          <w:bCs/>
        </w:rPr>
      </w:pPr>
      <w:bookmarkStart w:id="297" w:name="_Toc96447429"/>
      <w:bookmarkStart w:id="298" w:name="_Toc96447830"/>
      <w:bookmarkStart w:id="299" w:name="_Toc155278553"/>
      <w:r w:rsidRPr="003E27D9">
        <w:rPr>
          <w:rFonts w:ascii="Tw Cen MT" w:hAnsi="Tw Cen MT" w:cs="Calibri"/>
          <w:b/>
          <w:bCs/>
        </w:rPr>
        <w:t>Article 31 : Délai d’exécution du marché (CCAG Article 38)</w:t>
      </w:r>
      <w:bookmarkEnd w:id="297"/>
      <w:bookmarkEnd w:id="298"/>
      <w:bookmarkEnd w:id="299"/>
    </w:p>
    <w:p w14:paraId="67DBCDE2"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6763AFA" w14:textId="16DE0234"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sz w:val="24"/>
          <w:szCs w:val="24"/>
        </w:rPr>
        <w:t xml:space="preserve">31.1. Le délai d’exécution des travaux objet du </w:t>
      </w:r>
      <w:r w:rsidRPr="003E27D9">
        <w:rPr>
          <w:rFonts w:ascii="Tw Cen MT" w:hAnsi="Tw Cen MT" w:cs="Arial"/>
          <w:spacing w:val="1"/>
          <w:sz w:val="24"/>
          <w:szCs w:val="24"/>
        </w:rPr>
        <w:t>présen</w:t>
      </w:r>
      <w:r w:rsidRPr="003E27D9">
        <w:rPr>
          <w:rFonts w:ascii="Tw Cen MT" w:hAnsi="Tw Cen MT" w:cs="Arial"/>
          <w:sz w:val="24"/>
          <w:szCs w:val="24"/>
        </w:rPr>
        <w:t xml:space="preserve">t </w:t>
      </w:r>
      <w:r w:rsidRPr="003E27D9">
        <w:rPr>
          <w:rFonts w:ascii="Tw Cen MT" w:hAnsi="Tw Cen MT" w:cs="Arial"/>
          <w:spacing w:val="1"/>
          <w:sz w:val="24"/>
          <w:szCs w:val="24"/>
        </w:rPr>
        <w:t>march</w:t>
      </w:r>
      <w:r w:rsidRPr="003E27D9">
        <w:rPr>
          <w:rFonts w:ascii="Tw Cen MT" w:hAnsi="Tw Cen MT" w:cs="Arial"/>
          <w:sz w:val="24"/>
          <w:szCs w:val="24"/>
        </w:rPr>
        <w:t xml:space="preserve">é </w:t>
      </w:r>
      <w:r w:rsidRPr="003E27D9">
        <w:rPr>
          <w:rFonts w:ascii="Tw Cen MT" w:hAnsi="Tw Cen MT" w:cs="Arial"/>
          <w:spacing w:val="-29"/>
          <w:sz w:val="24"/>
          <w:szCs w:val="24"/>
        </w:rPr>
        <w:t>est</w:t>
      </w:r>
      <w:r w:rsidRPr="003E27D9">
        <w:rPr>
          <w:rFonts w:ascii="Tw Cen MT" w:hAnsi="Tw Cen MT" w:cs="Arial"/>
          <w:sz w:val="24"/>
          <w:szCs w:val="24"/>
        </w:rPr>
        <w:t xml:space="preserve"> </w:t>
      </w:r>
      <w:r w:rsidRPr="003E27D9">
        <w:rPr>
          <w:rFonts w:ascii="Tw Cen MT" w:hAnsi="Tw Cen MT" w:cs="Arial"/>
          <w:spacing w:val="-29"/>
          <w:sz w:val="24"/>
          <w:szCs w:val="24"/>
        </w:rPr>
        <w:t>de</w:t>
      </w:r>
      <w:r w:rsidRPr="003E27D9">
        <w:rPr>
          <w:rFonts w:ascii="Tw Cen MT" w:hAnsi="Tw Cen MT" w:cs="Arial"/>
          <w:sz w:val="24"/>
          <w:szCs w:val="24"/>
        </w:rPr>
        <w:t xml:space="preserve"> </w:t>
      </w:r>
      <w:r w:rsidR="004526DA">
        <w:rPr>
          <w:rFonts w:ascii="Tw Cen MT" w:hAnsi="Tw Cen MT" w:cs="Arial"/>
          <w:b/>
          <w:bCs/>
          <w:sz w:val="24"/>
          <w:szCs w:val="24"/>
        </w:rPr>
        <w:t>trois (03</w:t>
      </w:r>
      <w:r w:rsidR="00C152E4">
        <w:rPr>
          <w:rFonts w:ascii="Tw Cen MT" w:hAnsi="Tw Cen MT" w:cs="Arial"/>
          <w:b/>
          <w:bCs/>
          <w:sz w:val="24"/>
          <w:szCs w:val="24"/>
        </w:rPr>
        <w:t>) mois</w:t>
      </w:r>
      <w:r w:rsidRPr="003E27D9">
        <w:rPr>
          <w:rFonts w:ascii="Tw Cen MT" w:hAnsi="Tw Cen MT" w:cs="Arial"/>
          <w:b/>
          <w:spacing w:val="1"/>
          <w:sz w:val="24"/>
          <w:szCs w:val="24"/>
        </w:rPr>
        <w:t>.</w:t>
      </w:r>
    </w:p>
    <w:p w14:paraId="30C18DE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C6D5473"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31.2. Ce</w:t>
      </w:r>
      <w:r w:rsidRPr="003E27D9">
        <w:rPr>
          <w:rFonts w:ascii="Tw Cen MT" w:hAnsi="Tw Cen MT" w:cs="Arial"/>
          <w:spacing w:val="15"/>
          <w:sz w:val="24"/>
          <w:szCs w:val="24"/>
        </w:rPr>
        <w:t xml:space="preserve"> </w:t>
      </w:r>
      <w:r w:rsidRPr="003E27D9">
        <w:rPr>
          <w:rFonts w:ascii="Tw Cen MT" w:hAnsi="Tw Cen MT" w:cs="Arial"/>
          <w:sz w:val="24"/>
          <w:szCs w:val="24"/>
        </w:rPr>
        <w:t>délai</w:t>
      </w:r>
      <w:r w:rsidRPr="003E27D9">
        <w:rPr>
          <w:rFonts w:ascii="Tw Cen MT" w:hAnsi="Tw Cen MT" w:cs="Arial"/>
          <w:spacing w:val="15"/>
          <w:sz w:val="24"/>
          <w:szCs w:val="24"/>
        </w:rPr>
        <w:t xml:space="preserve"> </w:t>
      </w:r>
      <w:r w:rsidRPr="003E27D9">
        <w:rPr>
          <w:rFonts w:ascii="Tw Cen MT" w:hAnsi="Tw Cen MT" w:cs="Arial"/>
          <w:sz w:val="24"/>
          <w:szCs w:val="24"/>
        </w:rPr>
        <w:t>court</w:t>
      </w:r>
      <w:r w:rsidRPr="003E27D9">
        <w:rPr>
          <w:rFonts w:ascii="Tw Cen MT" w:hAnsi="Tw Cen MT" w:cs="Arial"/>
          <w:spacing w:val="15"/>
          <w:sz w:val="24"/>
          <w:szCs w:val="24"/>
        </w:rPr>
        <w:t xml:space="preserve"> </w:t>
      </w:r>
      <w:r w:rsidRPr="003E27D9">
        <w:rPr>
          <w:rFonts w:ascii="Tw Cen MT" w:hAnsi="Tw Cen MT" w:cs="Arial"/>
          <w:sz w:val="24"/>
          <w:szCs w:val="24"/>
        </w:rPr>
        <w:t>à</w:t>
      </w:r>
      <w:r w:rsidRPr="003E27D9">
        <w:rPr>
          <w:rFonts w:ascii="Tw Cen MT" w:hAnsi="Tw Cen MT" w:cs="Arial"/>
          <w:spacing w:val="15"/>
          <w:sz w:val="24"/>
          <w:szCs w:val="24"/>
        </w:rPr>
        <w:t xml:space="preserve"> </w:t>
      </w:r>
      <w:r w:rsidRPr="003E27D9">
        <w:rPr>
          <w:rFonts w:ascii="Tw Cen MT" w:hAnsi="Tw Cen MT" w:cs="Arial"/>
          <w:sz w:val="24"/>
          <w:szCs w:val="24"/>
        </w:rPr>
        <w:t>compter</w:t>
      </w:r>
      <w:r w:rsidRPr="003E27D9">
        <w:rPr>
          <w:rFonts w:ascii="Tw Cen MT" w:hAnsi="Tw Cen MT" w:cs="Arial"/>
          <w:spacing w:val="15"/>
          <w:sz w:val="24"/>
          <w:szCs w:val="24"/>
        </w:rPr>
        <w:t xml:space="preserve"> </w:t>
      </w:r>
      <w:r w:rsidRPr="003E27D9">
        <w:rPr>
          <w:rFonts w:ascii="Tw Cen MT" w:hAnsi="Tw Cen MT" w:cs="Arial"/>
          <w:sz w:val="24"/>
          <w:szCs w:val="24"/>
        </w:rPr>
        <w:t>de</w:t>
      </w:r>
      <w:r w:rsidRPr="003E27D9">
        <w:rPr>
          <w:rFonts w:ascii="Tw Cen MT" w:hAnsi="Tw Cen MT" w:cs="Arial"/>
          <w:spacing w:val="15"/>
          <w:sz w:val="24"/>
          <w:szCs w:val="24"/>
        </w:rPr>
        <w:t xml:space="preserve"> </w:t>
      </w:r>
      <w:r w:rsidRPr="003E27D9">
        <w:rPr>
          <w:rFonts w:ascii="Tw Cen MT" w:hAnsi="Tw Cen MT" w:cs="Arial"/>
          <w:sz w:val="24"/>
          <w:szCs w:val="24"/>
        </w:rPr>
        <w:t>la</w:t>
      </w:r>
      <w:r w:rsidRPr="003E27D9">
        <w:rPr>
          <w:rFonts w:ascii="Tw Cen MT" w:hAnsi="Tw Cen MT" w:cs="Arial"/>
          <w:spacing w:val="15"/>
          <w:sz w:val="24"/>
          <w:szCs w:val="24"/>
        </w:rPr>
        <w:t xml:space="preserve"> </w:t>
      </w:r>
      <w:r w:rsidRPr="003E27D9">
        <w:rPr>
          <w:rFonts w:ascii="Tw Cen MT" w:hAnsi="Tw Cen MT" w:cs="Arial"/>
          <w:sz w:val="24"/>
          <w:szCs w:val="24"/>
        </w:rPr>
        <w:t>date</w:t>
      </w:r>
      <w:r w:rsidRPr="003E27D9">
        <w:rPr>
          <w:rFonts w:ascii="Tw Cen MT" w:hAnsi="Tw Cen MT" w:cs="Arial"/>
          <w:spacing w:val="15"/>
          <w:sz w:val="24"/>
          <w:szCs w:val="24"/>
        </w:rPr>
        <w:t xml:space="preserve"> </w:t>
      </w:r>
      <w:r w:rsidRPr="003E27D9">
        <w:rPr>
          <w:rFonts w:ascii="Tw Cen MT" w:hAnsi="Tw Cen MT" w:cs="Arial"/>
          <w:sz w:val="24"/>
          <w:szCs w:val="24"/>
        </w:rPr>
        <w:t>de</w:t>
      </w:r>
      <w:r w:rsidRPr="003E27D9">
        <w:rPr>
          <w:rFonts w:ascii="Tw Cen MT" w:hAnsi="Tw Cen MT" w:cs="Arial"/>
          <w:spacing w:val="15"/>
          <w:sz w:val="24"/>
          <w:szCs w:val="24"/>
        </w:rPr>
        <w:t xml:space="preserve"> </w:t>
      </w:r>
      <w:r w:rsidRPr="003E27D9">
        <w:rPr>
          <w:rFonts w:ascii="Tw Cen MT" w:hAnsi="Tw Cen MT" w:cs="Arial"/>
          <w:sz w:val="24"/>
          <w:szCs w:val="24"/>
        </w:rPr>
        <w:t>notification</w:t>
      </w:r>
      <w:r w:rsidRPr="003E27D9">
        <w:rPr>
          <w:rFonts w:ascii="Tw Cen MT" w:hAnsi="Tw Cen MT" w:cs="Arial"/>
          <w:spacing w:val="-4"/>
          <w:sz w:val="24"/>
          <w:szCs w:val="24"/>
        </w:rPr>
        <w:t xml:space="preserve"> </w:t>
      </w:r>
      <w:r w:rsidRPr="003E27D9">
        <w:rPr>
          <w:rFonts w:ascii="Tw Cen MT" w:hAnsi="Tw Cen MT" w:cs="Arial"/>
          <w:sz w:val="24"/>
          <w:szCs w:val="24"/>
        </w:rPr>
        <w:t>de</w:t>
      </w:r>
      <w:r w:rsidRPr="003E27D9">
        <w:rPr>
          <w:rFonts w:ascii="Tw Cen MT" w:hAnsi="Tw Cen MT" w:cs="Arial"/>
          <w:spacing w:val="-4"/>
          <w:sz w:val="24"/>
          <w:szCs w:val="24"/>
        </w:rPr>
        <w:t xml:space="preserve"> </w:t>
      </w:r>
      <w:r w:rsidRPr="003E27D9">
        <w:rPr>
          <w:rFonts w:ascii="Tw Cen MT" w:hAnsi="Tw Cen MT" w:cs="Arial"/>
          <w:sz w:val="24"/>
          <w:szCs w:val="24"/>
        </w:rPr>
        <w:t>l’ordre</w:t>
      </w:r>
      <w:r w:rsidRPr="003E27D9">
        <w:rPr>
          <w:rFonts w:ascii="Tw Cen MT" w:hAnsi="Tw Cen MT" w:cs="Arial"/>
          <w:spacing w:val="-4"/>
          <w:sz w:val="24"/>
          <w:szCs w:val="24"/>
        </w:rPr>
        <w:t xml:space="preserve"> </w:t>
      </w:r>
      <w:r w:rsidRPr="003E27D9">
        <w:rPr>
          <w:rFonts w:ascii="Tw Cen MT" w:hAnsi="Tw Cen MT" w:cs="Arial"/>
          <w:sz w:val="24"/>
          <w:szCs w:val="24"/>
        </w:rPr>
        <w:t>de</w:t>
      </w:r>
      <w:r w:rsidRPr="003E27D9">
        <w:rPr>
          <w:rFonts w:ascii="Tw Cen MT" w:hAnsi="Tw Cen MT" w:cs="Arial"/>
          <w:spacing w:val="-4"/>
          <w:sz w:val="24"/>
          <w:szCs w:val="24"/>
        </w:rPr>
        <w:t xml:space="preserve"> </w:t>
      </w:r>
      <w:r w:rsidRPr="003E27D9">
        <w:rPr>
          <w:rFonts w:ascii="Tw Cen MT" w:hAnsi="Tw Cen MT" w:cs="Arial"/>
          <w:sz w:val="24"/>
          <w:szCs w:val="24"/>
        </w:rPr>
        <w:t>service</w:t>
      </w:r>
      <w:r w:rsidRPr="003E27D9">
        <w:rPr>
          <w:rFonts w:ascii="Tw Cen MT" w:hAnsi="Tw Cen MT" w:cs="Arial"/>
          <w:spacing w:val="-4"/>
          <w:sz w:val="24"/>
          <w:szCs w:val="24"/>
        </w:rPr>
        <w:t xml:space="preserve"> </w:t>
      </w:r>
      <w:r w:rsidRPr="003E27D9">
        <w:rPr>
          <w:rFonts w:ascii="Tw Cen MT" w:hAnsi="Tw Cen MT" w:cs="Arial"/>
          <w:sz w:val="24"/>
          <w:szCs w:val="24"/>
        </w:rPr>
        <w:t>de</w:t>
      </w:r>
      <w:r w:rsidRPr="003E27D9">
        <w:rPr>
          <w:rFonts w:ascii="Tw Cen MT" w:hAnsi="Tw Cen MT" w:cs="Arial"/>
          <w:spacing w:val="-4"/>
          <w:sz w:val="24"/>
          <w:szCs w:val="24"/>
        </w:rPr>
        <w:t xml:space="preserve"> </w:t>
      </w:r>
      <w:r w:rsidRPr="003E27D9">
        <w:rPr>
          <w:rFonts w:ascii="Tw Cen MT" w:hAnsi="Tw Cen MT" w:cs="Arial"/>
          <w:sz w:val="24"/>
          <w:szCs w:val="24"/>
        </w:rPr>
        <w:t>commencer</w:t>
      </w:r>
      <w:r w:rsidRPr="003E27D9">
        <w:rPr>
          <w:rFonts w:ascii="Tw Cen MT" w:hAnsi="Tw Cen MT" w:cs="Arial"/>
          <w:spacing w:val="-4"/>
          <w:sz w:val="24"/>
          <w:szCs w:val="24"/>
        </w:rPr>
        <w:t xml:space="preserve"> </w:t>
      </w:r>
      <w:r w:rsidRPr="003E27D9">
        <w:rPr>
          <w:rFonts w:ascii="Tw Cen MT" w:hAnsi="Tw Cen MT" w:cs="Arial"/>
          <w:sz w:val="24"/>
          <w:szCs w:val="24"/>
        </w:rPr>
        <w:t>les travaux.</w:t>
      </w:r>
    </w:p>
    <w:p w14:paraId="594D737A"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B53F5E7" w14:textId="77777777" w:rsidR="006B07DE" w:rsidRPr="003E27D9" w:rsidRDefault="006B07DE" w:rsidP="00347D6D">
      <w:pPr>
        <w:pStyle w:val="CM98"/>
        <w:spacing w:after="0"/>
        <w:jc w:val="both"/>
        <w:outlineLvl w:val="1"/>
        <w:rPr>
          <w:rFonts w:ascii="Tw Cen MT" w:hAnsi="Tw Cen MT" w:cs="Calibri"/>
          <w:b/>
          <w:bCs/>
        </w:rPr>
      </w:pPr>
      <w:bookmarkStart w:id="300" w:name="_Toc96447430"/>
      <w:bookmarkStart w:id="301" w:name="_Toc96447831"/>
      <w:bookmarkStart w:id="302" w:name="_Toc155278554"/>
      <w:r w:rsidRPr="003E27D9">
        <w:rPr>
          <w:rFonts w:ascii="Tw Cen MT" w:hAnsi="Tw Cen MT" w:cs="Calibri"/>
          <w:b/>
          <w:bCs/>
        </w:rPr>
        <w:t>Article 32 : Rôles et responsabilités de l’entrepreneur (CCAG Article 40)</w:t>
      </w:r>
      <w:bookmarkEnd w:id="300"/>
      <w:bookmarkEnd w:id="301"/>
      <w:bookmarkEnd w:id="302"/>
    </w:p>
    <w:p w14:paraId="2F0D459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B33347B" w14:textId="77777777" w:rsidR="006B07DE" w:rsidRPr="003E27D9" w:rsidRDefault="006B07DE" w:rsidP="006B07DE">
      <w:pPr>
        <w:widowControl w:val="0"/>
        <w:tabs>
          <w:tab w:val="left" w:pos="1080"/>
        </w:tabs>
        <w:autoSpaceDE w:val="0"/>
        <w:spacing w:after="0" w:line="240" w:lineRule="auto"/>
        <w:jc w:val="both"/>
        <w:rPr>
          <w:rFonts w:ascii="Tw Cen MT" w:hAnsi="Tw Cen MT"/>
          <w:sz w:val="24"/>
          <w:szCs w:val="24"/>
        </w:rPr>
      </w:pPr>
      <w:r w:rsidRPr="003E27D9">
        <w:rPr>
          <w:rFonts w:ascii="Tw Cen MT" w:hAnsi="Tw Cen MT" w:cs="Arial"/>
          <w:sz w:val="24"/>
          <w:szCs w:val="24"/>
        </w:rPr>
        <w:t>Le planning détaillé et général d’avancement des travaux</w:t>
      </w:r>
      <w:r w:rsidRPr="003E27D9">
        <w:rPr>
          <w:rFonts w:ascii="Tw Cen MT" w:hAnsi="Tw Cen MT" w:cs="Arial"/>
          <w:spacing w:val="10"/>
          <w:sz w:val="24"/>
          <w:szCs w:val="24"/>
        </w:rPr>
        <w:t xml:space="preserve"> </w:t>
      </w:r>
      <w:r w:rsidRPr="003E27D9">
        <w:rPr>
          <w:rFonts w:ascii="Tw Cen MT" w:hAnsi="Tw Cen MT" w:cs="Arial"/>
          <w:sz w:val="24"/>
          <w:szCs w:val="24"/>
        </w:rPr>
        <w:t>sera</w:t>
      </w:r>
      <w:r w:rsidRPr="003E27D9">
        <w:rPr>
          <w:rFonts w:ascii="Tw Cen MT" w:hAnsi="Tw Cen MT" w:cs="Arial"/>
          <w:spacing w:val="10"/>
          <w:sz w:val="24"/>
          <w:szCs w:val="24"/>
        </w:rPr>
        <w:t xml:space="preserve"> </w:t>
      </w:r>
      <w:r w:rsidRPr="003E27D9">
        <w:rPr>
          <w:rFonts w:ascii="Tw Cen MT" w:hAnsi="Tw Cen MT" w:cs="Arial"/>
          <w:sz w:val="24"/>
          <w:szCs w:val="24"/>
        </w:rPr>
        <w:t>communiqué</w:t>
      </w:r>
      <w:r w:rsidRPr="003E27D9">
        <w:rPr>
          <w:rFonts w:ascii="Tw Cen MT" w:hAnsi="Tw Cen MT" w:cs="Arial"/>
          <w:spacing w:val="10"/>
          <w:sz w:val="24"/>
          <w:szCs w:val="24"/>
        </w:rPr>
        <w:t xml:space="preserve"> </w:t>
      </w:r>
      <w:r w:rsidRPr="003E27D9">
        <w:rPr>
          <w:rFonts w:ascii="Tw Cen MT" w:hAnsi="Tw Cen MT" w:cs="Arial"/>
          <w:sz w:val="24"/>
          <w:szCs w:val="24"/>
        </w:rPr>
        <w:t>au</w:t>
      </w:r>
      <w:r w:rsidRPr="003E27D9">
        <w:rPr>
          <w:rFonts w:ascii="Tw Cen MT" w:hAnsi="Tw Cen MT" w:cs="Arial"/>
          <w:spacing w:val="10"/>
          <w:sz w:val="24"/>
          <w:szCs w:val="24"/>
        </w:rPr>
        <w:t xml:space="preserve"> </w:t>
      </w:r>
      <w:r w:rsidRPr="003E27D9">
        <w:rPr>
          <w:rFonts w:ascii="Tw Cen MT" w:hAnsi="Tw Cen MT" w:cs="Arial"/>
          <w:sz w:val="24"/>
          <w:szCs w:val="24"/>
        </w:rPr>
        <w:t>Maître</w:t>
      </w:r>
      <w:r w:rsidRPr="003E27D9">
        <w:rPr>
          <w:rFonts w:ascii="Tw Cen MT" w:hAnsi="Tw Cen MT" w:cs="Arial"/>
          <w:spacing w:val="10"/>
          <w:sz w:val="24"/>
          <w:szCs w:val="24"/>
        </w:rPr>
        <w:t xml:space="preserve"> </w:t>
      </w:r>
      <w:r w:rsidRPr="003E27D9">
        <w:rPr>
          <w:rFonts w:ascii="Tw Cen MT" w:hAnsi="Tw Cen MT" w:cs="Arial"/>
          <w:sz w:val="24"/>
          <w:szCs w:val="24"/>
        </w:rPr>
        <w:t>d’Œuvre</w:t>
      </w:r>
      <w:r w:rsidRPr="003E27D9">
        <w:rPr>
          <w:rFonts w:ascii="Tw Cen MT" w:hAnsi="Tw Cen MT" w:cs="Arial"/>
          <w:spacing w:val="10"/>
          <w:sz w:val="24"/>
          <w:szCs w:val="24"/>
        </w:rPr>
        <w:t xml:space="preserve"> </w:t>
      </w:r>
      <w:r w:rsidRPr="003E27D9">
        <w:rPr>
          <w:rFonts w:ascii="Tw Cen MT" w:hAnsi="Tw Cen MT" w:cs="Arial"/>
          <w:sz w:val="24"/>
          <w:szCs w:val="24"/>
        </w:rPr>
        <w:t>en</w:t>
      </w:r>
      <w:r w:rsidRPr="003E27D9">
        <w:rPr>
          <w:rFonts w:ascii="Tw Cen MT" w:hAnsi="Tw Cen MT" w:cs="Arial"/>
          <w:spacing w:val="11"/>
          <w:sz w:val="24"/>
          <w:szCs w:val="24"/>
        </w:rPr>
        <w:t xml:space="preserve"> </w:t>
      </w:r>
      <w:r w:rsidRPr="003E27D9">
        <w:rPr>
          <w:rFonts w:ascii="Tw Cen MT" w:hAnsi="Tw Cen MT" w:cs="Arial"/>
          <w:iCs/>
          <w:sz w:val="24"/>
          <w:szCs w:val="24"/>
        </w:rPr>
        <w:t xml:space="preserve">quatre (04) </w:t>
      </w:r>
      <w:r w:rsidRPr="003E27D9">
        <w:rPr>
          <w:rFonts w:ascii="Tw Cen MT" w:hAnsi="Tw Cen MT" w:cs="Arial"/>
          <w:sz w:val="24"/>
          <w:szCs w:val="24"/>
        </w:rPr>
        <w:t>exemplaires</w:t>
      </w:r>
      <w:r w:rsidRPr="003E27D9">
        <w:rPr>
          <w:rFonts w:ascii="Tw Cen MT" w:hAnsi="Tw Cen MT" w:cs="Arial"/>
          <w:spacing w:val="12"/>
          <w:sz w:val="24"/>
          <w:szCs w:val="24"/>
        </w:rPr>
        <w:t xml:space="preserve"> </w:t>
      </w:r>
      <w:r w:rsidRPr="003E27D9">
        <w:rPr>
          <w:rFonts w:ascii="Tw Cen MT" w:hAnsi="Tw Cen MT" w:cs="Arial"/>
          <w:sz w:val="24"/>
          <w:szCs w:val="24"/>
        </w:rPr>
        <w:t>à</w:t>
      </w:r>
      <w:r w:rsidRPr="003E27D9">
        <w:rPr>
          <w:rFonts w:ascii="Tw Cen MT" w:hAnsi="Tw Cen MT" w:cs="Arial"/>
          <w:spacing w:val="12"/>
          <w:sz w:val="24"/>
          <w:szCs w:val="24"/>
        </w:rPr>
        <w:t xml:space="preserve"> </w:t>
      </w:r>
      <w:r w:rsidRPr="003E27D9">
        <w:rPr>
          <w:rFonts w:ascii="Tw Cen MT" w:hAnsi="Tw Cen MT" w:cs="Arial"/>
          <w:sz w:val="24"/>
          <w:szCs w:val="24"/>
        </w:rPr>
        <w:t>chaque</w:t>
      </w:r>
      <w:r w:rsidRPr="003E27D9">
        <w:rPr>
          <w:rFonts w:ascii="Tw Cen MT" w:hAnsi="Tw Cen MT" w:cs="Arial"/>
          <w:spacing w:val="12"/>
          <w:sz w:val="24"/>
          <w:szCs w:val="24"/>
        </w:rPr>
        <w:t xml:space="preserve"> </w:t>
      </w:r>
      <w:r w:rsidRPr="003E27D9">
        <w:rPr>
          <w:rFonts w:ascii="Tw Cen MT" w:hAnsi="Tw Cen MT" w:cs="Arial"/>
          <w:sz w:val="24"/>
          <w:szCs w:val="24"/>
        </w:rPr>
        <w:t>début</w:t>
      </w:r>
      <w:r w:rsidRPr="003E27D9">
        <w:rPr>
          <w:rFonts w:ascii="Tw Cen MT" w:hAnsi="Tw Cen MT" w:cs="Arial"/>
          <w:spacing w:val="12"/>
          <w:sz w:val="24"/>
          <w:szCs w:val="24"/>
        </w:rPr>
        <w:t xml:space="preserve"> </w:t>
      </w:r>
      <w:r w:rsidRPr="003E27D9">
        <w:rPr>
          <w:rFonts w:ascii="Tw Cen MT" w:hAnsi="Tw Cen MT" w:cs="Arial"/>
          <w:sz w:val="24"/>
          <w:szCs w:val="24"/>
        </w:rPr>
        <w:t xml:space="preserve">de </w:t>
      </w:r>
      <w:r w:rsidRPr="003E27D9">
        <w:rPr>
          <w:rFonts w:ascii="Tw Cen MT" w:hAnsi="Tw Cen MT" w:cs="Arial"/>
          <w:iCs/>
          <w:sz w:val="24"/>
          <w:szCs w:val="24"/>
        </w:rPr>
        <w:t>trimestre.</w:t>
      </w:r>
    </w:p>
    <w:p w14:paraId="667113D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B142CE7" w14:textId="77777777" w:rsidR="006B07DE" w:rsidRPr="003E27D9" w:rsidRDefault="006B07DE" w:rsidP="00347D6D">
      <w:pPr>
        <w:pStyle w:val="CM98"/>
        <w:spacing w:after="0"/>
        <w:jc w:val="both"/>
        <w:outlineLvl w:val="1"/>
        <w:rPr>
          <w:rFonts w:ascii="Tw Cen MT" w:hAnsi="Tw Cen MT" w:cs="Calibri"/>
          <w:b/>
          <w:bCs/>
        </w:rPr>
      </w:pPr>
      <w:bookmarkStart w:id="303" w:name="_Toc96447431"/>
      <w:bookmarkStart w:id="304" w:name="_Toc96447832"/>
      <w:bookmarkStart w:id="305" w:name="_Toc155278555"/>
      <w:r w:rsidRPr="003E27D9">
        <w:rPr>
          <w:rFonts w:ascii="Tw Cen MT" w:hAnsi="Tw Cen MT" w:cs="Calibri"/>
          <w:b/>
          <w:bCs/>
        </w:rPr>
        <w:t>Article 33 : Mise à disposition des documents et du site (CCAG Article 42)</w:t>
      </w:r>
      <w:bookmarkEnd w:id="303"/>
      <w:bookmarkEnd w:id="304"/>
      <w:bookmarkEnd w:id="305"/>
    </w:p>
    <w:p w14:paraId="700B5A0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E8AB781"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L’exemplaire reproductible des plans figurant dans le</w:t>
      </w:r>
      <w:r w:rsidRPr="003E27D9">
        <w:rPr>
          <w:rFonts w:ascii="Tw Cen MT" w:hAnsi="Tw Cen MT" w:cs="Arial"/>
          <w:spacing w:val="-4"/>
          <w:sz w:val="24"/>
          <w:szCs w:val="24"/>
        </w:rPr>
        <w:t xml:space="preserve"> </w:t>
      </w:r>
      <w:r w:rsidRPr="003E27D9">
        <w:rPr>
          <w:rFonts w:ascii="Tw Cen MT" w:hAnsi="Tw Cen MT" w:cs="Arial"/>
          <w:sz w:val="24"/>
          <w:szCs w:val="24"/>
        </w:rPr>
        <w:t>Dossier</w:t>
      </w:r>
      <w:r w:rsidRPr="003E27D9">
        <w:rPr>
          <w:rFonts w:ascii="Tw Cen MT" w:hAnsi="Tw Cen MT" w:cs="Arial"/>
          <w:spacing w:val="-4"/>
          <w:sz w:val="24"/>
          <w:szCs w:val="24"/>
        </w:rPr>
        <w:t xml:space="preserve"> </w:t>
      </w:r>
      <w:r w:rsidRPr="003E27D9">
        <w:rPr>
          <w:rFonts w:ascii="Tw Cen MT" w:hAnsi="Tw Cen MT" w:cs="Arial"/>
          <w:sz w:val="24"/>
          <w:szCs w:val="24"/>
        </w:rPr>
        <w:t>d’Appel</w:t>
      </w:r>
      <w:r w:rsidRPr="003E27D9">
        <w:rPr>
          <w:rFonts w:ascii="Tw Cen MT" w:hAnsi="Tw Cen MT" w:cs="Arial"/>
          <w:spacing w:val="-4"/>
          <w:sz w:val="24"/>
          <w:szCs w:val="24"/>
        </w:rPr>
        <w:t xml:space="preserve"> </w:t>
      </w:r>
      <w:r w:rsidRPr="003E27D9">
        <w:rPr>
          <w:rFonts w:ascii="Tw Cen MT" w:hAnsi="Tw Cen MT" w:cs="Arial"/>
          <w:sz w:val="24"/>
          <w:szCs w:val="24"/>
        </w:rPr>
        <w:t>d’Offres</w:t>
      </w:r>
      <w:r w:rsidRPr="003E27D9">
        <w:rPr>
          <w:rFonts w:ascii="Tw Cen MT" w:hAnsi="Tw Cen MT" w:cs="Arial"/>
          <w:spacing w:val="-4"/>
          <w:sz w:val="24"/>
          <w:szCs w:val="24"/>
        </w:rPr>
        <w:t xml:space="preserve"> </w:t>
      </w:r>
      <w:r w:rsidRPr="003E27D9">
        <w:rPr>
          <w:rFonts w:ascii="Tw Cen MT" w:hAnsi="Tw Cen MT" w:cs="Arial"/>
          <w:sz w:val="24"/>
          <w:szCs w:val="24"/>
        </w:rPr>
        <w:t>sera</w:t>
      </w:r>
      <w:r w:rsidRPr="003E27D9">
        <w:rPr>
          <w:rFonts w:ascii="Tw Cen MT" w:hAnsi="Tw Cen MT" w:cs="Arial"/>
          <w:spacing w:val="-4"/>
          <w:sz w:val="24"/>
          <w:szCs w:val="24"/>
        </w:rPr>
        <w:t xml:space="preserve"> </w:t>
      </w:r>
      <w:r w:rsidRPr="003E27D9">
        <w:rPr>
          <w:rFonts w:ascii="Tw Cen MT" w:hAnsi="Tw Cen MT" w:cs="Arial"/>
          <w:sz w:val="24"/>
          <w:szCs w:val="24"/>
        </w:rPr>
        <w:t>remis</w:t>
      </w:r>
      <w:r w:rsidRPr="003E27D9">
        <w:rPr>
          <w:rFonts w:ascii="Tw Cen MT" w:hAnsi="Tw Cen MT" w:cs="Arial"/>
          <w:spacing w:val="-4"/>
          <w:sz w:val="24"/>
          <w:szCs w:val="24"/>
        </w:rPr>
        <w:t xml:space="preserve"> </w:t>
      </w:r>
      <w:r w:rsidRPr="003E27D9">
        <w:rPr>
          <w:rFonts w:ascii="Tw Cen MT" w:hAnsi="Tw Cen MT" w:cs="Arial"/>
          <w:sz w:val="24"/>
          <w:szCs w:val="24"/>
        </w:rPr>
        <w:t>par</w:t>
      </w:r>
      <w:r w:rsidRPr="003E27D9">
        <w:rPr>
          <w:rFonts w:ascii="Tw Cen MT" w:hAnsi="Tw Cen MT" w:cs="Arial"/>
          <w:spacing w:val="-4"/>
          <w:sz w:val="24"/>
          <w:szCs w:val="24"/>
        </w:rPr>
        <w:t xml:space="preserve"> </w:t>
      </w:r>
      <w:r w:rsidRPr="003E27D9">
        <w:rPr>
          <w:rFonts w:ascii="Tw Cen MT" w:hAnsi="Tw Cen MT" w:cs="Arial"/>
          <w:sz w:val="24"/>
          <w:szCs w:val="24"/>
        </w:rPr>
        <w:t>:</w:t>
      </w:r>
      <w:r w:rsidRPr="003E27D9">
        <w:rPr>
          <w:rFonts w:ascii="Tw Cen MT" w:hAnsi="Tw Cen MT" w:cs="Arial"/>
          <w:iCs/>
          <w:sz w:val="24"/>
          <w:szCs w:val="24"/>
        </w:rPr>
        <w:t xml:space="preserve"> le</w:t>
      </w:r>
      <w:r w:rsidRPr="003E27D9">
        <w:rPr>
          <w:rFonts w:ascii="Tw Cen MT" w:hAnsi="Tw Cen MT" w:cs="Arial"/>
          <w:iCs/>
          <w:spacing w:val="-3"/>
          <w:sz w:val="24"/>
          <w:szCs w:val="24"/>
        </w:rPr>
        <w:t xml:space="preserve"> </w:t>
      </w:r>
      <w:r w:rsidRPr="003E27D9">
        <w:rPr>
          <w:rFonts w:ascii="Tw Cen MT" w:hAnsi="Tw Cen MT" w:cs="Arial"/>
          <w:iCs/>
          <w:sz w:val="24"/>
          <w:szCs w:val="24"/>
        </w:rPr>
        <w:t>Chef</w:t>
      </w:r>
      <w:r w:rsidRPr="003E27D9">
        <w:rPr>
          <w:rFonts w:ascii="Tw Cen MT" w:hAnsi="Tw Cen MT" w:cs="Arial"/>
          <w:iCs/>
          <w:spacing w:val="-3"/>
          <w:sz w:val="24"/>
          <w:szCs w:val="24"/>
        </w:rPr>
        <w:t xml:space="preserve"> </w:t>
      </w:r>
      <w:r w:rsidRPr="003E27D9">
        <w:rPr>
          <w:rFonts w:ascii="Tw Cen MT" w:hAnsi="Tw Cen MT" w:cs="Arial"/>
          <w:iCs/>
          <w:sz w:val="24"/>
          <w:szCs w:val="24"/>
        </w:rPr>
        <w:t>de service</w:t>
      </w:r>
      <w:r w:rsidRPr="003E27D9">
        <w:rPr>
          <w:rFonts w:ascii="Tw Cen MT" w:hAnsi="Tw Cen MT" w:cs="Arial"/>
          <w:iCs/>
          <w:spacing w:val="5"/>
          <w:sz w:val="24"/>
          <w:szCs w:val="24"/>
        </w:rPr>
        <w:t>.</w:t>
      </w:r>
    </w:p>
    <w:p w14:paraId="2AAEC9C6" w14:textId="77777777" w:rsidR="006B07DE" w:rsidRPr="003E27D9" w:rsidRDefault="006B07DE" w:rsidP="006B07DE">
      <w:pPr>
        <w:widowControl w:val="0"/>
        <w:tabs>
          <w:tab w:val="left" w:pos="1080"/>
        </w:tabs>
        <w:autoSpaceDE w:val="0"/>
        <w:spacing w:after="0" w:line="240" w:lineRule="auto"/>
        <w:jc w:val="both"/>
        <w:rPr>
          <w:rFonts w:ascii="Tw Cen MT" w:hAnsi="Tw Cen MT" w:cs="Arial"/>
          <w:bCs/>
          <w:sz w:val="24"/>
          <w:szCs w:val="24"/>
        </w:rPr>
      </w:pPr>
    </w:p>
    <w:p w14:paraId="0E7F78CA" w14:textId="77777777" w:rsidR="006B07DE" w:rsidRPr="003E27D9" w:rsidRDefault="006B07DE" w:rsidP="006B07DE">
      <w:pPr>
        <w:widowControl w:val="0"/>
        <w:tabs>
          <w:tab w:val="left" w:pos="1080"/>
        </w:tabs>
        <w:autoSpaceDE w:val="0"/>
        <w:spacing w:after="0" w:line="240" w:lineRule="auto"/>
        <w:jc w:val="both"/>
        <w:rPr>
          <w:rFonts w:ascii="Tw Cen MT" w:hAnsi="Tw Cen MT"/>
          <w:sz w:val="24"/>
          <w:szCs w:val="24"/>
        </w:rPr>
      </w:pPr>
      <w:r w:rsidRPr="003E27D9">
        <w:rPr>
          <w:rFonts w:ascii="Tw Cen MT" w:hAnsi="Tw Cen MT" w:cs="Arial"/>
          <w:bCs/>
          <w:sz w:val="24"/>
          <w:szCs w:val="24"/>
        </w:rPr>
        <w:t>Le Maître d’Ouvrage</w:t>
      </w:r>
      <w:r w:rsidRPr="003E27D9">
        <w:rPr>
          <w:rFonts w:ascii="Tw Cen MT" w:hAnsi="Tw Cen MT" w:cs="Arial"/>
          <w:b/>
          <w:bCs/>
          <w:sz w:val="24"/>
          <w:szCs w:val="24"/>
        </w:rPr>
        <w:t xml:space="preserve"> </w:t>
      </w:r>
      <w:r w:rsidRPr="003E27D9">
        <w:rPr>
          <w:rFonts w:ascii="Tw Cen MT" w:hAnsi="Tw Cen MT" w:cs="Arial"/>
          <w:sz w:val="24"/>
          <w:szCs w:val="24"/>
        </w:rPr>
        <w:t>met le site des travaux et ses voies d’accès à la disposition de l’entrepreneur en temps utile et au fur et à mesure de l’avancement des travaux</w:t>
      </w:r>
      <w:r w:rsidRPr="003E27D9">
        <w:rPr>
          <w:rFonts w:ascii="Tw Cen MT" w:hAnsi="Tw Cen MT" w:cs="Arial"/>
          <w:bCs/>
          <w:sz w:val="24"/>
          <w:szCs w:val="24"/>
        </w:rPr>
        <w:t>.</w:t>
      </w:r>
    </w:p>
    <w:p w14:paraId="4B499847"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163ACCA" w14:textId="77777777" w:rsidR="006B07DE" w:rsidRPr="003E27D9" w:rsidRDefault="006B07DE" w:rsidP="00347D6D">
      <w:pPr>
        <w:pStyle w:val="CM98"/>
        <w:spacing w:after="0"/>
        <w:jc w:val="both"/>
        <w:outlineLvl w:val="1"/>
        <w:rPr>
          <w:rFonts w:ascii="Tw Cen MT" w:hAnsi="Tw Cen MT" w:cs="Calibri"/>
          <w:b/>
          <w:bCs/>
        </w:rPr>
      </w:pPr>
      <w:bookmarkStart w:id="306" w:name="_Toc96447432"/>
      <w:bookmarkStart w:id="307" w:name="_Toc96447833"/>
      <w:bookmarkStart w:id="308" w:name="_Toc155278556"/>
      <w:r w:rsidRPr="003E27D9">
        <w:rPr>
          <w:rFonts w:ascii="Tw Cen MT" w:hAnsi="Tw Cen MT" w:cs="Calibri"/>
          <w:b/>
          <w:bCs/>
        </w:rPr>
        <w:t>Article 34 : Assurances des ouvrages et responsabilités civiles (CCAG Article 45)</w:t>
      </w:r>
      <w:bookmarkEnd w:id="306"/>
      <w:bookmarkEnd w:id="307"/>
      <w:bookmarkEnd w:id="308"/>
    </w:p>
    <w:p w14:paraId="47E8A8C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39FF3F9"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34.1. Les</w:t>
      </w:r>
      <w:r w:rsidRPr="003E27D9">
        <w:rPr>
          <w:rFonts w:ascii="Tw Cen MT" w:hAnsi="Tw Cen MT" w:cs="Arial"/>
          <w:spacing w:val="-7"/>
          <w:sz w:val="24"/>
          <w:szCs w:val="24"/>
        </w:rPr>
        <w:t xml:space="preserve"> </w:t>
      </w:r>
      <w:r w:rsidRPr="003E27D9">
        <w:rPr>
          <w:rFonts w:ascii="Tw Cen MT" w:hAnsi="Tw Cen MT" w:cs="Arial"/>
          <w:sz w:val="24"/>
          <w:szCs w:val="24"/>
        </w:rPr>
        <w:t>polices</w:t>
      </w:r>
      <w:r w:rsidRPr="003E27D9">
        <w:rPr>
          <w:rFonts w:ascii="Tw Cen MT" w:hAnsi="Tw Cen MT" w:cs="Arial"/>
          <w:spacing w:val="-7"/>
          <w:sz w:val="24"/>
          <w:szCs w:val="24"/>
        </w:rPr>
        <w:t xml:space="preserve"> </w:t>
      </w:r>
      <w:r w:rsidRPr="003E27D9">
        <w:rPr>
          <w:rFonts w:ascii="Tw Cen MT" w:hAnsi="Tw Cen MT" w:cs="Arial"/>
          <w:sz w:val="24"/>
          <w:szCs w:val="24"/>
        </w:rPr>
        <w:t>d’assurances</w:t>
      </w:r>
      <w:r w:rsidRPr="003E27D9">
        <w:rPr>
          <w:rFonts w:ascii="Tw Cen MT" w:hAnsi="Tw Cen MT" w:cs="Arial"/>
          <w:spacing w:val="-7"/>
          <w:sz w:val="24"/>
          <w:szCs w:val="24"/>
        </w:rPr>
        <w:t xml:space="preserve"> </w:t>
      </w:r>
      <w:r w:rsidRPr="003E27D9">
        <w:rPr>
          <w:rFonts w:ascii="Tw Cen MT" w:hAnsi="Tw Cen MT" w:cs="Arial"/>
          <w:sz w:val="24"/>
          <w:szCs w:val="24"/>
        </w:rPr>
        <w:t>suivantes</w:t>
      </w:r>
      <w:r w:rsidRPr="003E27D9">
        <w:rPr>
          <w:rFonts w:ascii="Tw Cen MT" w:hAnsi="Tw Cen MT" w:cs="Arial"/>
          <w:spacing w:val="-7"/>
          <w:sz w:val="24"/>
          <w:szCs w:val="24"/>
        </w:rPr>
        <w:t xml:space="preserve"> </w:t>
      </w:r>
      <w:r w:rsidRPr="003E27D9">
        <w:rPr>
          <w:rFonts w:ascii="Tw Cen MT" w:hAnsi="Tw Cen MT" w:cs="Arial"/>
          <w:sz w:val="24"/>
          <w:szCs w:val="24"/>
        </w:rPr>
        <w:t>sont</w:t>
      </w:r>
      <w:r w:rsidRPr="003E27D9">
        <w:rPr>
          <w:rFonts w:ascii="Tw Cen MT" w:hAnsi="Tw Cen MT" w:cs="Arial"/>
          <w:spacing w:val="-7"/>
          <w:sz w:val="24"/>
          <w:szCs w:val="24"/>
        </w:rPr>
        <w:t xml:space="preserve"> </w:t>
      </w:r>
      <w:r w:rsidRPr="003E27D9">
        <w:rPr>
          <w:rFonts w:ascii="Tw Cen MT" w:hAnsi="Tw Cen MT" w:cs="Arial"/>
          <w:sz w:val="24"/>
          <w:szCs w:val="24"/>
        </w:rPr>
        <w:t>requises</w:t>
      </w:r>
      <w:r w:rsidRPr="003E27D9">
        <w:rPr>
          <w:rFonts w:ascii="Tw Cen MT" w:hAnsi="Tw Cen MT" w:cs="Arial"/>
          <w:spacing w:val="-7"/>
          <w:sz w:val="24"/>
          <w:szCs w:val="24"/>
        </w:rPr>
        <w:t xml:space="preserve"> </w:t>
      </w:r>
      <w:r w:rsidRPr="003E27D9">
        <w:rPr>
          <w:rFonts w:ascii="Tw Cen MT" w:hAnsi="Tw Cen MT" w:cs="Arial"/>
          <w:sz w:val="24"/>
          <w:szCs w:val="24"/>
        </w:rPr>
        <w:t>au titre</w:t>
      </w:r>
      <w:r w:rsidRPr="003E27D9">
        <w:rPr>
          <w:rFonts w:ascii="Tw Cen MT" w:hAnsi="Tw Cen MT" w:cs="Arial"/>
          <w:spacing w:val="8"/>
          <w:sz w:val="24"/>
          <w:szCs w:val="24"/>
        </w:rPr>
        <w:t xml:space="preserve"> </w:t>
      </w:r>
      <w:r w:rsidRPr="003E27D9">
        <w:rPr>
          <w:rFonts w:ascii="Tw Cen MT" w:hAnsi="Tw Cen MT" w:cs="Arial"/>
          <w:sz w:val="24"/>
          <w:szCs w:val="24"/>
        </w:rPr>
        <w:t>du</w:t>
      </w:r>
      <w:r w:rsidRPr="003E27D9">
        <w:rPr>
          <w:rFonts w:ascii="Tw Cen MT" w:hAnsi="Tw Cen MT" w:cs="Arial"/>
          <w:spacing w:val="8"/>
          <w:sz w:val="24"/>
          <w:szCs w:val="24"/>
        </w:rPr>
        <w:t xml:space="preserve"> </w:t>
      </w:r>
      <w:r w:rsidRPr="003E27D9">
        <w:rPr>
          <w:rFonts w:ascii="Tw Cen MT" w:hAnsi="Tw Cen MT" w:cs="Arial"/>
          <w:sz w:val="24"/>
          <w:szCs w:val="24"/>
        </w:rPr>
        <w:t>présent</w:t>
      </w:r>
      <w:r w:rsidRPr="003E27D9">
        <w:rPr>
          <w:rFonts w:ascii="Tw Cen MT" w:hAnsi="Tw Cen MT" w:cs="Arial"/>
          <w:spacing w:val="8"/>
          <w:sz w:val="24"/>
          <w:szCs w:val="24"/>
        </w:rPr>
        <w:t xml:space="preserve"> </w:t>
      </w:r>
      <w:r w:rsidRPr="003E27D9">
        <w:rPr>
          <w:rFonts w:ascii="Tw Cen MT" w:hAnsi="Tw Cen MT" w:cs="Arial"/>
          <w:sz w:val="24"/>
          <w:szCs w:val="24"/>
        </w:rPr>
        <w:t>Marché</w:t>
      </w:r>
      <w:r w:rsidRPr="003E27D9">
        <w:rPr>
          <w:rFonts w:ascii="Tw Cen MT" w:hAnsi="Tw Cen MT" w:cs="Arial"/>
          <w:spacing w:val="8"/>
          <w:sz w:val="24"/>
          <w:szCs w:val="24"/>
        </w:rPr>
        <w:t xml:space="preserve"> </w:t>
      </w:r>
      <w:r w:rsidRPr="003E27D9">
        <w:rPr>
          <w:rFonts w:ascii="Tw Cen MT" w:hAnsi="Tw Cen MT" w:cs="Arial"/>
          <w:sz w:val="24"/>
          <w:szCs w:val="24"/>
        </w:rPr>
        <w:t>pour</w:t>
      </w:r>
      <w:r w:rsidRPr="003E27D9">
        <w:rPr>
          <w:rFonts w:ascii="Tw Cen MT" w:hAnsi="Tw Cen MT" w:cs="Arial"/>
          <w:spacing w:val="8"/>
          <w:sz w:val="24"/>
          <w:szCs w:val="24"/>
        </w:rPr>
        <w:t xml:space="preserve"> </w:t>
      </w:r>
      <w:r w:rsidRPr="003E27D9">
        <w:rPr>
          <w:rFonts w:ascii="Tw Cen MT" w:hAnsi="Tw Cen MT" w:cs="Arial"/>
          <w:sz w:val="24"/>
          <w:szCs w:val="24"/>
        </w:rPr>
        <w:t>les</w:t>
      </w:r>
      <w:r w:rsidRPr="003E27D9">
        <w:rPr>
          <w:rFonts w:ascii="Tw Cen MT" w:hAnsi="Tw Cen MT" w:cs="Arial"/>
          <w:spacing w:val="8"/>
          <w:sz w:val="24"/>
          <w:szCs w:val="24"/>
        </w:rPr>
        <w:t xml:space="preserve"> </w:t>
      </w:r>
      <w:r w:rsidRPr="003E27D9">
        <w:rPr>
          <w:rFonts w:ascii="Tw Cen MT" w:hAnsi="Tw Cen MT" w:cs="Arial"/>
          <w:sz w:val="24"/>
          <w:szCs w:val="24"/>
        </w:rPr>
        <w:t>montants</w:t>
      </w:r>
      <w:r w:rsidRPr="003E27D9">
        <w:rPr>
          <w:rFonts w:ascii="Tw Cen MT" w:hAnsi="Tw Cen MT" w:cs="Arial"/>
          <w:spacing w:val="8"/>
          <w:sz w:val="24"/>
          <w:szCs w:val="24"/>
        </w:rPr>
        <w:t xml:space="preserve"> </w:t>
      </w:r>
      <w:r w:rsidRPr="003E27D9">
        <w:rPr>
          <w:rFonts w:ascii="Tw Cen MT" w:hAnsi="Tw Cen MT" w:cs="Arial"/>
          <w:sz w:val="24"/>
          <w:szCs w:val="24"/>
        </w:rPr>
        <w:t>minimums indiqués</w:t>
      </w:r>
      <w:r w:rsidRPr="003E27D9">
        <w:rPr>
          <w:rFonts w:ascii="Tw Cen MT" w:hAnsi="Tw Cen MT" w:cs="Arial"/>
          <w:spacing w:val="6"/>
          <w:sz w:val="24"/>
          <w:szCs w:val="24"/>
        </w:rPr>
        <w:t xml:space="preserve"> </w:t>
      </w:r>
      <w:r w:rsidRPr="003E27D9">
        <w:rPr>
          <w:rFonts w:ascii="Tw Cen MT" w:hAnsi="Tw Cen MT" w:cs="Arial"/>
          <w:sz w:val="24"/>
          <w:szCs w:val="24"/>
        </w:rPr>
        <w:t>ci-après dans un délai de quinze (15) jours à compter de la notification du marché:</w:t>
      </w:r>
    </w:p>
    <w:p w14:paraId="6A5F5FD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7EC8069"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
          <w:iCs/>
          <w:sz w:val="24"/>
          <w:szCs w:val="24"/>
        </w:rPr>
        <w:t xml:space="preserve">- </w:t>
      </w:r>
      <w:r w:rsidRPr="003E27D9">
        <w:rPr>
          <w:rFonts w:ascii="Tw Cen MT" w:hAnsi="Tw Cen MT" w:cs="Arial"/>
          <w:i/>
          <w:iCs/>
          <w:spacing w:val="-29"/>
          <w:sz w:val="24"/>
          <w:szCs w:val="24"/>
        </w:rPr>
        <w:t xml:space="preserve"> </w:t>
      </w:r>
      <w:r w:rsidRPr="003E27D9">
        <w:rPr>
          <w:rFonts w:ascii="Tw Cen MT" w:hAnsi="Tw Cen MT" w:cs="Arial"/>
          <w:i/>
          <w:iCs/>
          <w:sz w:val="24"/>
          <w:szCs w:val="24"/>
        </w:rPr>
        <w:t>Assurance responsabilité civile, chef d’entreprise;</w:t>
      </w:r>
    </w:p>
    <w:p w14:paraId="77073D0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BBCD2D6"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
          <w:iCs/>
          <w:sz w:val="24"/>
          <w:szCs w:val="24"/>
        </w:rPr>
        <w:t xml:space="preserve">- </w:t>
      </w:r>
      <w:r w:rsidRPr="003E27D9">
        <w:rPr>
          <w:rFonts w:ascii="Tw Cen MT" w:hAnsi="Tw Cen MT" w:cs="Arial"/>
          <w:i/>
          <w:iCs/>
          <w:spacing w:val="-29"/>
          <w:sz w:val="24"/>
          <w:szCs w:val="24"/>
        </w:rPr>
        <w:t xml:space="preserve"> </w:t>
      </w:r>
      <w:r w:rsidRPr="003E27D9">
        <w:rPr>
          <w:rFonts w:ascii="Tw Cen MT" w:hAnsi="Tw Cen MT" w:cs="Arial"/>
          <w:i/>
          <w:iCs/>
          <w:sz w:val="24"/>
          <w:szCs w:val="24"/>
        </w:rPr>
        <w:t>Assurance</w:t>
      </w:r>
      <w:r w:rsidRPr="003E27D9">
        <w:rPr>
          <w:rFonts w:ascii="Tw Cen MT" w:hAnsi="Tw Cen MT" w:cs="Arial"/>
          <w:i/>
          <w:iCs/>
          <w:spacing w:val="6"/>
          <w:sz w:val="24"/>
          <w:szCs w:val="24"/>
        </w:rPr>
        <w:t xml:space="preserve"> </w:t>
      </w:r>
      <w:r w:rsidRPr="003E27D9">
        <w:rPr>
          <w:rFonts w:ascii="Tw Cen MT" w:hAnsi="Tw Cen MT" w:cs="Arial"/>
          <w:i/>
          <w:iCs/>
          <w:sz w:val="24"/>
          <w:szCs w:val="24"/>
        </w:rPr>
        <w:t>“Tous</w:t>
      </w:r>
      <w:r w:rsidRPr="003E27D9">
        <w:rPr>
          <w:rFonts w:ascii="Tw Cen MT" w:hAnsi="Tw Cen MT" w:cs="Arial"/>
          <w:i/>
          <w:iCs/>
          <w:spacing w:val="6"/>
          <w:sz w:val="24"/>
          <w:szCs w:val="24"/>
        </w:rPr>
        <w:t xml:space="preserve"> </w:t>
      </w:r>
      <w:r w:rsidRPr="003E27D9">
        <w:rPr>
          <w:rFonts w:ascii="Tw Cen MT" w:hAnsi="Tw Cen MT" w:cs="Arial"/>
          <w:i/>
          <w:iCs/>
          <w:sz w:val="24"/>
          <w:szCs w:val="24"/>
        </w:rPr>
        <w:t>risques</w:t>
      </w:r>
      <w:r w:rsidRPr="003E27D9">
        <w:rPr>
          <w:rFonts w:ascii="Tw Cen MT" w:hAnsi="Tw Cen MT" w:cs="Arial"/>
          <w:i/>
          <w:iCs/>
          <w:spacing w:val="6"/>
          <w:sz w:val="24"/>
          <w:szCs w:val="24"/>
        </w:rPr>
        <w:t xml:space="preserve"> </w:t>
      </w:r>
      <w:r w:rsidRPr="003E27D9">
        <w:rPr>
          <w:rFonts w:ascii="Tw Cen MT" w:hAnsi="Tw Cen MT" w:cs="Arial"/>
          <w:i/>
          <w:iCs/>
          <w:sz w:val="24"/>
          <w:szCs w:val="24"/>
        </w:rPr>
        <w:t>chantier”</w:t>
      </w:r>
      <w:r w:rsidRPr="003E27D9">
        <w:rPr>
          <w:rFonts w:ascii="Tw Cen MT" w:hAnsi="Tw Cen MT" w:cs="Arial"/>
          <w:i/>
          <w:iCs/>
          <w:spacing w:val="6"/>
          <w:sz w:val="24"/>
          <w:szCs w:val="24"/>
        </w:rPr>
        <w:t xml:space="preserve"> </w:t>
      </w:r>
      <w:r w:rsidRPr="003E27D9">
        <w:rPr>
          <w:rFonts w:ascii="Tw Cen MT" w:hAnsi="Tw Cen MT" w:cs="Arial"/>
          <w:i/>
          <w:iCs/>
          <w:sz w:val="24"/>
          <w:szCs w:val="24"/>
        </w:rPr>
        <w:t>;</w:t>
      </w:r>
    </w:p>
    <w:p w14:paraId="45F15CD8" w14:textId="77777777" w:rsidR="006B07DE" w:rsidRPr="003E27D9" w:rsidRDefault="006B07DE" w:rsidP="006B07DE">
      <w:pPr>
        <w:pStyle w:val="CM98"/>
        <w:spacing w:after="0"/>
        <w:ind w:left="567" w:hanging="567"/>
        <w:jc w:val="both"/>
        <w:rPr>
          <w:rFonts w:ascii="Tw Cen MT" w:hAnsi="Tw Cen MT" w:cs="Arial"/>
        </w:rPr>
      </w:pPr>
      <w:r w:rsidRPr="003E27D9">
        <w:rPr>
          <w:rFonts w:ascii="Tw Cen MT" w:hAnsi="Tw Cen MT" w:cs="Calibri"/>
        </w:rPr>
        <w:t xml:space="preserve">34.2. </w:t>
      </w:r>
      <w:r w:rsidRPr="003E27D9">
        <w:rPr>
          <w:rFonts w:ascii="Tw Cen MT" w:hAnsi="Tw Cen MT" w:cs="Arial"/>
        </w:rPr>
        <w:t>La non justification des Assurances ci-dessus dans un délai de 15 (quinze) jours suivant notification du marché par l’Autorité Contractante, entraine une pénalité de 10 000 (dix mille) francs CFA par jour calendaire de retard.</w:t>
      </w:r>
    </w:p>
    <w:p w14:paraId="5783A31C" w14:textId="77777777" w:rsidR="006B07DE" w:rsidRPr="003E27D9" w:rsidRDefault="006B07DE" w:rsidP="006B07DE">
      <w:pPr>
        <w:widowControl w:val="0"/>
        <w:autoSpaceDE w:val="0"/>
        <w:spacing w:after="0" w:line="240" w:lineRule="auto"/>
        <w:jc w:val="both"/>
        <w:rPr>
          <w:rFonts w:ascii="Tw Cen MT" w:hAnsi="Tw Cen MT" w:cs="Arial"/>
          <w:b/>
          <w:bCs/>
          <w:sz w:val="24"/>
          <w:szCs w:val="24"/>
        </w:rPr>
      </w:pPr>
    </w:p>
    <w:p w14:paraId="70153E70" w14:textId="77777777" w:rsidR="006B07DE" w:rsidRPr="003E27D9" w:rsidRDefault="006B07DE" w:rsidP="00347D6D">
      <w:pPr>
        <w:pStyle w:val="CM98"/>
        <w:spacing w:after="0"/>
        <w:jc w:val="both"/>
        <w:outlineLvl w:val="1"/>
        <w:rPr>
          <w:rFonts w:ascii="Tw Cen MT" w:hAnsi="Tw Cen MT" w:cs="Calibri"/>
          <w:b/>
          <w:bCs/>
        </w:rPr>
      </w:pPr>
      <w:bookmarkStart w:id="309" w:name="_Toc96447433"/>
      <w:bookmarkStart w:id="310" w:name="_Toc96447834"/>
      <w:bookmarkStart w:id="311" w:name="_Toc155278557"/>
      <w:r w:rsidRPr="003E27D9">
        <w:rPr>
          <w:rFonts w:ascii="Tw Cen MT" w:hAnsi="Tw Cen MT" w:cs="Calibri"/>
          <w:b/>
          <w:bCs/>
        </w:rPr>
        <w:t>Article 35 : Pièce à fournir par l’entrepreneur (Article 49 complété)</w:t>
      </w:r>
      <w:bookmarkEnd w:id="309"/>
      <w:bookmarkEnd w:id="310"/>
      <w:bookmarkEnd w:id="311"/>
    </w:p>
    <w:p w14:paraId="7A0943A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507525F9" w14:textId="77777777" w:rsidR="006B07DE" w:rsidRPr="003E27D9" w:rsidRDefault="006B07DE" w:rsidP="006B07DE">
      <w:pPr>
        <w:widowControl w:val="0"/>
        <w:autoSpaceDE w:val="0"/>
        <w:spacing w:after="0" w:line="240" w:lineRule="auto"/>
        <w:jc w:val="both"/>
        <w:rPr>
          <w:rFonts w:ascii="Tw Cen MT" w:hAnsi="Tw Cen MT"/>
          <w:b/>
          <w:sz w:val="24"/>
          <w:szCs w:val="24"/>
        </w:rPr>
      </w:pPr>
      <w:r w:rsidRPr="003E27D9">
        <w:rPr>
          <w:rFonts w:ascii="Tw Cen MT" w:hAnsi="Tw Cen MT" w:cs="Arial"/>
          <w:b/>
          <w:sz w:val="24"/>
          <w:szCs w:val="24"/>
        </w:rPr>
        <w:t>35.1. Programme des travaux, Plan d’assurance qualité et projet d’exécution</w:t>
      </w:r>
    </w:p>
    <w:p w14:paraId="393EA63C"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Dans un délai maximum de </w:t>
      </w:r>
      <w:r w:rsidRPr="003E27D9">
        <w:rPr>
          <w:rFonts w:ascii="Tw Cen MT" w:hAnsi="Tw Cen MT" w:cs="Arial"/>
          <w:iCs/>
          <w:sz w:val="24"/>
          <w:szCs w:val="24"/>
        </w:rPr>
        <w:t>trente (30) jours</w:t>
      </w:r>
      <w:r w:rsidRPr="003E27D9">
        <w:rPr>
          <w:rFonts w:ascii="Tw Cen MT" w:hAnsi="Tw Cen MT" w:cs="Arial"/>
          <w:i/>
          <w:iCs/>
          <w:sz w:val="24"/>
          <w:szCs w:val="24"/>
        </w:rPr>
        <w:t xml:space="preserve"> </w:t>
      </w:r>
      <w:r w:rsidRPr="003E27D9">
        <w:rPr>
          <w:rFonts w:ascii="Tw Cen MT" w:hAnsi="Tw Cen MT" w:cs="Arial"/>
          <w:sz w:val="24"/>
          <w:szCs w:val="24"/>
        </w:rPr>
        <w:t>à compter</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notification</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l’ordre</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service</w:t>
      </w:r>
      <w:r w:rsidRPr="003E27D9">
        <w:rPr>
          <w:rFonts w:ascii="Tw Cen MT" w:hAnsi="Tw Cen MT" w:cs="Arial"/>
          <w:spacing w:val="-6"/>
          <w:sz w:val="24"/>
          <w:szCs w:val="24"/>
        </w:rPr>
        <w:t xml:space="preserve"> </w:t>
      </w:r>
      <w:r w:rsidRPr="003E27D9">
        <w:rPr>
          <w:rFonts w:ascii="Tw Cen MT" w:hAnsi="Tw Cen MT" w:cs="Arial"/>
          <w:sz w:val="24"/>
          <w:szCs w:val="24"/>
        </w:rPr>
        <w:t>de commencer les travaux, l’entrepreneur soumettra, en</w:t>
      </w:r>
      <w:r w:rsidRPr="003E27D9">
        <w:rPr>
          <w:rFonts w:ascii="Tw Cen MT" w:hAnsi="Tw Cen MT" w:cs="Arial"/>
          <w:spacing w:val="-8"/>
          <w:sz w:val="24"/>
          <w:szCs w:val="24"/>
        </w:rPr>
        <w:t xml:space="preserve"> </w:t>
      </w:r>
      <w:r w:rsidRPr="003E27D9">
        <w:rPr>
          <w:rFonts w:ascii="Tw Cen MT" w:hAnsi="Tw Cen MT" w:cs="Arial"/>
          <w:iCs/>
          <w:sz w:val="24"/>
          <w:szCs w:val="24"/>
        </w:rPr>
        <w:t>sept</w:t>
      </w:r>
      <w:r w:rsidRPr="003E27D9">
        <w:rPr>
          <w:rFonts w:ascii="Tw Cen MT" w:hAnsi="Tw Cen MT" w:cs="Arial"/>
          <w:iCs/>
          <w:spacing w:val="-7"/>
          <w:sz w:val="24"/>
          <w:szCs w:val="24"/>
        </w:rPr>
        <w:t xml:space="preserve"> </w:t>
      </w:r>
      <w:r w:rsidRPr="003E27D9">
        <w:rPr>
          <w:rFonts w:ascii="Tw Cen MT" w:hAnsi="Tw Cen MT" w:cs="Arial"/>
          <w:iCs/>
          <w:sz w:val="24"/>
          <w:szCs w:val="24"/>
        </w:rPr>
        <w:t>(07)</w:t>
      </w:r>
      <w:r w:rsidRPr="003E27D9">
        <w:rPr>
          <w:rFonts w:ascii="Tw Cen MT" w:hAnsi="Tw Cen MT" w:cs="Arial"/>
          <w:i/>
          <w:iCs/>
          <w:spacing w:val="3"/>
          <w:sz w:val="24"/>
          <w:szCs w:val="24"/>
        </w:rPr>
        <w:t xml:space="preserve"> </w:t>
      </w:r>
      <w:r w:rsidRPr="003E27D9">
        <w:rPr>
          <w:rFonts w:ascii="Tw Cen MT" w:hAnsi="Tw Cen MT" w:cs="Arial"/>
          <w:sz w:val="24"/>
          <w:szCs w:val="24"/>
        </w:rPr>
        <w:t>exemplaires,</w:t>
      </w:r>
      <w:r w:rsidRPr="003E27D9">
        <w:rPr>
          <w:rFonts w:ascii="Tw Cen MT" w:hAnsi="Tw Cen MT" w:cs="Arial"/>
          <w:spacing w:val="-8"/>
          <w:sz w:val="24"/>
          <w:szCs w:val="24"/>
        </w:rPr>
        <w:t xml:space="preserve"> </w:t>
      </w:r>
      <w:r w:rsidRPr="003E27D9">
        <w:rPr>
          <w:rFonts w:ascii="Tw Cen MT" w:hAnsi="Tw Cen MT" w:cs="Arial"/>
          <w:sz w:val="24"/>
          <w:szCs w:val="24"/>
        </w:rPr>
        <w:t>à</w:t>
      </w:r>
      <w:r w:rsidRPr="003E27D9">
        <w:rPr>
          <w:rFonts w:ascii="Tw Cen MT" w:hAnsi="Tw Cen MT" w:cs="Arial"/>
          <w:spacing w:val="-8"/>
          <w:sz w:val="24"/>
          <w:szCs w:val="24"/>
        </w:rPr>
        <w:t xml:space="preserve"> </w:t>
      </w:r>
      <w:r w:rsidRPr="003E27D9">
        <w:rPr>
          <w:rFonts w:ascii="Tw Cen MT" w:hAnsi="Tw Cen MT" w:cs="Arial"/>
          <w:sz w:val="24"/>
          <w:szCs w:val="24"/>
        </w:rPr>
        <w:t xml:space="preserve">l'approbation </w:t>
      </w:r>
      <w:r w:rsidRPr="003E27D9">
        <w:rPr>
          <w:rFonts w:ascii="Tw Cen MT" w:hAnsi="Tw Cen MT" w:cs="Arial"/>
          <w:iCs/>
          <w:sz w:val="24"/>
          <w:szCs w:val="24"/>
        </w:rPr>
        <w:t>du</w:t>
      </w:r>
      <w:r w:rsidRPr="003E27D9">
        <w:rPr>
          <w:rFonts w:ascii="Tw Cen MT" w:hAnsi="Tw Cen MT" w:cs="Arial"/>
          <w:iCs/>
          <w:spacing w:val="11"/>
          <w:sz w:val="24"/>
          <w:szCs w:val="24"/>
        </w:rPr>
        <w:t xml:space="preserve"> </w:t>
      </w:r>
      <w:r w:rsidRPr="003E27D9">
        <w:rPr>
          <w:rFonts w:ascii="Tw Cen MT" w:hAnsi="Tw Cen MT" w:cs="Arial"/>
          <w:iCs/>
          <w:sz w:val="24"/>
          <w:szCs w:val="24"/>
        </w:rPr>
        <w:t>Chef</w:t>
      </w:r>
      <w:r w:rsidRPr="003E27D9">
        <w:rPr>
          <w:rFonts w:ascii="Tw Cen MT" w:hAnsi="Tw Cen MT" w:cs="Arial"/>
          <w:iCs/>
          <w:spacing w:val="11"/>
          <w:sz w:val="24"/>
          <w:szCs w:val="24"/>
        </w:rPr>
        <w:t xml:space="preserve"> </w:t>
      </w:r>
      <w:r w:rsidRPr="003E27D9">
        <w:rPr>
          <w:rFonts w:ascii="Tw Cen MT" w:hAnsi="Tw Cen MT" w:cs="Arial"/>
          <w:iCs/>
          <w:sz w:val="24"/>
          <w:szCs w:val="24"/>
        </w:rPr>
        <w:t>de</w:t>
      </w:r>
      <w:r w:rsidRPr="003E27D9">
        <w:rPr>
          <w:rFonts w:ascii="Tw Cen MT" w:hAnsi="Tw Cen MT" w:cs="Arial"/>
          <w:iCs/>
          <w:spacing w:val="11"/>
          <w:sz w:val="24"/>
          <w:szCs w:val="24"/>
        </w:rPr>
        <w:t xml:space="preserve"> </w:t>
      </w:r>
      <w:r w:rsidRPr="003E27D9">
        <w:rPr>
          <w:rFonts w:ascii="Tw Cen MT" w:hAnsi="Tw Cen MT" w:cs="Arial"/>
          <w:iCs/>
          <w:sz w:val="24"/>
          <w:szCs w:val="24"/>
        </w:rPr>
        <w:t>service</w:t>
      </w:r>
      <w:r w:rsidRPr="003E27D9">
        <w:rPr>
          <w:rFonts w:ascii="Tw Cen MT" w:hAnsi="Tw Cen MT" w:cs="Arial"/>
          <w:iCs/>
          <w:spacing w:val="11"/>
          <w:sz w:val="24"/>
          <w:szCs w:val="24"/>
        </w:rPr>
        <w:t xml:space="preserve"> et du maître d’œuvre </w:t>
      </w:r>
      <w:r w:rsidRPr="003E27D9">
        <w:rPr>
          <w:rFonts w:ascii="Tw Cen MT" w:hAnsi="Tw Cen MT" w:cs="Arial"/>
          <w:iCs/>
          <w:sz w:val="24"/>
          <w:szCs w:val="24"/>
        </w:rPr>
        <w:t>après</w:t>
      </w:r>
      <w:r w:rsidRPr="003E27D9">
        <w:rPr>
          <w:rFonts w:ascii="Tw Cen MT" w:hAnsi="Tw Cen MT" w:cs="Arial"/>
          <w:iCs/>
          <w:spacing w:val="11"/>
          <w:sz w:val="24"/>
          <w:szCs w:val="24"/>
        </w:rPr>
        <w:t xml:space="preserve"> </w:t>
      </w:r>
      <w:r w:rsidRPr="003E27D9">
        <w:rPr>
          <w:rFonts w:ascii="Tw Cen MT" w:hAnsi="Tw Cen MT" w:cs="Arial"/>
          <w:iCs/>
          <w:sz w:val="24"/>
          <w:szCs w:val="24"/>
        </w:rPr>
        <w:t>avis</w:t>
      </w:r>
      <w:r w:rsidRPr="003E27D9">
        <w:rPr>
          <w:rFonts w:ascii="Tw Cen MT" w:hAnsi="Tw Cen MT" w:cs="Arial"/>
          <w:iCs/>
          <w:spacing w:val="11"/>
          <w:sz w:val="24"/>
          <w:szCs w:val="24"/>
        </w:rPr>
        <w:t xml:space="preserve"> de l’Ingénieur</w:t>
      </w:r>
      <w:r w:rsidRPr="003E27D9">
        <w:rPr>
          <w:rFonts w:ascii="Tw Cen MT" w:hAnsi="Tw Cen MT" w:cs="Arial"/>
          <w:iCs/>
          <w:sz w:val="24"/>
          <w:szCs w:val="24"/>
        </w:rPr>
        <w:t xml:space="preserve"> </w:t>
      </w:r>
      <w:r w:rsidRPr="003E27D9">
        <w:rPr>
          <w:rFonts w:ascii="Tw Cen MT" w:hAnsi="Tw Cen MT" w:cs="Arial"/>
          <w:sz w:val="24"/>
          <w:szCs w:val="24"/>
        </w:rPr>
        <w:t>le pro</w:t>
      </w:r>
      <w:r w:rsidR="00B74EA2" w:rsidRPr="003E27D9">
        <w:rPr>
          <w:rFonts w:ascii="Tw Cen MT" w:hAnsi="Tw Cen MT" w:cs="Arial"/>
          <w:sz w:val="24"/>
          <w:szCs w:val="24"/>
        </w:rPr>
        <w:t>jet</w:t>
      </w:r>
      <w:r w:rsidRPr="003E27D9">
        <w:rPr>
          <w:rFonts w:ascii="Tw Cen MT" w:hAnsi="Tw Cen MT" w:cs="Arial"/>
          <w:sz w:val="24"/>
          <w:szCs w:val="24"/>
        </w:rPr>
        <w:t xml:space="preserve"> d'exécution des travaux, son calendrier d’approvisionnement, son projet de Plan d’Assurance Qualité (PAQ) et son Plan de Gestion Environnementale, le cas échéant.</w:t>
      </w:r>
    </w:p>
    <w:p w14:paraId="337C3167"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Ce programme sera exclusivement présenté selon les</w:t>
      </w:r>
      <w:r w:rsidRPr="003E27D9">
        <w:rPr>
          <w:rFonts w:ascii="Tw Cen MT" w:hAnsi="Tw Cen MT" w:cs="Arial"/>
          <w:spacing w:val="6"/>
          <w:sz w:val="24"/>
          <w:szCs w:val="24"/>
        </w:rPr>
        <w:t xml:space="preserve"> </w:t>
      </w:r>
      <w:r w:rsidRPr="003E27D9">
        <w:rPr>
          <w:rFonts w:ascii="Tw Cen MT" w:hAnsi="Tw Cen MT" w:cs="Arial"/>
          <w:sz w:val="24"/>
          <w:szCs w:val="24"/>
        </w:rPr>
        <w:t>modèles</w:t>
      </w:r>
      <w:r w:rsidRPr="003E27D9">
        <w:rPr>
          <w:rFonts w:ascii="Tw Cen MT" w:hAnsi="Tw Cen MT" w:cs="Arial"/>
          <w:spacing w:val="6"/>
          <w:sz w:val="24"/>
          <w:szCs w:val="24"/>
        </w:rPr>
        <w:t xml:space="preserve"> </w:t>
      </w:r>
      <w:r w:rsidRPr="003E27D9">
        <w:rPr>
          <w:rFonts w:ascii="Tw Cen MT" w:hAnsi="Tw Cen MT" w:cs="Arial"/>
          <w:sz w:val="24"/>
          <w:szCs w:val="24"/>
        </w:rPr>
        <w:t>fournis.</w:t>
      </w:r>
    </w:p>
    <w:p w14:paraId="3E7FFB9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EE361B0"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Deux (</w:t>
      </w:r>
      <w:r w:rsidR="00B74EA2" w:rsidRPr="003E27D9">
        <w:rPr>
          <w:rFonts w:ascii="Tw Cen MT" w:hAnsi="Tw Cen MT" w:cs="Arial"/>
          <w:sz w:val="24"/>
          <w:szCs w:val="24"/>
        </w:rPr>
        <w:t>0</w:t>
      </w:r>
      <w:r w:rsidRPr="003E27D9">
        <w:rPr>
          <w:rFonts w:ascii="Tw Cen MT" w:hAnsi="Tw Cen MT" w:cs="Arial"/>
          <w:sz w:val="24"/>
          <w:szCs w:val="24"/>
        </w:rPr>
        <w:t>2) exemplaires de ces pièces lui seront retournés dans un délai de quinze (15) jours à partir</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leur</w:t>
      </w:r>
      <w:r w:rsidRPr="003E27D9">
        <w:rPr>
          <w:rFonts w:ascii="Tw Cen MT" w:hAnsi="Tw Cen MT" w:cs="Arial"/>
          <w:spacing w:val="6"/>
          <w:sz w:val="24"/>
          <w:szCs w:val="24"/>
        </w:rPr>
        <w:t xml:space="preserve"> </w:t>
      </w:r>
      <w:r w:rsidRPr="003E27D9">
        <w:rPr>
          <w:rFonts w:ascii="Tw Cen MT" w:hAnsi="Tw Cen MT" w:cs="Arial"/>
          <w:sz w:val="24"/>
          <w:szCs w:val="24"/>
        </w:rPr>
        <w:t>réception</w:t>
      </w:r>
      <w:r w:rsidRPr="003E27D9">
        <w:rPr>
          <w:rFonts w:ascii="Tw Cen MT" w:hAnsi="Tw Cen MT" w:cs="Arial"/>
          <w:spacing w:val="6"/>
          <w:sz w:val="24"/>
          <w:szCs w:val="24"/>
        </w:rPr>
        <w:t xml:space="preserve"> </w:t>
      </w:r>
      <w:r w:rsidRPr="003E27D9">
        <w:rPr>
          <w:rFonts w:ascii="Tw Cen MT" w:hAnsi="Tw Cen MT" w:cs="Arial"/>
          <w:sz w:val="24"/>
          <w:szCs w:val="24"/>
        </w:rPr>
        <w:t>avec</w:t>
      </w:r>
      <w:r w:rsidRPr="003E27D9">
        <w:rPr>
          <w:rFonts w:ascii="Tw Cen MT" w:hAnsi="Tw Cen MT" w:cs="Arial"/>
          <w:spacing w:val="6"/>
          <w:sz w:val="24"/>
          <w:szCs w:val="24"/>
        </w:rPr>
        <w:t xml:space="preserve"> </w:t>
      </w:r>
      <w:r w:rsidRPr="003E27D9">
        <w:rPr>
          <w:rFonts w:ascii="Tw Cen MT" w:hAnsi="Tw Cen MT" w:cs="Arial"/>
          <w:sz w:val="24"/>
          <w:szCs w:val="24"/>
        </w:rPr>
        <w:t>:</w:t>
      </w:r>
    </w:p>
    <w:p w14:paraId="04277F9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A57B2B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pacing w:val="3"/>
          <w:sz w:val="24"/>
          <w:szCs w:val="24"/>
        </w:rPr>
        <w:t>Soi</w:t>
      </w:r>
      <w:r w:rsidRPr="003E27D9">
        <w:rPr>
          <w:rFonts w:ascii="Tw Cen MT" w:hAnsi="Tw Cen MT" w:cs="Arial"/>
          <w:sz w:val="24"/>
          <w:szCs w:val="24"/>
        </w:rPr>
        <w:t xml:space="preserve">t </w:t>
      </w:r>
      <w:r w:rsidRPr="003E27D9">
        <w:rPr>
          <w:rFonts w:ascii="Tw Cen MT" w:hAnsi="Tw Cen MT" w:cs="Arial"/>
          <w:spacing w:val="-27"/>
          <w:sz w:val="24"/>
          <w:szCs w:val="24"/>
        </w:rPr>
        <w:t>la</w:t>
      </w:r>
      <w:r w:rsidRPr="003E27D9">
        <w:rPr>
          <w:rFonts w:ascii="Tw Cen MT" w:hAnsi="Tw Cen MT" w:cs="Arial"/>
          <w:sz w:val="24"/>
          <w:szCs w:val="24"/>
        </w:rPr>
        <w:t xml:space="preserve"> </w:t>
      </w:r>
      <w:r w:rsidRPr="003E27D9">
        <w:rPr>
          <w:rFonts w:ascii="Tw Cen MT" w:hAnsi="Tw Cen MT" w:cs="Arial"/>
          <w:spacing w:val="-27"/>
          <w:sz w:val="24"/>
          <w:szCs w:val="24"/>
        </w:rPr>
        <w:t>mention</w:t>
      </w:r>
      <w:r w:rsidRPr="003E27D9">
        <w:rPr>
          <w:rFonts w:ascii="Tw Cen MT" w:hAnsi="Tw Cen MT" w:cs="Arial"/>
          <w:sz w:val="24"/>
          <w:szCs w:val="24"/>
        </w:rPr>
        <w:t xml:space="preserve"> </w:t>
      </w:r>
      <w:r w:rsidRPr="003E27D9">
        <w:rPr>
          <w:rFonts w:ascii="Tw Cen MT" w:hAnsi="Tw Cen MT" w:cs="Arial"/>
          <w:spacing w:val="-27"/>
          <w:sz w:val="24"/>
          <w:szCs w:val="24"/>
        </w:rPr>
        <w:t>d’approbation</w:t>
      </w:r>
      <w:r w:rsidRPr="003E27D9">
        <w:rPr>
          <w:rFonts w:ascii="Tw Cen MT" w:hAnsi="Tw Cen MT" w:cs="Arial"/>
          <w:sz w:val="24"/>
          <w:szCs w:val="24"/>
        </w:rPr>
        <w:t xml:space="preserve"> </w:t>
      </w:r>
      <w:r w:rsidRPr="003E27D9">
        <w:rPr>
          <w:rFonts w:ascii="Tw Cen MT" w:hAnsi="Tw Cen MT" w:cs="Arial"/>
          <w:spacing w:val="-27"/>
          <w:sz w:val="24"/>
          <w:szCs w:val="24"/>
        </w:rPr>
        <w:t>“</w:t>
      </w:r>
      <w:r w:rsidRPr="003E27D9">
        <w:rPr>
          <w:rFonts w:ascii="Tw Cen MT" w:hAnsi="Tw Cen MT" w:cs="Arial"/>
          <w:sz w:val="24"/>
          <w:szCs w:val="24"/>
        </w:rPr>
        <w:t xml:space="preserve"> </w:t>
      </w:r>
      <w:r w:rsidRPr="003E27D9">
        <w:rPr>
          <w:rFonts w:ascii="Tw Cen MT" w:hAnsi="Tw Cen MT" w:cs="Arial"/>
          <w:spacing w:val="-27"/>
          <w:sz w:val="24"/>
          <w:szCs w:val="24"/>
        </w:rPr>
        <w:t>BON</w:t>
      </w:r>
      <w:r w:rsidRPr="003E27D9">
        <w:rPr>
          <w:rFonts w:ascii="Tw Cen MT" w:hAnsi="Tw Cen MT" w:cs="Arial"/>
          <w:sz w:val="24"/>
          <w:szCs w:val="24"/>
        </w:rPr>
        <w:t xml:space="preserve"> </w:t>
      </w:r>
      <w:r w:rsidRPr="003E27D9">
        <w:rPr>
          <w:rFonts w:ascii="Tw Cen MT" w:hAnsi="Tw Cen MT" w:cs="Arial"/>
          <w:spacing w:val="-27"/>
          <w:sz w:val="24"/>
          <w:szCs w:val="24"/>
        </w:rPr>
        <w:t>POUR</w:t>
      </w:r>
      <w:r w:rsidRPr="003E27D9">
        <w:rPr>
          <w:rFonts w:ascii="Tw Cen MT" w:hAnsi="Tw Cen MT" w:cs="Arial"/>
          <w:spacing w:val="3"/>
          <w:sz w:val="24"/>
          <w:szCs w:val="24"/>
        </w:rPr>
        <w:t xml:space="preserve"> </w:t>
      </w:r>
      <w:r w:rsidRPr="003E27D9">
        <w:rPr>
          <w:rFonts w:ascii="Tw Cen MT" w:hAnsi="Tw Cen MT" w:cs="Arial"/>
          <w:sz w:val="24"/>
          <w:szCs w:val="24"/>
        </w:rPr>
        <w:t>EXECUTION</w:t>
      </w:r>
      <w:r w:rsidRPr="003E27D9">
        <w:rPr>
          <w:rFonts w:ascii="Tw Cen MT" w:hAnsi="Tw Cen MT" w:cs="Arial"/>
          <w:spacing w:val="6"/>
          <w:sz w:val="24"/>
          <w:szCs w:val="24"/>
        </w:rPr>
        <w:t xml:space="preserve"> </w:t>
      </w:r>
      <w:r w:rsidRPr="003E27D9">
        <w:rPr>
          <w:rFonts w:ascii="Tw Cen MT" w:hAnsi="Tw Cen MT" w:cs="Arial"/>
          <w:sz w:val="24"/>
          <w:szCs w:val="24"/>
        </w:rPr>
        <w:t>”</w:t>
      </w:r>
      <w:r w:rsidRPr="003E27D9">
        <w:rPr>
          <w:rFonts w:ascii="Tw Cen MT" w:hAnsi="Tw Cen MT" w:cs="Arial"/>
          <w:spacing w:val="6"/>
          <w:sz w:val="24"/>
          <w:szCs w:val="24"/>
        </w:rPr>
        <w:t xml:space="preserve"> </w:t>
      </w:r>
      <w:r w:rsidRPr="003E27D9">
        <w:rPr>
          <w:rFonts w:ascii="Tw Cen MT" w:hAnsi="Tw Cen MT" w:cs="Arial"/>
          <w:sz w:val="24"/>
          <w:szCs w:val="24"/>
        </w:rPr>
        <w:t>;</w:t>
      </w:r>
    </w:p>
    <w:p w14:paraId="116F893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EEFFD7C"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Soit la mention de leur rejet accompagnée des motifs</w:t>
      </w:r>
      <w:r w:rsidRPr="003E27D9">
        <w:rPr>
          <w:rFonts w:ascii="Tw Cen MT" w:hAnsi="Tw Cen MT" w:cs="Arial"/>
          <w:spacing w:val="6"/>
          <w:sz w:val="24"/>
          <w:szCs w:val="24"/>
        </w:rPr>
        <w:t xml:space="preserve"> </w:t>
      </w:r>
      <w:r w:rsidRPr="003E27D9">
        <w:rPr>
          <w:rFonts w:ascii="Tw Cen MT" w:hAnsi="Tw Cen MT" w:cs="Arial"/>
          <w:sz w:val="24"/>
          <w:szCs w:val="24"/>
        </w:rPr>
        <w:t>dudit</w:t>
      </w:r>
      <w:r w:rsidRPr="003E27D9">
        <w:rPr>
          <w:rFonts w:ascii="Tw Cen MT" w:hAnsi="Tw Cen MT" w:cs="Arial"/>
          <w:spacing w:val="6"/>
          <w:sz w:val="24"/>
          <w:szCs w:val="24"/>
        </w:rPr>
        <w:t xml:space="preserve"> </w:t>
      </w:r>
      <w:r w:rsidRPr="003E27D9">
        <w:rPr>
          <w:rFonts w:ascii="Tw Cen MT" w:hAnsi="Tw Cen MT" w:cs="Arial"/>
          <w:sz w:val="24"/>
          <w:szCs w:val="24"/>
        </w:rPr>
        <w:t>rejet.</w:t>
      </w:r>
    </w:p>
    <w:p w14:paraId="57DC7D9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L’entrepreneur</w:t>
      </w:r>
      <w:r w:rsidRPr="003E27D9">
        <w:rPr>
          <w:rFonts w:ascii="Tw Cen MT" w:hAnsi="Tw Cen MT" w:cs="Arial"/>
          <w:spacing w:val="1"/>
          <w:sz w:val="24"/>
          <w:szCs w:val="24"/>
        </w:rPr>
        <w:t xml:space="preserve"> </w:t>
      </w:r>
      <w:r w:rsidR="00B74EA2" w:rsidRPr="003E27D9">
        <w:rPr>
          <w:rFonts w:ascii="Tw Cen MT" w:hAnsi="Tw Cen MT" w:cs="Arial"/>
          <w:sz w:val="24"/>
          <w:szCs w:val="24"/>
        </w:rPr>
        <w:t>disposera</w:t>
      </w:r>
      <w:r w:rsidRPr="003E27D9">
        <w:rPr>
          <w:rFonts w:ascii="Tw Cen MT" w:hAnsi="Tw Cen MT" w:cs="Arial"/>
          <w:spacing w:val="1"/>
          <w:sz w:val="24"/>
          <w:szCs w:val="24"/>
        </w:rPr>
        <w:t xml:space="preserve"> </w:t>
      </w:r>
      <w:r w:rsidRPr="003E27D9">
        <w:rPr>
          <w:rFonts w:ascii="Tw Cen MT" w:hAnsi="Tw Cen MT" w:cs="Arial"/>
          <w:sz w:val="24"/>
          <w:szCs w:val="24"/>
        </w:rPr>
        <w:t>alors</w:t>
      </w:r>
      <w:r w:rsidRPr="003E27D9">
        <w:rPr>
          <w:rFonts w:ascii="Tw Cen MT" w:hAnsi="Tw Cen MT" w:cs="Arial"/>
          <w:spacing w:val="1"/>
          <w:sz w:val="24"/>
          <w:szCs w:val="24"/>
        </w:rPr>
        <w:t xml:space="preserve"> </w:t>
      </w:r>
      <w:r w:rsidRPr="003E27D9">
        <w:rPr>
          <w:rFonts w:ascii="Tw Cen MT" w:hAnsi="Tw Cen MT" w:cs="Arial"/>
          <w:sz w:val="24"/>
          <w:szCs w:val="24"/>
        </w:rPr>
        <w:t>de</w:t>
      </w:r>
      <w:r w:rsidRPr="003E27D9">
        <w:rPr>
          <w:rFonts w:ascii="Tw Cen MT" w:hAnsi="Tw Cen MT" w:cs="Arial"/>
          <w:spacing w:val="1"/>
          <w:sz w:val="24"/>
          <w:szCs w:val="24"/>
        </w:rPr>
        <w:t xml:space="preserve"> </w:t>
      </w:r>
      <w:r w:rsidRPr="003E27D9">
        <w:rPr>
          <w:rFonts w:ascii="Tw Cen MT" w:hAnsi="Tw Cen MT" w:cs="Arial"/>
          <w:sz w:val="24"/>
          <w:szCs w:val="24"/>
        </w:rPr>
        <w:t>huit</w:t>
      </w:r>
      <w:r w:rsidRPr="003E27D9">
        <w:rPr>
          <w:rFonts w:ascii="Tw Cen MT" w:hAnsi="Tw Cen MT" w:cs="Arial"/>
          <w:spacing w:val="1"/>
          <w:sz w:val="24"/>
          <w:szCs w:val="24"/>
        </w:rPr>
        <w:t xml:space="preserve"> </w:t>
      </w:r>
      <w:r w:rsidRPr="003E27D9">
        <w:rPr>
          <w:rFonts w:ascii="Tw Cen MT" w:hAnsi="Tw Cen MT" w:cs="Arial"/>
          <w:sz w:val="24"/>
          <w:szCs w:val="24"/>
        </w:rPr>
        <w:t>(</w:t>
      </w:r>
      <w:r w:rsidR="00B74EA2" w:rsidRPr="003E27D9">
        <w:rPr>
          <w:rFonts w:ascii="Tw Cen MT" w:hAnsi="Tw Cen MT" w:cs="Arial"/>
          <w:sz w:val="24"/>
          <w:szCs w:val="24"/>
        </w:rPr>
        <w:t>0</w:t>
      </w:r>
      <w:r w:rsidRPr="003E27D9">
        <w:rPr>
          <w:rFonts w:ascii="Tw Cen MT" w:hAnsi="Tw Cen MT" w:cs="Arial"/>
          <w:sz w:val="24"/>
          <w:szCs w:val="24"/>
        </w:rPr>
        <w:t>8)</w:t>
      </w:r>
      <w:r w:rsidRPr="003E27D9">
        <w:rPr>
          <w:rFonts w:ascii="Tw Cen MT" w:hAnsi="Tw Cen MT" w:cs="Arial"/>
          <w:spacing w:val="1"/>
          <w:sz w:val="24"/>
          <w:szCs w:val="24"/>
        </w:rPr>
        <w:t xml:space="preserve"> </w:t>
      </w:r>
      <w:r w:rsidRPr="003E27D9">
        <w:rPr>
          <w:rFonts w:ascii="Tw Cen MT" w:hAnsi="Tw Cen MT" w:cs="Arial"/>
          <w:sz w:val="24"/>
          <w:szCs w:val="24"/>
        </w:rPr>
        <w:t>jours</w:t>
      </w:r>
      <w:r w:rsidRPr="003E27D9">
        <w:rPr>
          <w:rFonts w:ascii="Tw Cen MT" w:hAnsi="Tw Cen MT" w:cs="Arial"/>
          <w:spacing w:val="1"/>
          <w:sz w:val="24"/>
          <w:szCs w:val="24"/>
        </w:rPr>
        <w:t xml:space="preserve"> </w:t>
      </w:r>
      <w:r w:rsidRPr="003E27D9">
        <w:rPr>
          <w:rFonts w:ascii="Tw Cen MT" w:hAnsi="Tw Cen MT" w:cs="Arial"/>
          <w:sz w:val="24"/>
          <w:szCs w:val="24"/>
        </w:rPr>
        <w:t>pour présenter un nouveau projet. Le Chef de Service ou le Maitre</w:t>
      </w:r>
      <w:r w:rsidRPr="003E27D9">
        <w:rPr>
          <w:rFonts w:ascii="Tw Cen MT" w:hAnsi="Tw Cen MT" w:cs="Arial"/>
          <w:spacing w:val="27"/>
          <w:sz w:val="24"/>
          <w:szCs w:val="24"/>
        </w:rPr>
        <w:t xml:space="preserve"> </w:t>
      </w:r>
      <w:r w:rsidRPr="003E27D9">
        <w:rPr>
          <w:rFonts w:ascii="Tw Cen MT" w:hAnsi="Tw Cen MT" w:cs="Arial"/>
          <w:sz w:val="24"/>
          <w:szCs w:val="24"/>
        </w:rPr>
        <w:t>d’Œuvre</w:t>
      </w:r>
      <w:r w:rsidRPr="003E27D9">
        <w:rPr>
          <w:rFonts w:ascii="Tw Cen MT" w:hAnsi="Tw Cen MT" w:cs="Arial"/>
          <w:spacing w:val="27"/>
          <w:sz w:val="24"/>
          <w:szCs w:val="24"/>
        </w:rPr>
        <w:t xml:space="preserve"> </w:t>
      </w:r>
      <w:r w:rsidR="00B74EA2" w:rsidRPr="003E27D9">
        <w:rPr>
          <w:rFonts w:ascii="Tw Cen MT" w:hAnsi="Tw Cen MT" w:cs="Arial"/>
          <w:sz w:val="24"/>
          <w:szCs w:val="24"/>
        </w:rPr>
        <w:t>disposera</w:t>
      </w:r>
      <w:r w:rsidRPr="003E27D9">
        <w:rPr>
          <w:rFonts w:ascii="Tw Cen MT" w:hAnsi="Tw Cen MT" w:cs="Arial"/>
          <w:spacing w:val="27"/>
          <w:sz w:val="24"/>
          <w:szCs w:val="24"/>
        </w:rPr>
        <w:t xml:space="preserve"> </w:t>
      </w:r>
      <w:r w:rsidRPr="003E27D9">
        <w:rPr>
          <w:rFonts w:ascii="Tw Cen MT" w:hAnsi="Tw Cen MT" w:cs="Arial"/>
          <w:sz w:val="24"/>
          <w:szCs w:val="24"/>
        </w:rPr>
        <w:t>alors</w:t>
      </w:r>
      <w:r w:rsidRPr="003E27D9">
        <w:rPr>
          <w:rFonts w:ascii="Tw Cen MT" w:hAnsi="Tw Cen MT" w:cs="Arial"/>
          <w:spacing w:val="27"/>
          <w:sz w:val="24"/>
          <w:szCs w:val="24"/>
        </w:rPr>
        <w:t xml:space="preserve"> </w:t>
      </w:r>
      <w:r w:rsidRPr="003E27D9">
        <w:rPr>
          <w:rFonts w:ascii="Tw Cen MT" w:hAnsi="Tw Cen MT" w:cs="Arial"/>
          <w:sz w:val="24"/>
          <w:szCs w:val="24"/>
        </w:rPr>
        <w:t>d’un</w:t>
      </w:r>
      <w:r w:rsidRPr="003E27D9">
        <w:rPr>
          <w:rFonts w:ascii="Tw Cen MT" w:hAnsi="Tw Cen MT" w:cs="Arial"/>
          <w:spacing w:val="27"/>
          <w:sz w:val="24"/>
          <w:szCs w:val="24"/>
        </w:rPr>
        <w:t xml:space="preserve"> </w:t>
      </w:r>
      <w:r w:rsidRPr="003E27D9">
        <w:rPr>
          <w:rFonts w:ascii="Tw Cen MT" w:hAnsi="Tw Cen MT" w:cs="Arial"/>
          <w:sz w:val="24"/>
          <w:szCs w:val="24"/>
        </w:rPr>
        <w:t>délai</w:t>
      </w:r>
      <w:r w:rsidRPr="003E27D9">
        <w:rPr>
          <w:rFonts w:ascii="Tw Cen MT" w:hAnsi="Tw Cen MT" w:cs="Arial"/>
          <w:spacing w:val="27"/>
          <w:sz w:val="24"/>
          <w:szCs w:val="24"/>
        </w:rPr>
        <w:t xml:space="preserve"> </w:t>
      </w:r>
      <w:r w:rsidRPr="003E27D9">
        <w:rPr>
          <w:rFonts w:ascii="Tw Cen MT" w:hAnsi="Tw Cen MT" w:cs="Arial"/>
          <w:sz w:val="24"/>
          <w:szCs w:val="24"/>
        </w:rPr>
        <w:t>de</w:t>
      </w:r>
      <w:r w:rsidRPr="003E27D9">
        <w:rPr>
          <w:rFonts w:ascii="Tw Cen MT" w:hAnsi="Tw Cen MT" w:cs="Arial"/>
          <w:spacing w:val="27"/>
          <w:sz w:val="24"/>
          <w:szCs w:val="24"/>
        </w:rPr>
        <w:t xml:space="preserve"> </w:t>
      </w:r>
      <w:r w:rsidRPr="003E27D9">
        <w:rPr>
          <w:rFonts w:ascii="Tw Cen MT" w:hAnsi="Tw Cen MT" w:cs="Arial"/>
          <w:sz w:val="24"/>
          <w:szCs w:val="24"/>
        </w:rPr>
        <w:t>cinq (</w:t>
      </w:r>
      <w:r w:rsidR="00B74EA2" w:rsidRPr="003E27D9">
        <w:rPr>
          <w:rFonts w:ascii="Tw Cen MT" w:hAnsi="Tw Cen MT" w:cs="Arial"/>
          <w:sz w:val="24"/>
          <w:szCs w:val="24"/>
        </w:rPr>
        <w:t>0</w:t>
      </w:r>
      <w:r w:rsidRPr="003E27D9">
        <w:rPr>
          <w:rFonts w:ascii="Tw Cen MT" w:hAnsi="Tw Cen MT" w:cs="Arial"/>
          <w:sz w:val="24"/>
          <w:szCs w:val="24"/>
        </w:rPr>
        <w:t>5) jours pour donner son approbation ou faire d’éventuelles</w:t>
      </w:r>
      <w:r w:rsidRPr="003E27D9">
        <w:rPr>
          <w:rFonts w:ascii="Tw Cen MT" w:hAnsi="Tw Cen MT" w:cs="Arial"/>
          <w:spacing w:val="1"/>
          <w:sz w:val="24"/>
          <w:szCs w:val="24"/>
        </w:rPr>
        <w:t xml:space="preserve"> </w:t>
      </w:r>
      <w:r w:rsidRPr="003E27D9">
        <w:rPr>
          <w:rFonts w:ascii="Tw Cen MT" w:hAnsi="Tw Cen MT" w:cs="Arial"/>
          <w:sz w:val="24"/>
          <w:szCs w:val="24"/>
        </w:rPr>
        <w:t>remarques</w:t>
      </w:r>
      <w:r w:rsidRPr="003E27D9">
        <w:rPr>
          <w:rFonts w:ascii="Tw Cen MT" w:hAnsi="Tw Cen MT" w:cs="Arial"/>
          <w:strike/>
          <w:sz w:val="24"/>
          <w:szCs w:val="24"/>
        </w:rPr>
        <w:t>.</w:t>
      </w:r>
      <w:r w:rsidRPr="003E27D9">
        <w:rPr>
          <w:rFonts w:ascii="Tw Cen MT" w:hAnsi="Tw Cen MT" w:cs="Arial"/>
          <w:sz w:val="24"/>
          <w:szCs w:val="24"/>
        </w:rPr>
        <w:t xml:space="preserve"> Les délais d’approbation du projet d’exécution sont suspensifs du délai d’exécution.</w:t>
      </w:r>
    </w:p>
    <w:p w14:paraId="40CA503C"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C74F3DA"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L'approbation</w:t>
      </w:r>
      <w:r w:rsidRPr="003E27D9">
        <w:rPr>
          <w:rFonts w:ascii="Tw Cen MT" w:hAnsi="Tw Cen MT" w:cs="Arial"/>
          <w:spacing w:val="23"/>
          <w:sz w:val="24"/>
          <w:szCs w:val="24"/>
        </w:rPr>
        <w:t xml:space="preserve"> </w:t>
      </w:r>
      <w:r w:rsidRPr="003E27D9">
        <w:rPr>
          <w:rFonts w:ascii="Tw Cen MT" w:hAnsi="Tw Cen MT" w:cs="Arial"/>
          <w:sz w:val="24"/>
          <w:szCs w:val="24"/>
        </w:rPr>
        <w:t>donnée</w:t>
      </w:r>
      <w:r w:rsidRPr="003E27D9">
        <w:rPr>
          <w:rFonts w:ascii="Tw Cen MT" w:hAnsi="Tw Cen MT" w:cs="Arial"/>
          <w:spacing w:val="23"/>
          <w:sz w:val="24"/>
          <w:szCs w:val="24"/>
        </w:rPr>
        <w:t xml:space="preserve"> </w:t>
      </w:r>
      <w:r w:rsidRPr="003E27D9">
        <w:rPr>
          <w:rFonts w:ascii="Tw Cen MT" w:hAnsi="Tw Cen MT" w:cs="Arial"/>
          <w:sz w:val="24"/>
          <w:szCs w:val="24"/>
        </w:rPr>
        <w:t>par</w:t>
      </w:r>
      <w:r w:rsidRPr="003E27D9">
        <w:rPr>
          <w:rFonts w:ascii="Tw Cen MT" w:hAnsi="Tw Cen MT" w:cs="Arial"/>
          <w:spacing w:val="23"/>
          <w:sz w:val="24"/>
          <w:szCs w:val="24"/>
        </w:rPr>
        <w:t xml:space="preserve"> </w:t>
      </w:r>
      <w:r w:rsidRPr="003E27D9">
        <w:rPr>
          <w:rFonts w:ascii="Tw Cen MT" w:hAnsi="Tw Cen MT" w:cs="Arial"/>
          <w:sz w:val="24"/>
          <w:szCs w:val="24"/>
        </w:rPr>
        <w:t>le</w:t>
      </w:r>
      <w:r w:rsidRPr="003E27D9">
        <w:rPr>
          <w:rFonts w:ascii="Tw Cen MT" w:hAnsi="Tw Cen MT" w:cs="Arial"/>
          <w:spacing w:val="23"/>
          <w:sz w:val="24"/>
          <w:szCs w:val="24"/>
        </w:rPr>
        <w:t xml:space="preserve"> </w:t>
      </w:r>
      <w:r w:rsidRPr="003E27D9">
        <w:rPr>
          <w:rFonts w:ascii="Tw Cen MT" w:hAnsi="Tw Cen MT" w:cs="Arial"/>
          <w:sz w:val="24"/>
          <w:szCs w:val="24"/>
        </w:rPr>
        <w:t>Chef</w:t>
      </w:r>
      <w:r w:rsidRPr="003E27D9">
        <w:rPr>
          <w:rFonts w:ascii="Tw Cen MT" w:hAnsi="Tw Cen MT" w:cs="Arial"/>
          <w:spacing w:val="23"/>
          <w:sz w:val="24"/>
          <w:szCs w:val="24"/>
        </w:rPr>
        <w:t xml:space="preserve"> </w:t>
      </w:r>
      <w:r w:rsidRPr="003E27D9">
        <w:rPr>
          <w:rFonts w:ascii="Tw Cen MT" w:hAnsi="Tw Cen MT" w:cs="Arial"/>
          <w:sz w:val="24"/>
          <w:szCs w:val="24"/>
        </w:rPr>
        <w:t>de</w:t>
      </w:r>
      <w:r w:rsidRPr="003E27D9">
        <w:rPr>
          <w:rFonts w:ascii="Tw Cen MT" w:hAnsi="Tw Cen MT" w:cs="Arial"/>
          <w:spacing w:val="23"/>
          <w:sz w:val="24"/>
          <w:szCs w:val="24"/>
        </w:rPr>
        <w:t xml:space="preserve"> </w:t>
      </w:r>
      <w:r w:rsidRPr="003E27D9">
        <w:rPr>
          <w:rFonts w:ascii="Tw Cen MT" w:hAnsi="Tw Cen MT" w:cs="Arial"/>
          <w:sz w:val="24"/>
          <w:szCs w:val="24"/>
        </w:rPr>
        <w:t>Service</w:t>
      </w:r>
      <w:r w:rsidRPr="003E27D9">
        <w:rPr>
          <w:rFonts w:ascii="Tw Cen MT" w:hAnsi="Tw Cen MT" w:cs="Arial"/>
          <w:spacing w:val="23"/>
          <w:sz w:val="24"/>
          <w:szCs w:val="24"/>
        </w:rPr>
        <w:t xml:space="preserve"> </w:t>
      </w:r>
      <w:r w:rsidRPr="003E27D9">
        <w:rPr>
          <w:rFonts w:ascii="Tw Cen MT" w:hAnsi="Tw Cen MT" w:cs="Arial"/>
          <w:sz w:val="24"/>
          <w:szCs w:val="24"/>
        </w:rPr>
        <w:t>ou</w:t>
      </w:r>
      <w:r w:rsidRPr="003E27D9">
        <w:rPr>
          <w:rFonts w:ascii="Tw Cen MT" w:hAnsi="Tw Cen MT" w:cs="Arial"/>
          <w:spacing w:val="23"/>
          <w:sz w:val="24"/>
          <w:szCs w:val="24"/>
        </w:rPr>
        <w:t xml:space="preserve"> </w:t>
      </w:r>
      <w:r w:rsidRPr="003E27D9">
        <w:rPr>
          <w:rFonts w:ascii="Tw Cen MT" w:hAnsi="Tw Cen MT" w:cs="Arial"/>
          <w:sz w:val="24"/>
          <w:szCs w:val="24"/>
        </w:rPr>
        <w:t>le Maitre</w:t>
      </w:r>
      <w:r w:rsidRPr="003E27D9">
        <w:rPr>
          <w:rFonts w:ascii="Tw Cen MT" w:hAnsi="Tw Cen MT" w:cs="Arial"/>
          <w:spacing w:val="18"/>
          <w:sz w:val="24"/>
          <w:szCs w:val="24"/>
        </w:rPr>
        <w:t xml:space="preserve"> </w:t>
      </w:r>
      <w:r w:rsidRPr="003E27D9">
        <w:rPr>
          <w:rFonts w:ascii="Tw Cen MT" w:hAnsi="Tw Cen MT" w:cs="Arial"/>
          <w:sz w:val="24"/>
          <w:szCs w:val="24"/>
        </w:rPr>
        <w:t xml:space="preserve">d’Œuvre </w:t>
      </w:r>
      <w:r w:rsidRPr="003E27D9">
        <w:rPr>
          <w:rFonts w:ascii="Tw Cen MT" w:hAnsi="Tw Cen MT" w:cs="Arial"/>
          <w:spacing w:val="-25"/>
          <w:sz w:val="24"/>
          <w:szCs w:val="24"/>
        </w:rPr>
        <w:t>n’atténuera</w:t>
      </w:r>
      <w:r w:rsidRPr="003E27D9">
        <w:rPr>
          <w:rFonts w:ascii="Tw Cen MT" w:hAnsi="Tw Cen MT" w:cs="Arial"/>
          <w:spacing w:val="18"/>
          <w:sz w:val="24"/>
          <w:szCs w:val="24"/>
        </w:rPr>
        <w:t xml:space="preserve"> </w:t>
      </w:r>
      <w:r w:rsidRPr="003E27D9">
        <w:rPr>
          <w:rFonts w:ascii="Tw Cen MT" w:hAnsi="Tw Cen MT" w:cs="Arial"/>
          <w:sz w:val="24"/>
          <w:szCs w:val="24"/>
        </w:rPr>
        <w:t>en</w:t>
      </w:r>
      <w:r w:rsidRPr="003E27D9">
        <w:rPr>
          <w:rFonts w:ascii="Tw Cen MT" w:hAnsi="Tw Cen MT" w:cs="Arial"/>
          <w:spacing w:val="18"/>
          <w:sz w:val="24"/>
          <w:szCs w:val="24"/>
        </w:rPr>
        <w:t xml:space="preserve"> </w:t>
      </w:r>
      <w:r w:rsidRPr="003E27D9">
        <w:rPr>
          <w:rFonts w:ascii="Tw Cen MT" w:hAnsi="Tw Cen MT" w:cs="Arial"/>
          <w:sz w:val="24"/>
          <w:szCs w:val="24"/>
        </w:rPr>
        <w:t>rien</w:t>
      </w:r>
      <w:r w:rsidRPr="003E27D9">
        <w:rPr>
          <w:rFonts w:ascii="Tw Cen MT" w:hAnsi="Tw Cen MT" w:cs="Arial"/>
          <w:spacing w:val="18"/>
          <w:sz w:val="24"/>
          <w:szCs w:val="24"/>
        </w:rPr>
        <w:t xml:space="preserve"> </w:t>
      </w:r>
      <w:r w:rsidRPr="003E27D9">
        <w:rPr>
          <w:rFonts w:ascii="Tw Cen MT" w:hAnsi="Tw Cen MT" w:cs="Arial"/>
          <w:sz w:val="24"/>
          <w:szCs w:val="24"/>
        </w:rPr>
        <w:t>la</w:t>
      </w:r>
      <w:r w:rsidRPr="003E27D9">
        <w:rPr>
          <w:rFonts w:ascii="Tw Cen MT" w:hAnsi="Tw Cen MT" w:cs="Arial"/>
          <w:spacing w:val="18"/>
          <w:sz w:val="24"/>
          <w:szCs w:val="24"/>
        </w:rPr>
        <w:t xml:space="preserve"> </w:t>
      </w:r>
      <w:r w:rsidRPr="003E27D9">
        <w:rPr>
          <w:rFonts w:ascii="Tw Cen MT" w:hAnsi="Tw Cen MT" w:cs="Arial"/>
          <w:sz w:val="24"/>
          <w:szCs w:val="24"/>
        </w:rPr>
        <w:t>responsabilité de l’entrepreneur. Cependant les travaux exécutés</w:t>
      </w:r>
      <w:r w:rsidRPr="003E27D9">
        <w:rPr>
          <w:rFonts w:ascii="Tw Cen MT" w:hAnsi="Tw Cen MT" w:cs="Arial"/>
          <w:spacing w:val="-8"/>
          <w:sz w:val="24"/>
          <w:szCs w:val="24"/>
        </w:rPr>
        <w:t xml:space="preserve"> </w:t>
      </w:r>
      <w:r w:rsidRPr="003E27D9">
        <w:rPr>
          <w:rFonts w:ascii="Tw Cen MT" w:hAnsi="Tw Cen MT" w:cs="Arial"/>
          <w:sz w:val="24"/>
          <w:szCs w:val="24"/>
        </w:rPr>
        <w:t>avant</w:t>
      </w:r>
      <w:r w:rsidRPr="003E27D9">
        <w:rPr>
          <w:rFonts w:ascii="Tw Cen MT" w:hAnsi="Tw Cen MT" w:cs="Arial"/>
          <w:spacing w:val="-8"/>
          <w:sz w:val="24"/>
          <w:szCs w:val="24"/>
        </w:rPr>
        <w:t xml:space="preserve"> </w:t>
      </w:r>
      <w:r w:rsidRPr="003E27D9">
        <w:rPr>
          <w:rFonts w:ascii="Tw Cen MT" w:hAnsi="Tw Cen MT" w:cs="Arial"/>
          <w:sz w:val="24"/>
          <w:szCs w:val="24"/>
        </w:rPr>
        <w:t>l'approbation</w:t>
      </w:r>
      <w:r w:rsidRPr="003E27D9">
        <w:rPr>
          <w:rFonts w:ascii="Tw Cen MT" w:hAnsi="Tw Cen MT" w:cs="Arial"/>
          <w:spacing w:val="-8"/>
          <w:sz w:val="24"/>
          <w:szCs w:val="24"/>
        </w:rPr>
        <w:t xml:space="preserve"> </w:t>
      </w:r>
      <w:r w:rsidRPr="003E27D9">
        <w:rPr>
          <w:rFonts w:ascii="Tw Cen MT" w:hAnsi="Tw Cen MT" w:cs="Arial"/>
          <w:sz w:val="24"/>
          <w:szCs w:val="24"/>
        </w:rPr>
        <w:t>du</w:t>
      </w:r>
      <w:r w:rsidRPr="003E27D9">
        <w:rPr>
          <w:rFonts w:ascii="Tw Cen MT" w:hAnsi="Tw Cen MT" w:cs="Arial"/>
          <w:spacing w:val="-8"/>
          <w:sz w:val="24"/>
          <w:szCs w:val="24"/>
        </w:rPr>
        <w:t xml:space="preserve"> </w:t>
      </w:r>
      <w:r w:rsidRPr="003E27D9">
        <w:rPr>
          <w:rFonts w:ascii="Tw Cen MT" w:hAnsi="Tw Cen MT" w:cs="Arial"/>
          <w:sz w:val="24"/>
          <w:szCs w:val="24"/>
        </w:rPr>
        <w:t>programme</w:t>
      </w:r>
      <w:r w:rsidRPr="003E27D9">
        <w:rPr>
          <w:rFonts w:ascii="Tw Cen MT" w:hAnsi="Tw Cen MT" w:cs="Arial"/>
          <w:spacing w:val="-8"/>
          <w:sz w:val="24"/>
          <w:szCs w:val="24"/>
        </w:rPr>
        <w:t xml:space="preserve"> </w:t>
      </w:r>
      <w:r w:rsidRPr="003E27D9">
        <w:rPr>
          <w:rFonts w:ascii="Tw Cen MT" w:hAnsi="Tw Cen MT" w:cs="Arial"/>
          <w:sz w:val="24"/>
          <w:szCs w:val="24"/>
        </w:rPr>
        <w:t>ne</w:t>
      </w:r>
      <w:r w:rsidRPr="003E27D9">
        <w:rPr>
          <w:rFonts w:ascii="Tw Cen MT" w:hAnsi="Tw Cen MT" w:cs="Arial"/>
          <w:spacing w:val="-8"/>
          <w:sz w:val="24"/>
          <w:szCs w:val="24"/>
        </w:rPr>
        <w:t xml:space="preserve"> </w:t>
      </w:r>
      <w:r w:rsidRPr="003E27D9">
        <w:rPr>
          <w:rFonts w:ascii="Tw Cen MT" w:hAnsi="Tw Cen MT" w:cs="Arial"/>
          <w:sz w:val="24"/>
          <w:szCs w:val="24"/>
        </w:rPr>
        <w:t>seront</w:t>
      </w:r>
      <w:r w:rsidRPr="003E27D9">
        <w:rPr>
          <w:rFonts w:ascii="Tw Cen MT" w:hAnsi="Tw Cen MT" w:cs="Arial"/>
          <w:spacing w:val="-8"/>
          <w:sz w:val="24"/>
          <w:szCs w:val="24"/>
        </w:rPr>
        <w:t xml:space="preserve"> </w:t>
      </w:r>
      <w:r w:rsidRPr="003E27D9">
        <w:rPr>
          <w:rFonts w:ascii="Tw Cen MT" w:hAnsi="Tw Cen MT" w:cs="Arial"/>
          <w:sz w:val="24"/>
          <w:szCs w:val="24"/>
        </w:rPr>
        <w:t>ni constatés ni rémunérés sauf s’ils ont été expressément ordonnés. Le planning actualisé et approuvé</w:t>
      </w:r>
      <w:r w:rsidRPr="003E27D9">
        <w:rPr>
          <w:rFonts w:ascii="Tw Cen MT" w:hAnsi="Tw Cen MT" w:cs="Arial"/>
          <w:spacing w:val="6"/>
          <w:sz w:val="24"/>
          <w:szCs w:val="24"/>
        </w:rPr>
        <w:t xml:space="preserve"> </w:t>
      </w:r>
      <w:r w:rsidRPr="003E27D9">
        <w:rPr>
          <w:rFonts w:ascii="Tw Cen MT" w:hAnsi="Tw Cen MT" w:cs="Arial"/>
          <w:sz w:val="24"/>
          <w:szCs w:val="24"/>
        </w:rPr>
        <w:t>deviendra</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planning</w:t>
      </w:r>
      <w:r w:rsidRPr="003E27D9">
        <w:rPr>
          <w:rFonts w:ascii="Tw Cen MT" w:hAnsi="Tw Cen MT" w:cs="Arial"/>
          <w:spacing w:val="6"/>
          <w:sz w:val="24"/>
          <w:szCs w:val="24"/>
        </w:rPr>
        <w:t xml:space="preserve"> </w:t>
      </w:r>
      <w:r w:rsidRPr="003E27D9">
        <w:rPr>
          <w:rFonts w:ascii="Tw Cen MT" w:hAnsi="Tw Cen MT" w:cs="Arial"/>
          <w:sz w:val="24"/>
          <w:szCs w:val="24"/>
        </w:rPr>
        <w:t>contractuel.</w:t>
      </w:r>
    </w:p>
    <w:p w14:paraId="1DBBB4C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5142F0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pacing w:val="1"/>
          <w:sz w:val="24"/>
          <w:szCs w:val="24"/>
        </w:rPr>
        <w:t>L’entrepreneu</w:t>
      </w:r>
      <w:r w:rsidRPr="003E27D9">
        <w:rPr>
          <w:rFonts w:ascii="Tw Cen MT" w:hAnsi="Tw Cen MT" w:cs="Arial"/>
          <w:sz w:val="24"/>
          <w:szCs w:val="24"/>
        </w:rPr>
        <w:t>r tiendra constamment à jour, sur</w:t>
      </w:r>
      <w:r w:rsidRPr="003E27D9">
        <w:rPr>
          <w:rFonts w:ascii="Tw Cen MT" w:hAnsi="Tw Cen MT" w:cs="Arial"/>
          <w:spacing w:val="1"/>
          <w:sz w:val="24"/>
          <w:szCs w:val="24"/>
        </w:rPr>
        <w:t xml:space="preserve"> </w:t>
      </w:r>
      <w:r w:rsidRPr="003E27D9">
        <w:rPr>
          <w:rFonts w:ascii="Tw Cen MT" w:hAnsi="Tw Cen MT" w:cs="Arial"/>
          <w:sz w:val="24"/>
          <w:szCs w:val="24"/>
        </w:rPr>
        <w:t>le chantier, un planning des travaux qui tiendra compte de l'avancement réel du chantier. Des modifications</w:t>
      </w:r>
      <w:r w:rsidRPr="003E27D9">
        <w:rPr>
          <w:rFonts w:ascii="Tw Cen MT" w:hAnsi="Tw Cen MT" w:cs="Arial"/>
          <w:spacing w:val="16"/>
          <w:sz w:val="24"/>
          <w:szCs w:val="24"/>
        </w:rPr>
        <w:t xml:space="preserve"> </w:t>
      </w:r>
      <w:r w:rsidRPr="003E27D9">
        <w:rPr>
          <w:rFonts w:ascii="Tw Cen MT" w:hAnsi="Tw Cen MT" w:cs="Arial"/>
          <w:sz w:val="24"/>
          <w:szCs w:val="24"/>
        </w:rPr>
        <w:t>importantes</w:t>
      </w:r>
      <w:r w:rsidRPr="003E27D9">
        <w:rPr>
          <w:rFonts w:ascii="Tw Cen MT" w:hAnsi="Tw Cen MT" w:cs="Arial"/>
          <w:spacing w:val="16"/>
          <w:sz w:val="24"/>
          <w:szCs w:val="24"/>
        </w:rPr>
        <w:t xml:space="preserve"> </w:t>
      </w:r>
      <w:r w:rsidRPr="003E27D9">
        <w:rPr>
          <w:rFonts w:ascii="Tw Cen MT" w:hAnsi="Tw Cen MT" w:cs="Arial"/>
          <w:sz w:val="24"/>
          <w:szCs w:val="24"/>
        </w:rPr>
        <w:t>ne</w:t>
      </w:r>
      <w:r w:rsidRPr="003E27D9">
        <w:rPr>
          <w:rFonts w:ascii="Tw Cen MT" w:hAnsi="Tw Cen MT" w:cs="Arial"/>
          <w:spacing w:val="16"/>
          <w:sz w:val="24"/>
          <w:szCs w:val="24"/>
        </w:rPr>
        <w:t xml:space="preserve"> </w:t>
      </w:r>
      <w:r w:rsidRPr="003E27D9">
        <w:rPr>
          <w:rFonts w:ascii="Tw Cen MT" w:hAnsi="Tw Cen MT" w:cs="Arial"/>
          <w:sz w:val="24"/>
          <w:szCs w:val="24"/>
        </w:rPr>
        <w:t>pourront</w:t>
      </w:r>
      <w:r w:rsidRPr="003E27D9">
        <w:rPr>
          <w:rFonts w:ascii="Tw Cen MT" w:hAnsi="Tw Cen MT" w:cs="Arial"/>
          <w:spacing w:val="16"/>
          <w:sz w:val="24"/>
          <w:szCs w:val="24"/>
        </w:rPr>
        <w:t xml:space="preserve"> </w:t>
      </w:r>
      <w:r w:rsidRPr="003E27D9">
        <w:rPr>
          <w:rFonts w:ascii="Tw Cen MT" w:hAnsi="Tw Cen MT" w:cs="Arial"/>
          <w:sz w:val="24"/>
          <w:szCs w:val="24"/>
        </w:rPr>
        <w:t>être</w:t>
      </w:r>
      <w:r w:rsidRPr="003E27D9">
        <w:rPr>
          <w:rFonts w:ascii="Tw Cen MT" w:hAnsi="Tw Cen MT" w:cs="Arial"/>
          <w:spacing w:val="16"/>
          <w:sz w:val="24"/>
          <w:szCs w:val="24"/>
        </w:rPr>
        <w:t xml:space="preserve"> </w:t>
      </w:r>
      <w:r w:rsidRPr="003E27D9">
        <w:rPr>
          <w:rFonts w:ascii="Tw Cen MT" w:hAnsi="Tw Cen MT" w:cs="Arial"/>
          <w:sz w:val="24"/>
          <w:szCs w:val="24"/>
        </w:rPr>
        <w:t>apportées</w:t>
      </w:r>
      <w:r w:rsidRPr="003E27D9">
        <w:rPr>
          <w:rFonts w:ascii="Tw Cen MT" w:hAnsi="Tw Cen MT" w:cs="Arial"/>
          <w:spacing w:val="16"/>
          <w:sz w:val="24"/>
          <w:szCs w:val="24"/>
        </w:rPr>
        <w:t xml:space="preserve"> </w:t>
      </w:r>
      <w:r w:rsidRPr="003E27D9">
        <w:rPr>
          <w:rFonts w:ascii="Tw Cen MT" w:hAnsi="Tw Cen MT" w:cs="Arial"/>
          <w:sz w:val="24"/>
          <w:szCs w:val="24"/>
        </w:rPr>
        <w:t>au programme</w:t>
      </w:r>
      <w:r w:rsidRPr="003E27D9">
        <w:rPr>
          <w:rFonts w:ascii="Tw Cen MT" w:hAnsi="Tw Cen MT" w:cs="Arial"/>
          <w:spacing w:val="17"/>
          <w:sz w:val="24"/>
          <w:szCs w:val="24"/>
        </w:rPr>
        <w:t xml:space="preserve"> </w:t>
      </w:r>
      <w:r w:rsidRPr="003E27D9">
        <w:rPr>
          <w:rFonts w:ascii="Tw Cen MT" w:hAnsi="Tw Cen MT" w:cs="Arial"/>
          <w:sz w:val="24"/>
          <w:szCs w:val="24"/>
        </w:rPr>
        <w:t>contractuel</w:t>
      </w:r>
      <w:r w:rsidRPr="003E27D9">
        <w:rPr>
          <w:rFonts w:ascii="Tw Cen MT" w:hAnsi="Tw Cen MT" w:cs="Arial"/>
          <w:spacing w:val="17"/>
          <w:sz w:val="24"/>
          <w:szCs w:val="24"/>
        </w:rPr>
        <w:t xml:space="preserve"> </w:t>
      </w:r>
      <w:r w:rsidRPr="003E27D9">
        <w:rPr>
          <w:rFonts w:ascii="Tw Cen MT" w:hAnsi="Tw Cen MT" w:cs="Arial"/>
          <w:sz w:val="24"/>
          <w:szCs w:val="24"/>
        </w:rPr>
        <w:t>qu'après</w:t>
      </w:r>
      <w:r w:rsidRPr="003E27D9">
        <w:rPr>
          <w:rFonts w:ascii="Tw Cen MT" w:hAnsi="Tw Cen MT" w:cs="Arial"/>
          <w:spacing w:val="17"/>
          <w:sz w:val="24"/>
          <w:szCs w:val="24"/>
        </w:rPr>
        <w:t xml:space="preserve"> </w:t>
      </w:r>
      <w:r w:rsidRPr="003E27D9">
        <w:rPr>
          <w:rFonts w:ascii="Tw Cen MT" w:hAnsi="Tw Cen MT" w:cs="Arial"/>
          <w:sz w:val="24"/>
          <w:szCs w:val="24"/>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325D2AD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B4120EB"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b. Le Plan de Gestion Environnemental fera ressortir notamment les conditions de choix des sites techniques et de base vie, les conditions d’emprunt de sites d’extraction et les conditions de remise</w:t>
      </w:r>
      <w:r w:rsidRPr="003E27D9">
        <w:rPr>
          <w:rFonts w:ascii="Tw Cen MT" w:hAnsi="Tw Cen MT" w:cs="Arial"/>
          <w:spacing w:val="4"/>
          <w:sz w:val="24"/>
          <w:szCs w:val="24"/>
        </w:rPr>
        <w:t xml:space="preserve"> </w:t>
      </w:r>
      <w:r w:rsidRPr="003E27D9">
        <w:rPr>
          <w:rFonts w:ascii="Tw Cen MT" w:hAnsi="Tw Cen MT" w:cs="Arial"/>
          <w:sz w:val="24"/>
          <w:szCs w:val="24"/>
        </w:rPr>
        <w:t>en</w:t>
      </w:r>
      <w:r w:rsidRPr="003E27D9">
        <w:rPr>
          <w:rFonts w:ascii="Tw Cen MT" w:hAnsi="Tw Cen MT" w:cs="Arial"/>
          <w:spacing w:val="4"/>
          <w:sz w:val="24"/>
          <w:szCs w:val="24"/>
        </w:rPr>
        <w:t xml:space="preserve"> </w:t>
      </w:r>
      <w:r w:rsidRPr="003E27D9">
        <w:rPr>
          <w:rFonts w:ascii="Tw Cen MT" w:hAnsi="Tw Cen MT" w:cs="Arial"/>
          <w:sz w:val="24"/>
          <w:szCs w:val="24"/>
        </w:rPr>
        <w:t>état</w:t>
      </w:r>
      <w:r w:rsidRPr="003E27D9">
        <w:rPr>
          <w:rFonts w:ascii="Tw Cen MT" w:hAnsi="Tw Cen MT" w:cs="Arial"/>
          <w:spacing w:val="4"/>
          <w:sz w:val="24"/>
          <w:szCs w:val="24"/>
        </w:rPr>
        <w:t xml:space="preserve"> </w:t>
      </w:r>
      <w:r w:rsidRPr="003E27D9">
        <w:rPr>
          <w:rFonts w:ascii="Tw Cen MT" w:hAnsi="Tw Cen MT" w:cs="Arial"/>
          <w:sz w:val="24"/>
          <w:szCs w:val="24"/>
        </w:rPr>
        <w:t>des</w:t>
      </w:r>
      <w:r w:rsidRPr="003E27D9">
        <w:rPr>
          <w:rFonts w:ascii="Tw Cen MT" w:hAnsi="Tw Cen MT" w:cs="Arial"/>
          <w:spacing w:val="4"/>
          <w:sz w:val="24"/>
          <w:szCs w:val="24"/>
        </w:rPr>
        <w:t xml:space="preserve"> </w:t>
      </w:r>
      <w:r w:rsidRPr="003E27D9">
        <w:rPr>
          <w:rFonts w:ascii="Tw Cen MT" w:hAnsi="Tw Cen MT" w:cs="Arial"/>
          <w:sz w:val="24"/>
          <w:szCs w:val="24"/>
        </w:rPr>
        <w:t>sites</w:t>
      </w:r>
      <w:r w:rsidRPr="003E27D9">
        <w:rPr>
          <w:rFonts w:ascii="Tw Cen MT" w:hAnsi="Tw Cen MT" w:cs="Arial"/>
          <w:spacing w:val="4"/>
          <w:sz w:val="24"/>
          <w:szCs w:val="24"/>
        </w:rPr>
        <w:t xml:space="preserve"> </w:t>
      </w:r>
      <w:r w:rsidRPr="003E27D9">
        <w:rPr>
          <w:rFonts w:ascii="Tw Cen MT" w:hAnsi="Tw Cen MT" w:cs="Arial"/>
          <w:sz w:val="24"/>
          <w:szCs w:val="24"/>
        </w:rPr>
        <w:t>de</w:t>
      </w:r>
      <w:r w:rsidRPr="003E27D9">
        <w:rPr>
          <w:rFonts w:ascii="Tw Cen MT" w:hAnsi="Tw Cen MT" w:cs="Arial"/>
          <w:spacing w:val="4"/>
          <w:sz w:val="24"/>
          <w:szCs w:val="24"/>
        </w:rPr>
        <w:t xml:space="preserve"> </w:t>
      </w:r>
      <w:r w:rsidRPr="003E27D9">
        <w:rPr>
          <w:rFonts w:ascii="Tw Cen MT" w:hAnsi="Tw Cen MT" w:cs="Arial"/>
          <w:sz w:val="24"/>
          <w:szCs w:val="24"/>
        </w:rPr>
        <w:t>travaux</w:t>
      </w:r>
      <w:r w:rsidRPr="003E27D9">
        <w:rPr>
          <w:rFonts w:ascii="Tw Cen MT" w:hAnsi="Tw Cen MT" w:cs="Arial"/>
          <w:spacing w:val="4"/>
          <w:sz w:val="24"/>
          <w:szCs w:val="24"/>
        </w:rPr>
        <w:t xml:space="preserve"> </w:t>
      </w:r>
      <w:r w:rsidRPr="003E27D9">
        <w:rPr>
          <w:rFonts w:ascii="Tw Cen MT" w:hAnsi="Tw Cen MT" w:cs="Arial"/>
          <w:sz w:val="24"/>
          <w:szCs w:val="24"/>
        </w:rPr>
        <w:t>et d’installation.</w:t>
      </w:r>
    </w:p>
    <w:p w14:paraId="4C98B4A8"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9577058"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c. </w:t>
      </w:r>
      <w:r w:rsidRPr="003E27D9">
        <w:rPr>
          <w:rFonts w:ascii="Tw Cen MT" w:hAnsi="Tw Cen MT" w:cs="Arial"/>
          <w:spacing w:val="-14"/>
          <w:sz w:val="24"/>
          <w:szCs w:val="24"/>
        </w:rPr>
        <w:t xml:space="preserve"> </w:t>
      </w:r>
      <w:r w:rsidRPr="003E27D9">
        <w:rPr>
          <w:rFonts w:ascii="Tw Cen MT" w:hAnsi="Tw Cen MT" w:cs="Arial"/>
          <w:sz w:val="24"/>
          <w:szCs w:val="24"/>
        </w:rPr>
        <w:t>L’entrepreneur</w:t>
      </w:r>
      <w:r w:rsidRPr="003E27D9">
        <w:rPr>
          <w:rFonts w:ascii="Tw Cen MT" w:hAnsi="Tw Cen MT" w:cs="Arial"/>
          <w:spacing w:val="-3"/>
          <w:sz w:val="24"/>
          <w:szCs w:val="24"/>
        </w:rPr>
        <w:t xml:space="preserve"> </w:t>
      </w:r>
      <w:r w:rsidRPr="003E27D9">
        <w:rPr>
          <w:rFonts w:ascii="Tw Cen MT" w:hAnsi="Tw Cen MT" w:cs="Arial"/>
          <w:sz w:val="24"/>
          <w:szCs w:val="24"/>
        </w:rPr>
        <w:t>indiquera</w:t>
      </w:r>
      <w:r w:rsidRPr="003E27D9">
        <w:rPr>
          <w:rFonts w:ascii="Tw Cen MT" w:hAnsi="Tw Cen MT" w:cs="Arial"/>
          <w:spacing w:val="-3"/>
          <w:sz w:val="24"/>
          <w:szCs w:val="24"/>
        </w:rPr>
        <w:t xml:space="preserve"> </w:t>
      </w:r>
      <w:r w:rsidRPr="003E27D9">
        <w:rPr>
          <w:rFonts w:ascii="Tw Cen MT" w:hAnsi="Tw Cen MT" w:cs="Arial"/>
          <w:sz w:val="24"/>
          <w:szCs w:val="24"/>
        </w:rPr>
        <w:t>dans</w:t>
      </w:r>
      <w:r w:rsidRPr="003E27D9">
        <w:rPr>
          <w:rFonts w:ascii="Tw Cen MT" w:hAnsi="Tw Cen MT" w:cs="Arial"/>
          <w:spacing w:val="-3"/>
          <w:sz w:val="24"/>
          <w:szCs w:val="24"/>
        </w:rPr>
        <w:t xml:space="preserve"> </w:t>
      </w:r>
      <w:r w:rsidRPr="003E27D9">
        <w:rPr>
          <w:rFonts w:ascii="Tw Cen MT" w:hAnsi="Tw Cen MT" w:cs="Arial"/>
          <w:sz w:val="24"/>
          <w:szCs w:val="24"/>
        </w:rPr>
        <w:t>ce</w:t>
      </w:r>
      <w:r w:rsidRPr="003E27D9">
        <w:rPr>
          <w:rFonts w:ascii="Tw Cen MT" w:hAnsi="Tw Cen MT" w:cs="Arial"/>
          <w:spacing w:val="-3"/>
          <w:sz w:val="24"/>
          <w:szCs w:val="24"/>
        </w:rPr>
        <w:t xml:space="preserve"> </w:t>
      </w:r>
      <w:r w:rsidRPr="003E27D9">
        <w:rPr>
          <w:rFonts w:ascii="Tw Cen MT" w:hAnsi="Tw Cen MT" w:cs="Arial"/>
          <w:sz w:val="24"/>
          <w:szCs w:val="24"/>
        </w:rPr>
        <w:t>programme</w:t>
      </w:r>
      <w:r w:rsidRPr="003E27D9">
        <w:rPr>
          <w:rFonts w:ascii="Tw Cen MT" w:hAnsi="Tw Cen MT" w:cs="Arial"/>
          <w:spacing w:val="-3"/>
          <w:sz w:val="24"/>
          <w:szCs w:val="24"/>
        </w:rPr>
        <w:t xml:space="preserve"> </w:t>
      </w:r>
      <w:r w:rsidRPr="003E27D9">
        <w:rPr>
          <w:rFonts w:ascii="Tw Cen MT" w:hAnsi="Tw Cen MT" w:cs="Arial"/>
          <w:sz w:val="24"/>
          <w:szCs w:val="24"/>
        </w:rPr>
        <w:t>les matériels</w:t>
      </w:r>
      <w:r w:rsidRPr="003E27D9">
        <w:rPr>
          <w:rFonts w:ascii="Tw Cen MT" w:hAnsi="Tw Cen MT" w:cs="Arial"/>
          <w:spacing w:val="22"/>
          <w:sz w:val="24"/>
          <w:szCs w:val="24"/>
        </w:rPr>
        <w:t xml:space="preserve"> </w:t>
      </w:r>
      <w:r w:rsidRPr="003E27D9">
        <w:rPr>
          <w:rFonts w:ascii="Tw Cen MT" w:hAnsi="Tw Cen MT" w:cs="Arial"/>
          <w:sz w:val="24"/>
          <w:szCs w:val="24"/>
        </w:rPr>
        <w:t>et</w:t>
      </w:r>
      <w:r w:rsidRPr="003E27D9">
        <w:rPr>
          <w:rFonts w:ascii="Tw Cen MT" w:hAnsi="Tw Cen MT" w:cs="Arial"/>
          <w:spacing w:val="22"/>
          <w:sz w:val="24"/>
          <w:szCs w:val="24"/>
        </w:rPr>
        <w:t xml:space="preserve"> </w:t>
      </w:r>
      <w:r w:rsidRPr="003E27D9">
        <w:rPr>
          <w:rFonts w:ascii="Tw Cen MT" w:hAnsi="Tw Cen MT" w:cs="Arial"/>
          <w:sz w:val="24"/>
          <w:szCs w:val="24"/>
        </w:rPr>
        <w:t>méthodes</w:t>
      </w:r>
      <w:r w:rsidRPr="003E27D9">
        <w:rPr>
          <w:rFonts w:ascii="Tw Cen MT" w:hAnsi="Tw Cen MT" w:cs="Arial"/>
          <w:spacing w:val="22"/>
          <w:sz w:val="24"/>
          <w:szCs w:val="24"/>
        </w:rPr>
        <w:t xml:space="preserve"> </w:t>
      </w:r>
      <w:r w:rsidRPr="003E27D9">
        <w:rPr>
          <w:rFonts w:ascii="Tw Cen MT" w:hAnsi="Tw Cen MT" w:cs="Arial"/>
          <w:sz w:val="24"/>
          <w:szCs w:val="24"/>
        </w:rPr>
        <w:t>qu’il</w:t>
      </w:r>
      <w:r w:rsidRPr="003E27D9">
        <w:rPr>
          <w:rFonts w:ascii="Tw Cen MT" w:hAnsi="Tw Cen MT" w:cs="Arial"/>
          <w:spacing w:val="22"/>
          <w:sz w:val="24"/>
          <w:szCs w:val="24"/>
        </w:rPr>
        <w:t xml:space="preserve"> </w:t>
      </w:r>
      <w:r w:rsidRPr="003E27D9">
        <w:rPr>
          <w:rFonts w:ascii="Tw Cen MT" w:hAnsi="Tw Cen MT" w:cs="Arial"/>
          <w:sz w:val="24"/>
          <w:szCs w:val="24"/>
        </w:rPr>
        <w:t>compte</w:t>
      </w:r>
      <w:r w:rsidRPr="003E27D9">
        <w:rPr>
          <w:rFonts w:ascii="Tw Cen MT" w:hAnsi="Tw Cen MT" w:cs="Arial"/>
          <w:spacing w:val="22"/>
          <w:sz w:val="24"/>
          <w:szCs w:val="24"/>
        </w:rPr>
        <w:t xml:space="preserve"> </w:t>
      </w:r>
      <w:r w:rsidRPr="003E27D9">
        <w:rPr>
          <w:rFonts w:ascii="Tw Cen MT" w:hAnsi="Tw Cen MT" w:cs="Arial"/>
          <w:sz w:val="24"/>
          <w:szCs w:val="24"/>
        </w:rPr>
        <w:t>utiliser</w:t>
      </w:r>
      <w:r w:rsidRPr="003E27D9">
        <w:rPr>
          <w:rFonts w:ascii="Tw Cen MT" w:hAnsi="Tw Cen MT" w:cs="Arial"/>
          <w:spacing w:val="22"/>
          <w:sz w:val="24"/>
          <w:szCs w:val="24"/>
        </w:rPr>
        <w:t xml:space="preserve"> </w:t>
      </w:r>
      <w:r w:rsidRPr="003E27D9">
        <w:rPr>
          <w:rFonts w:ascii="Tw Cen MT" w:hAnsi="Tw Cen MT" w:cs="Arial"/>
          <w:sz w:val="24"/>
          <w:szCs w:val="24"/>
        </w:rPr>
        <w:t>ainsi que les effectifs du personnel qu’il compte employer.</w:t>
      </w:r>
    </w:p>
    <w:p w14:paraId="4A7D953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ED34AFB" w14:textId="77777777" w:rsidR="006B07DE" w:rsidRPr="003E27D9" w:rsidRDefault="006B07DE" w:rsidP="006B07DE">
      <w:pPr>
        <w:widowControl w:val="0"/>
        <w:tabs>
          <w:tab w:val="left" w:pos="340"/>
        </w:tabs>
        <w:autoSpaceDE w:val="0"/>
        <w:spacing w:after="0" w:line="240" w:lineRule="auto"/>
        <w:jc w:val="both"/>
        <w:rPr>
          <w:rFonts w:ascii="Tw Cen MT" w:hAnsi="Tw Cen MT"/>
          <w:sz w:val="24"/>
          <w:szCs w:val="24"/>
        </w:rPr>
      </w:pPr>
      <w:r w:rsidRPr="003E27D9">
        <w:rPr>
          <w:rFonts w:ascii="Tw Cen MT" w:hAnsi="Tw Cen MT" w:cs="Arial"/>
          <w:sz w:val="24"/>
          <w:szCs w:val="24"/>
        </w:rPr>
        <w:t>d. L’agrément donné par le chef de service ou le Maître</w:t>
      </w:r>
      <w:r w:rsidRPr="003E27D9">
        <w:rPr>
          <w:rFonts w:ascii="Tw Cen MT" w:hAnsi="Tw Cen MT" w:cs="Arial"/>
          <w:spacing w:val="3"/>
          <w:sz w:val="24"/>
          <w:szCs w:val="24"/>
        </w:rPr>
        <w:t xml:space="preserve"> </w:t>
      </w:r>
      <w:r w:rsidRPr="003E27D9">
        <w:rPr>
          <w:rFonts w:ascii="Tw Cen MT" w:hAnsi="Tw Cen MT" w:cs="Arial"/>
          <w:sz w:val="24"/>
          <w:szCs w:val="24"/>
        </w:rPr>
        <w:t>d’Œuvre</w:t>
      </w:r>
      <w:r w:rsidRPr="003E27D9">
        <w:rPr>
          <w:rFonts w:ascii="Tw Cen MT" w:hAnsi="Tw Cen MT" w:cs="Arial"/>
          <w:spacing w:val="3"/>
          <w:sz w:val="24"/>
          <w:szCs w:val="24"/>
        </w:rPr>
        <w:t xml:space="preserve"> </w:t>
      </w:r>
      <w:r w:rsidRPr="003E27D9">
        <w:rPr>
          <w:rFonts w:ascii="Tw Cen MT" w:hAnsi="Tw Cen MT" w:cs="Arial"/>
          <w:sz w:val="24"/>
          <w:szCs w:val="24"/>
        </w:rPr>
        <w:t>ne</w:t>
      </w:r>
      <w:r w:rsidRPr="003E27D9">
        <w:rPr>
          <w:rFonts w:ascii="Tw Cen MT" w:hAnsi="Tw Cen MT" w:cs="Arial"/>
          <w:spacing w:val="3"/>
          <w:sz w:val="24"/>
          <w:szCs w:val="24"/>
        </w:rPr>
        <w:t xml:space="preserve"> </w:t>
      </w:r>
      <w:r w:rsidRPr="003E27D9">
        <w:rPr>
          <w:rFonts w:ascii="Tw Cen MT" w:hAnsi="Tw Cen MT" w:cs="Arial"/>
          <w:sz w:val="24"/>
          <w:szCs w:val="24"/>
        </w:rPr>
        <w:t>diminue</w:t>
      </w:r>
      <w:r w:rsidRPr="003E27D9">
        <w:rPr>
          <w:rFonts w:ascii="Tw Cen MT" w:hAnsi="Tw Cen MT" w:cs="Arial"/>
          <w:spacing w:val="3"/>
          <w:sz w:val="24"/>
          <w:szCs w:val="24"/>
        </w:rPr>
        <w:t xml:space="preserve"> </w:t>
      </w:r>
      <w:r w:rsidRPr="003E27D9">
        <w:rPr>
          <w:rFonts w:ascii="Tw Cen MT" w:hAnsi="Tw Cen MT" w:cs="Arial"/>
          <w:sz w:val="24"/>
          <w:szCs w:val="24"/>
        </w:rPr>
        <w:t>en</w:t>
      </w:r>
      <w:r w:rsidRPr="003E27D9">
        <w:rPr>
          <w:rFonts w:ascii="Tw Cen MT" w:hAnsi="Tw Cen MT" w:cs="Arial"/>
          <w:spacing w:val="3"/>
          <w:sz w:val="24"/>
          <w:szCs w:val="24"/>
        </w:rPr>
        <w:t xml:space="preserve"> </w:t>
      </w:r>
      <w:r w:rsidRPr="003E27D9">
        <w:rPr>
          <w:rFonts w:ascii="Tw Cen MT" w:hAnsi="Tw Cen MT" w:cs="Arial"/>
          <w:sz w:val="24"/>
          <w:szCs w:val="24"/>
        </w:rPr>
        <w:t>rien</w:t>
      </w:r>
      <w:r w:rsidRPr="003E27D9">
        <w:rPr>
          <w:rFonts w:ascii="Tw Cen MT" w:hAnsi="Tw Cen MT" w:cs="Arial"/>
          <w:spacing w:val="3"/>
          <w:sz w:val="24"/>
          <w:szCs w:val="24"/>
        </w:rPr>
        <w:t xml:space="preserve"> </w:t>
      </w:r>
      <w:r w:rsidRPr="003E27D9">
        <w:rPr>
          <w:rFonts w:ascii="Tw Cen MT" w:hAnsi="Tw Cen MT" w:cs="Arial"/>
          <w:sz w:val="24"/>
          <w:szCs w:val="24"/>
        </w:rPr>
        <w:t>la</w:t>
      </w:r>
      <w:r w:rsidRPr="003E27D9">
        <w:rPr>
          <w:rFonts w:ascii="Tw Cen MT" w:hAnsi="Tw Cen MT" w:cs="Arial"/>
          <w:spacing w:val="3"/>
          <w:sz w:val="24"/>
          <w:szCs w:val="24"/>
        </w:rPr>
        <w:t xml:space="preserve"> </w:t>
      </w:r>
      <w:r w:rsidRPr="003E27D9">
        <w:rPr>
          <w:rFonts w:ascii="Tw Cen MT" w:hAnsi="Tw Cen MT" w:cs="Arial"/>
          <w:sz w:val="24"/>
          <w:szCs w:val="24"/>
        </w:rPr>
        <w:t>responsabilité</w:t>
      </w:r>
      <w:r w:rsidRPr="003E27D9">
        <w:rPr>
          <w:rFonts w:ascii="Tw Cen MT" w:hAnsi="Tw Cen MT" w:cs="Arial"/>
          <w:spacing w:val="12"/>
          <w:sz w:val="24"/>
          <w:szCs w:val="24"/>
        </w:rPr>
        <w:t xml:space="preserve"> </w:t>
      </w:r>
      <w:r w:rsidRPr="003E27D9">
        <w:rPr>
          <w:rFonts w:ascii="Tw Cen MT" w:hAnsi="Tw Cen MT" w:cs="Arial"/>
          <w:sz w:val="24"/>
          <w:szCs w:val="24"/>
        </w:rPr>
        <w:t>de</w:t>
      </w:r>
      <w:r w:rsidRPr="003E27D9">
        <w:rPr>
          <w:rFonts w:ascii="Tw Cen MT" w:hAnsi="Tw Cen MT" w:cs="Arial"/>
          <w:spacing w:val="12"/>
          <w:sz w:val="24"/>
          <w:szCs w:val="24"/>
        </w:rPr>
        <w:t xml:space="preserve"> </w:t>
      </w:r>
      <w:r w:rsidRPr="003E27D9">
        <w:rPr>
          <w:rFonts w:ascii="Tw Cen MT" w:hAnsi="Tw Cen MT" w:cs="Arial"/>
          <w:sz w:val="24"/>
          <w:szCs w:val="24"/>
        </w:rPr>
        <w:t>l’entrepreneur</w:t>
      </w:r>
      <w:r w:rsidRPr="003E27D9">
        <w:rPr>
          <w:rFonts w:ascii="Tw Cen MT" w:hAnsi="Tw Cen MT" w:cs="Arial"/>
          <w:spacing w:val="12"/>
          <w:sz w:val="24"/>
          <w:szCs w:val="24"/>
        </w:rPr>
        <w:t xml:space="preserve"> </w:t>
      </w:r>
      <w:r w:rsidRPr="003E27D9">
        <w:rPr>
          <w:rFonts w:ascii="Tw Cen MT" w:hAnsi="Tw Cen MT" w:cs="Arial"/>
          <w:sz w:val="24"/>
          <w:szCs w:val="24"/>
        </w:rPr>
        <w:t>quant</w:t>
      </w:r>
      <w:r w:rsidRPr="003E27D9">
        <w:rPr>
          <w:rFonts w:ascii="Tw Cen MT" w:hAnsi="Tw Cen MT" w:cs="Arial"/>
          <w:spacing w:val="12"/>
          <w:sz w:val="24"/>
          <w:szCs w:val="24"/>
        </w:rPr>
        <w:t xml:space="preserve"> </w:t>
      </w:r>
      <w:r w:rsidRPr="003E27D9">
        <w:rPr>
          <w:rFonts w:ascii="Tw Cen MT" w:hAnsi="Tw Cen MT" w:cs="Arial"/>
          <w:sz w:val="24"/>
          <w:szCs w:val="24"/>
        </w:rPr>
        <w:t>aux</w:t>
      </w:r>
      <w:r w:rsidRPr="003E27D9">
        <w:rPr>
          <w:rFonts w:ascii="Tw Cen MT" w:hAnsi="Tw Cen MT" w:cs="Arial"/>
          <w:spacing w:val="12"/>
          <w:sz w:val="24"/>
          <w:szCs w:val="24"/>
        </w:rPr>
        <w:t xml:space="preserve"> </w:t>
      </w:r>
      <w:r w:rsidRPr="003E27D9">
        <w:rPr>
          <w:rFonts w:ascii="Tw Cen MT" w:hAnsi="Tw Cen MT" w:cs="Arial"/>
          <w:sz w:val="24"/>
          <w:szCs w:val="24"/>
        </w:rPr>
        <w:t>conséquences dommageables</w:t>
      </w:r>
      <w:r w:rsidRPr="003E27D9">
        <w:rPr>
          <w:rFonts w:ascii="Tw Cen MT" w:hAnsi="Tw Cen MT" w:cs="Arial"/>
          <w:spacing w:val="8"/>
          <w:sz w:val="24"/>
          <w:szCs w:val="24"/>
        </w:rPr>
        <w:t xml:space="preserve"> </w:t>
      </w:r>
      <w:r w:rsidRPr="003E27D9">
        <w:rPr>
          <w:rFonts w:ascii="Tw Cen MT" w:hAnsi="Tw Cen MT" w:cs="Arial"/>
          <w:sz w:val="24"/>
          <w:szCs w:val="24"/>
        </w:rPr>
        <w:t>que</w:t>
      </w:r>
      <w:r w:rsidRPr="003E27D9">
        <w:rPr>
          <w:rFonts w:ascii="Tw Cen MT" w:hAnsi="Tw Cen MT" w:cs="Arial"/>
          <w:spacing w:val="8"/>
          <w:sz w:val="24"/>
          <w:szCs w:val="24"/>
        </w:rPr>
        <w:t xml:space="preserve"> </w:t>
      </w:r>
      <w:r w:rsidRPr="003E27D9">
        <w:rPr>
          <w:rFonts w:ascii="Tw Cen MT" w:hAnsi="Tw Cen MT" w:cs="Arial"/>
          <w:sz w:val="24"/>
          <w:szCs w:val="24"/>
        </w:rPr>
        <w:t>leur</w:t>
      </w:r>
      <w:r w:rsidRPr="003E27D9">
        <w:rPr>
          <w:rFonts w:ascii="Tw Cen MT" w:hAnsi="Tw Cen MT" w:cs="Arial"/>
          <w:spacing w:val="8"/>
          <w:sz w:val="24"/>
          <w:szCs w:val="24"/>
        </w:rPr>
        <w:t xml:space="preserve"> </w:t>
      </w:r>
      <w:r w:rsidRPr="003E27D9">
        <w:rPr>
          <w:rFonts w:ascii="Tw Cen MT" w:hAnsi="Tw Cen MT" w:cs="Arial"/>
          <w:sz w:val="24"/>
          <w:szCs w:val="24"/>
        </w:rPr>
        <w:t>mise</w:t>
      </w:r>
      <w:r w:rsidRPr="003E27D9">
        <w:rPr>
          <w:rFonts w:ascii="Tw Cen MT" w:hAnsi="Tw Cen MT" w:cs="Arial"/>
          <w:spacing w:val="8"/>
          <w:sz w:val="24"/>
          <w:szCs w:val="24"/>
        </w:rPr>
        <w:t xml:space="preserve"> </w:t>
      </w:r>
      <w:r w:rsidRPr="003E27D9">
        <w:rPr>
          <w:rFonts w:ascii="Tw Cen MT" w:hAnsi="Tw Cen MT" w:cs="Arial"/>
          <w:sz w:val="24"/>
          <w:szCs w:val="24"/>
        </w:rPr>
        <w:t>en</w:t>
      </w:r>
      <w:r w:rsidRPr="003E27D9">
        <w:rPr>
          <w:rFonts w:ascii="Tw Cen MT" w:hAnsi="Tw Cen MT" w:cs="Arial"/>
          <w:spacing w:val="8"/>
          <w:sz w:val="24"/>
          <w:szCs w:val="24"/>
        </w:rPr>
        <w:t xml:space="preserve"> </w:t>
      </w:r>
      <w:r w:rsidRPr="003E27D9">
        <w:rPr>
          <w:rFonts w:ascii="Tw Cen MT" w:hAnsi="Tw Cen MT" w:cs="Arial"/>
          <w:sz w:val="24"/>
          <w:szCs w:val="24"/>
        </w:rPr>
        <w:t>œuvre</w:t>
      </w:r>
      <w:r w:rsidRPr="003E27D9">
        <w:rPr>
          <w:rFonts w:ascii="Tw Cen MT" w:hAnsi="Tw Cen MT" w:cs="Arial"/>
          <w:spacing w:val="8"/>
          <w:sz w:val="24"/>
          <w:szCs w:val="24"/>
        </w:rPr>
        <w:t xml:space="preserve"> </w:t>
      </w:r>
      <w:r w:rsidRPr="003E27D9">
        <w:rPr>
          <w:rFonts w:ascii="Tw Cen MT" w:hAnsi="Tw Cen MT" w:cs="Arial"/>
          <w:sz w:val="24"/>
          <w:szCs w:val="24"/>
        </w:rPr>
        <w:t>pourrait avoir tant à l’égard des tiers qu’à l’égard du respect</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clauses</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marché.</w:t>
      </w:r>
    </w:p>
    <w:p w14:paraId="1AF068C3"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3EFB1B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35.2.</w:t>
      </w:r>
      <w:r w:rsidRPr="003E27D9">
        <w:rPr>
          <w:rFonts w:ascii="Tw Cen MT" w:hAnsi="Tw Cen MT" w:cs="Arial"/>
          <w:spacing w:val="6"/>
          <w:sz w:val="24"/>
          <w:szCs w:val="24"/>
        </w:rPr>
        <w:t xml:space="preserve"> </w:t>
      </w:r>
      <w:r w:rsidRPr="003E27D9">
        <w:rPr>
          <w:rFonts w:ascii="Tw Cen MT" w:hAnsi="Tw Cen MT" w:cs="Arial"/>
          <w:sz w:val="24"/>
          <w:szCs w:val="24"/>
        </w:rPr>
        <w:t>Projet</w:t>
      </w:r>
      <w:r w:rsidRPr="003E27D9">
        <w:rPr>
          <w:rFonts w:ascii="Tw Cen MT" w:hAnsi="Tw Cen MT" w:cs="Arial"/>
          <w:spacing w:val="6"/>
          <w:sz w:val="24"/>
          <w:szCs w:val="24"/>
        </w:rPr>
        <w:t xml:space="preserve"> </w:t>
      </w:r>
      <w:r w:rsidRPr="003E27D9">
        <w:rPr>
          <w:rFonts w:ascii="Tw Cen MT" w:hAnsi="Tw Cen MT" w:cs="Arial"/>
          <w:sz w:val="24"/>
          <w:szCs w:val="24"/>
        </w:rPr>
        <w:t>d’exécution</w:t>
      </w:r>
    </w:p>
    <w:p w14:paraId="6D80BD9F" w14:textId="77777777" w:rsidR="006B07DE" w:rsidRPr="003E27D9" w:rsidRDefault="006B07DE" w:rsidP="006B07DE">
      <w:pPr>
        <w:widowControl w:val="0"/>
        <w:tabs>
          <w:tab w:val="left" w:pos="800"/>
          <w:tab w:val="left" w:pos="2080"/>
          <w:tab w:val="left" w:pos="2560"/>
          <w:tab w:val="left" w:pos="2980"/>
          <w:tab w:val="left" w:pos="3780"/>
          <w:tab w:val="left" w:pos="4260"/>
        </w:tabs>
        <w:autoSpaceDE w:val="0"/>
        <w:spacing w:after="0" w:line="240" w:lineRule="auto"/>
        <w:jc w:val="both"/>
        <w:rPr>
          <w:rFonts w:ascii="Tw Cen MT" w:hAnsi="Tw Cen MT"/>
          <w:sz w:val="24"/>
          <w:szCs w:val="24"/>
        </w:rPr>
      </w:pPr>
      <w:r w:rsidRPr="003E27D9">
        <w:rPr>
          <w:rFonts w:ascii="Tw Cen MT" w:hAnsi="Tw Cen MT" w:cs="Arial"/>
          <w:sz w:val="24"/>
          <w:szCs w:val="24"/>
        </w:rPr>
        <w:t>a.</w:t>
      </w:r>
      <w:r w:rsidRPr="003E27D9">
        <w:rPr>
          <w:rFonts w:ascii="Tw Cen MT" w:hAnsi="Tw Cen MT" w:cs="Arial"/>
          <w:spacing w:val="-18"/>
          <w:sz w:val="24"/>
          <w:szCs w:val="24"/>
        </w:rPr>
        <w:t xml:space="preserve"> </w:t>
      </w:r>
      <w:r w:rsidRPr="003E27D9">
        <w:rPr>
          <w:rFonts w:ascii="Tw Cen MT" w:hAnsi="Tw Cen MT" w:cs="Arial"/>
          <w:sz w:val="24"/>
          <w:szCs w:val="24"/>
        </w:rPr>
        <w:t>Le dossier des plans d’exécution</w:t>
      </w:r>
      <w:r w:rsidRPr="003E27D9">
        <w:rPr>
          <w:rFonts w:ascii="Tw Cen MT" w:hAnsi="Tw Cen MT" w:cs="Arial"/>
          <w:spacing w:val="1"/>
          <w:sz w:val="24"/>
          <w:szCs w:val="24"/>
        </w:rPr>
        <w:t xml:space="preserve"> </w:t>
      </w:r>
      <w:r w:rsidRPr="003E27D9">
        <w:rPr>
          <w:rFonts w:ascii="Tw Cen MT" w:hAnsi="Tw Cen MT" w:cs="Arial"/>
          <w:i/>
          <w:iCs/>
          <w:sz w:val="24"/>
          <w:szCs w:val="24"/>
        </w:rPr>
        <w:t xml:space="preserve">(calcul et dessins) </w:t>
      </w:r>
      <w:r w:rsidRPr="003E27D9">
        <w:rPr>
          <w:rFonts w:ascii="Tw Cen MT" w:hAnsi="Tw Cen MT" w:cs="Arial"/>
          <w:sz w:val="24"/>
          <w:szCs w:val="24"/>
        </w:rPr>
        <w:t>d’exécution</w:t>
      </w:r>
      <w:r w:rsidRPr="003E27D9">
        <w:rPr>
          <w:rFonts w:ascii="Tw Cen MT" w:hAnsi="Tw Cen MT" w:cs="Arial"/>
          <w:spacing w:val="10"/>
          <w:sz w:val="24"/>
          <w:szCs w:val="24"/>
        </w:rPr>
        <w:t xml:space="preserve"> </w:t>
      </w:r>
      <w:r w:rsidRPr="003E27D9">
        <w:rPr>
          <w:rFonts w:ascii="Tw Cen MT" w:hAnsi="Tw Cen MT" w:cs="Arial"/>
          <w:sz w:val="24"/>
          <w:szCs w:val="24"/>
        </w:rPr>
        <w:t>nécessaires</w:t>
      </w:r>
      <w:r w:rsidRPr="003E27D9">
        <w:rPr>
          <w:rFonts w:ascii="Tw Cen MT" w:hAnsi="Tw Cen MT" w:cs="Arial"/>
          <w:spacing w:val="10"/>
          <w:sz w:val="24"/>
          <w:szCs w:val="24"/>
        </w:rPr>
        <w:t xml:space="preserve"> </w:t>
      </w:r>
      <w:r w:rsidRPr="003E27D9">
        <w:rPr>
          <w:rFonts w:ascii="Tw Cen MT" w:hAnsi="Tw Cen MT" w:cs="Arial"/>
          <w:sz w:val="24"/>
          <w:szCs w:val="24"/>
        </w:rPr>
        <w:t>à</w:t>
      </w:r>
      <w:r w:rsidRPr="003E27D9">
        <w:rPr>
          <w:rFonts w:ascii="Tw Cen MT" w:hAnsi="Tw Cen MT" w:cs="Arial"/>
          <w:spacing w:val="10"/>
          <w:sz w:val="24"/>
          <w:szCs w:val="24"/>
        </w:rPr>
        <w:t xml:space="preserve"> </w:t>
      </w:r>
      <w:r w:rsidRPr="003E27D9">
        <w:rPr>
          <w:rFonts w:ascii="Tw Cen MT" w:hAnsi="Tw Cen MT" w:cs="Arial"/>
          <w:sz w:val="24"/>
          <w:szCs w:val="24"/>
        </w:rPr>
        <w:t>la</w:t>
      </w:r>
      <w:r w:rsidRPr="003E27D9">
        <w:rPr>
          <w:rFonts w:ascii="Tw Cen MT" w:hAnsi="Tw Cen MT" w:cs="Arial"/>
          <w:spacing w:val="10"/>
          <w:sz w:val="24"/>
          <w:szCs w:val="24"/>
        </w:rPr>
        <w:t xml:space="preserve"> </w:t>
      </w:r>
      <w:r w:rsidRPr="003E27D9">
        <w:rPr>
          <w:rFonts w:ascii="Tw Cen MT" w:hAnsi="Tw Cen MT" w:cs="Arial"/>
          <w:sz w:val="24"/>
          <w:szCs w:val="24"/>
        </w:rPr>
        <w:t>réalisation</w:t>
      </w:r>
      <w:r w:rsidRPr="003E27D9">
        <w:rPr>
          <w:rFonts w:ascii="Tw Cen MT" w:hAnsi="Tw Cen MT" w:cs="Arial"/>
          <w:spacing w:val="10"/>
          <w:sz w:val="24"/>
          <w:szCs w:val="24"/>
        </w:rPr>
        <w:t xml:space="preserve"> </w:t>
      </w:r>
      <w:r w:rsidRPr="003E27D9">
        <w:rPr>
          <w:rFonts w:ascii="Tw Cen MT" w:hAnsi="Tw Cen MT" w:cs="Arial"/>
          <w:sz w:val="24"/>
          <w:szCs w:val="24"/>
        </w:rPr>
        <w:t>de</w:t>
      </w:r>
      <w:r w:rsidRPr="003E27D9">
        <w:rPr>
          <w:rFonts w:ascii="Tw Cen MT" w:hAnsi="Tw Cen MT" w:cs="Arial"/>
          <w:spacing w:val="10"/>
          <w:sz w:val="24"/>
          <w:szCs w:val="24"/>
        </w:rPr>
        <w:t xml:space="preserve"> </w:t>
      </w:r>
      <w:r w:rsidRPr="003E27D9">
        <w:rPr>
          <w:rFonts w:ascii="Tw Cen MT" w:hAnsi="Tw Cen MT" w:cs="Arial"/>
          <w:sz w:val="24"/>
          <w:szCs w:val="24"/>
        </w:rPr>
        <w:t>toutes les parties de l’ouvrage devront être soumis au visa</w:t>
      </w:r>
      <w:r w:rsidRPr="003E27D9">
        <w:rPr>
          <w:rFonts w:ascii="Tw Cen MT" w:hAnsi="Tw Cen MT" w:cs="Arial"/>
          <w:spacing w:val="9"/>
          <w:sz w:val="24"/>
          <w:szCs w:val="24"/>
        </w:rPr>
        <w:t xml:space="preserve"> </w:t>
      </w:r>
      <w:r w:rsidRPr="003E27D9">
        <w:rPr>
          <w:rFonts w:ascii="Tw Cen MT" w:hAnsi="Tw Cen MT" w:cs="Arial"/>
          <w:sz w:val="24"/>
          <w:szCs w:val="24"/>
        </w:rPr>
        <w:t>du</w:t>
      </w:r>
      <w:r w:rsidRPr="003E27D9">
        <w:rPr>
          <w:rFonts w:ascii="Tw Cen MT" w:hAnsi="Tw Cen MT" w:cs="Arial"/>
          <w:spacing w:val="9"/>
          <w:sz w:val="24"/>
          <w:szCs w:val="24"/>
        </w:rPr>
        <w:t xml:space="preserve"> </w:t>
      </w:r>
      <w:r w:rsidRPr="003E27D9">
        <w:rPr>
          <w:rFonts w:ascii="Tw Cen MT" w:hAnsi="Tw Cen MT" w:cs="Arial"/>
          <w:iCs/>
          <w:sz w:val="24"/>
          <w:szCs w:val="24"/>
        </w:rPr>
        <w:t>Chef</w:t>
      </w:r>
      <w:r w:rsidRPr="003E27D9">
        <w:rPr>
          <w:rFonts w:ascii="Tw Cen MT" w:hAnsi="Tw Cen MT" w:cs="Arial"/>
          <w:iCs/>
          <w:spacing w:val="7"/>
          <w:sz w:val="24"/>
          <w:szCs w:val="24"/>
        </w:rPr>
        <w:t xml:space="preserve"> </w:t>
      </w:r>
      <w:r w:rsidRPr="003E27D9">
        <w:rPr>
          <w:rFonts w:ascii="Tw Cen MT" w:hAnsi="Tw Cen MT" w:cs="Arial"/>
          <w:iCs/>
          <w:sz w:val="24"/>
          <w:szCs w:val="24"/>
        </w:rPr>
        <w:t>de</w:t>
      </w:r>
      <w:r w:rsidRPr="003E27D9">
        <w:rPr>
          <w:rFonts w:ascii="Tw Cen MT" w:hAnsi="Tw Cen MT" w:cs="Arial"/>
          <w:iCs/>
          <w:spacing w:val="7"/>
          <w:sz w:val="24"/>
          <w:szCs w:val="24"/>
        </w:rPr>
        <w:t xml:space="preserve"> </w:t>
      </w:r>
      <w:r w:rsidRPr="003E27D9">
        <w:rPr>
          <w:rFonts w:ascii="Tw Cen MT" w:hAnsi="Tw Cen MT" w:cs="Arial"/>
          <w:iCs/>
          <w:sz w:val="24"/>
          <w:szCs w:val="24"/>
        </w:rPr>
        <w:t>service</w:t>
      </w:r>
      <w:r w:rsidRPr="003E27D9">
        <w:rPr>
          <w:rFonts w:ascii="Tw Cen MT" w:hAnsi="Tw Cen MT" w:cs="Arial"/>
          <w:iCs/>
          <w:spacing w:val="7"/>
          <w:sz w:val="24"/>
          <w:szCs w:val="24"/>
        </w:rPr>
        <w:t xml:space="preserve"> </w:t>
      </w:r>
      <w:r w:rsidRPr="003E27D9">
        <w:rPr>
          <w:rFonts w:ascii="Tw Cen MT" w:hAnsi="Tw Cen MT" w:cs="Arial"/>
          <w:iCs/>
          <w:sz w:val="24"/>
          <w:szCs w:val="24"/>
        </w:rPr>
        <w:t>du marché</w:t>
      </w:r>
      <w:r w:rsidRPr="003E27D9">
        <w:rPr>
          <w:rFonts w:ascii="Tw Cen MT" w:hAnsi="Tw Cen MT" w:cs="Arial"/>
          <w:i/>
          <w:iCs/>
          <w:spacing w:val="20"/>
          <w:sz w:val="24"/>
          <w:szCs w:val="24"/>
        </w:rPr>
        <w:t xml:space="preserve"> </w:t>
      </w:r>
      <w:r w:rsidRPr="003E27D9">
        <w:rPr>
          <w:rFonts w:ascii="Tw Cen MT" w:hAnsi="Tw Cen MT" w:cs="Arial"/>
          <w:iCs/>
          <w:spacing w:val="20"/>
          <w:sz w:val="24"/>
          <w:szCs w:val="24"/>
        </w:rPr>
        <w:t>dans un délai maximum d’un (01) mois</w:t>
      </w:r>
      <w:r w:rsidRPr="003E27D9">
        <w:rPr>
          <w:rFonts w:ascii="Tw Cen MT" w:hAnsi="Tw Cen MT" w:cs="Arial"/>
          <w:i/>
          <w:iCs/>
          <w:spacing w:val="20"/>
          <w:sz w:val="24"/>
          <w:szCs w:val="24"/>
        </w:rPr>
        <w:t xml:space="preserve"> </w:t>
      </w:r>
      <w:r w:rsidRPr="003E27D9">
        <w:rPr>
          <w:rFonts w:ascii="Tw Cen MT" w:hAnsi="Tw Cen MT" w:cs="Arial"/>
          <w:sz w:val="24"/>
          <w:szCs w:val="24"/>
        </w:rPr>
        <w:t xml:space="preserve">avant la date prévue pour le début </w:t>
      </w:r>
      <w:r w:rsidRPr="003E27D9">
        <w:rPr>
          <w:rFonts w:ascii="Tw Cen MT" w:hAnsi="Tw Cen MT" w:cs="Arial"/>
          <w:spacing w:val="5"/>
          <w:sz w:val="24"/>
          <w:szCs w:val="24"/>
        </w:rPr>
        <w:t>d</w:t>
      </w:r>
      <w:r w:rsidRPr="003E27D9">
        <w:rPr>
          <w:rFonts w:ascii="Tw Cen MT" w:hAnsi="Tw Cen MT" w:cs="Arial"/>
          <w:sz w:val="24"/>
          <w:szCs w:val="24"/>
        </w:rPr>
        <w:t>e</w:t>
      </w:r>
      <w:r w:rsidRPr="003E27D9">
        <w:rPr>
          <w:rFonts w:ascii="Tw Cen MT" w:hAnsi="Tw Cen MT" w:cs="Arial"/>
          <w:b/>
          <w:i/>
          <w:sz w:val="24"/>
          <w:szCs w:val="24"/>
        </w:rPr>
        <w:t xml:space="preserve"> </w:t>
      </w:r>
      <w:r w:rsidRPr="003E27D9">
        <w:rPr>
          <w:rFonts w:ascii="Tw Cen MT" w:hAnsi="Tw Cen MT" w:cs="Arial"/>
          <w:spacing w:val="5"/>
          <w:sz w:val="24"/>
          <w:szCs w:val="24"/>
        </w:rPr>
        <w:t>réalisatio</w:t>
      </w:r>
      <w:r w:rsidRPr="003E27D9">
        <w:rPr>
          <w:rFonts w:ascii="Tw Cen MT" w:hAnsi="Tw Cen MT" w:cs="Arial"/>
          <w:sz w:val="24"/>
          <w:szCs w:val="24"/>
        </w:rPr>
        <w:t>n</w:t>
      </w:r>
      <w:r w:rsidRPr="003E27D9">
        <w:rPr>
          <w:rFonts w:ascii="Tw Cen MT" w:hAnsi="Tw Cen MT" w:cs="Arial"/>
          <w:b/>
          <w:i/>
          <w:sz w:val="24"/>
          <w:szCs w:val="24"/>
        </w:rPr>
        <w:t xml:space="preserve"> </w:t>
      </w:r>
      <w:r w:rsidRPr="003E27D9">
        <w:rPr>
          <w:rFonts w:ascii="Tw Cen MT" w:hAnsi="Tw Cen MT" w:cs="Arial"/>
          <w:spacing w:val="5"/>
          <w:sz w:val="24"/>
          <w:szCs w:val="24"/>
        </w:rPr>
        <w:t>d</w:t>
      </w:r>
      <w:r w:rsidRPr="003E27D9">
        <w:rPr>
          <w:rFonts w:ascii="Tw Cen MT" w:hAnsi="Tw Cen MT" w:cs="Arial"/>
          <w:sz w:val="24"/>
          <w:szCs w:val="24"/>
        </w:rPr>
        <w:t>e</w:t>
      </w:r>
      <w:r w:rsidRPr="003E27D9">
        <w:rPr>
          <w:rFonts w:ascii="Tw Cen MT" w:hAnsi="Tw Cen MT" w:cs="Arial"/>
          <w:b/>
          <w:i/>
          <w:sz w:val="24"/>
          <w:szCs w:val="24"/>
        </w:rPr>
        <w:t xml:space="preserve"> </w:t>
      </w:r>
      <w:r w:rsidRPr="003E27D9">
        <w:rPr>
          <w:rFonts w:ascii="Tw Cen MT" w:hAnsi="Tw Cen MT" w:cs="Arial"/>
          <w:spacing w:val="5"/>
          <w:sz w:val="24"/>
          <w:szCs w:val="24"/>
        </w:rPr>
        <w:t>l</w:t>
      </w:r>
      <w:r w:rsidRPr="003E27D9">
        <w:rPr>
          <w:rFonts w:ascii="Tw Cen MT" w:hAnsi="Tw Cen MT" w:cs="Arial"/>
          <w:sz w:val="24"/>
          <w:szCs w:val="24"/>
        </w:rPr>
        <w:t>a</w:t>
      </w:r>
      <w:r w:rsidRPr="003E27D9">
        <w:rPr>
          <w:rFonts w:ascii="Tw Cen MT" w:hAnsi="Tw Cen MT" w:cs="Arial"/>
          <w:b/>
          <w:i/>
          <w:sz w:val="24"/>
          <w:szCs w:val="24"/>
        </w:rPr>
        <w:t xml:space="preserve"> </w:t>
      </w:r>
      <w:r w:rsidRPr="003E27D9">
        <w:rPr>
          <w:rFonts w:ascii="Tw Cen MT" w:hAnsi="Tw Cen MT" w:cs="Arial"/>
          <w:spacing w:val="5"/>
          <w:sz w:val="24"/>
          <w:szCs w:val="24"/>
        </w:rPr>
        <w:t>parti</w:t>
      </w:r>
      <w:r w:rsidRPr="003E27D9">
        <w:rPr>
          <w:rFonts w:ascii="Tw Cen MT" w:hAnsi="Tw Cen MT" w:cs="Arial"/>
          <w:sz w:val="24"/>
          <w:szCs w:val="24"/>
        </w:rPr>
        <w:t xml:space="preserve">e </w:t>
      </w:r>
      <w:r w:rsidRPr="003E27D9">
        <w:rPr>
          <w:rFonts w:ascii="Tw Cen MT" w:hAnsi="Tw Cen MT" w:cs="Arial"/>
          <w:spacing w:val="5"/>
          <w:sz w:val="24"/>
          <w:szCs w:val="24"/>
        </w:rPr>
        <w:t>d</w:t>
      </w:r>
      <w:r w:rsidRPr="003E27D9">
        <w:rPr>
          <w:rFonts w:ascii="Tw Cen MT" w:hAnsi="Tw Cen MT" w:cs="Arial"/>
          <w:sz w:val="24"/>
          <w:szCs w:val="24"/>
        </w:rPr>
        <w:t>e</w:t>
      </w:r>
      <w:r w:rsidRPr="003E27D9">
        <w:rPr>
          <w:rFonts w:ascii="Tw Cen MT" w:hAnsi="Tw Cen MT" w:cs="Arial"/>
          <w:b/>
          <w:i/>
          <w:sz w:val="24"/>
          <w:szCs w:val="24"/>
        </w:rPr>
        <w:t xml:space="preserve"> </w:t>
      </w:r>
      <w:r w:rsidRPr="003E27D9">
        <w:rPr>
          <w:rFonts w:ascii="Tw Cen MT" w:hAnsi="Tw Cen MT" w:cs="Arial"/>
          <w:spacing w:val="5"/>
          <w:sz w:val="24"/>
          <w:szCs w:val="24"/>
        </w:rPr>
        <w:t xml:space="preserve">l’ouvrage </w:t>
      </w:r>
      <w:r w:rsidRPr="003E27D9">
        <w:rPr>
          <w:rFonts w:ascii="Tw Cen MT" w:hAnsi="Tw Cen MT" w:cs="Arial"/>
          <w:sz w:val="24"/>
          <w:szCs w:val="24"/>
        </w:rPr>
        <w:t>correspondante.</w:t>
      </w:r>
    </w:p>
    <w:p w14:paraId="7EF7734B" w14:textId="7F84F5DD"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b.</w:t>
      </w:r>
      <w:r w:rsidRPr="003E27D9">
        <w:rPr>
          <w:rFonts w:ascii="Tw Cen MT" w:hAnsi="Tw Cen MT" w:cs="Arial"/>
          <w:spacing w:val="-18"/>
          <w:sz w:val="24"/>
          <w:szCs w:val="24"/>
        </w:rPr>
        <w:t xml:space="preserve"> </w:t>
      </w:r>
      <w:r w:rsidRPr="003E27D9">
        <w:rPr>
          <w:rFonts w:ascii="Tw Cen MT" w:hAnsi="Tw Cen MT" w:cs="Arial"/>
          <w:iCs/>
          <w:sz w:val="24"/>
          <w:szCs w:val="24"/>
        </w:rPr>
        <w:t>L’Ingénieur du marché</w:t>
      </w:r>
      <w:r w:rsidRPr="003E27D9">
        <w:rPr>
          <w:rFonts w:ascii="Tw Cen MT" w:hAnsi="Tw Cen MT" w:cs="Arial"/>
          <w:sz w:val="24"/>
          <w:szCs w:val="24"/>
        </w:rPr>
        <w:t xml:space="preserve"> disposera d’un délai de </w:t>
      </w:r>
      <w:r w:rsidRPr="003E27D9">
        <w:rPr>
          <w:rFonts w:ascii="Tw Cen MT" w:hAnsi="Tw Cen MT" w:cs="Arial"/>
          <w:iCs/>
          <w:sz w:val="24"/>
          <w:szCs w:val="24"/>
        </w:rPr>
        <w:t>quinze (15) jours</w:t>
      </w:r>
      <w:r w:rsidRPr="003E27D9">
        <w:rPr>
          <w:rFonts w:ascii="Tw Cen MT" w:hAnsi="Tw Cen MT" w:cs="Arial"/>
          <w:i/>
          <w:iCs/>
          <w:sz w:val="24"/>
          <w:szCs w:val="24"/>
        </w:rPr>
        <w:t xml:space="preserve"> </w:t>
      </w:r>
      <w:r w:rsidRPr="003E27D9">
        <w:rPr>
          <w:rFonts w:ascii="Tw Cen MT" w:hAnsi="Tw Cen MT" w:cs="Arial"/>
          <w:sz w:val="24"/>
          <w:szCs w:val="24"/>
        </w:rPr>
        <w:t xml:space="preserve">pour les examiner et faire connaître ses observations. L’entrepreneur </w:t>
      </w:r>
      <w:r w:rsidRPr="003E27D9">
        <w:rPr>
          <w:rFonts w:ascii="Tw Cen MT" w:hAnsi="Tw Cen MT" w:cs="Arial"/>
          <w:spacing w:val="1"/>
          <w:sz w:val="24"/>
          <w:szCs w:val="24"/>
        </w:rPr>
        <w:t>disposer</w:t>
      </w:r>
      <w:r w:rsidRPr="003E27D9">
        <w:rPr>
          <w:rFonts w:ascii="Tw Cen MT" w:hAnsi="Tw Cen MT" w:cs="Arial"/>
          <w:sz w:val="24"/>
          <w:szCs w:val="24"/>
        </w:rPr>
        <w:t xml:space="preserve">a </w:t>
      </w:r>
      <w:r w:rsidRPr="003E27D9">
        <w:rPr>
          <w:rFonts w:ascii="Tw Cen MT" w:hAnsi="Tw Cen MT" w:cs="Arial"/>
          <w:spacing w:val="1"/>
          <w:sz w:val="24"/>
          <w:szCs w:val="24"/>
        </w:rPr>
        <w:t>alor</w:t>
      </w:r>
      <w:r w:rsidRPr="003E27D9">
        <w:rPr>
          <w:rFonts w:ascii="Tw Cen MT" w:hAnsi="Tw Cen MT" w:cs="Arial"/>
          <w:sz w:val="24"/>
          <w:szCs w:val="24"/>
        </w:rPr>
        <w:t xml:space="preserve">s </w:t>
      </w:r>
      <w:r w:rsidRPr="003E27D9">
        <w:rPr>
          <w:rFonts w:ascii="Tw Cen MT" w:hAnsi="Tw Cen MT" w:cs="Arial"/>
          <w:spacing w:val="-29"/>
          <w:sz w:val="24"/>
          <w:szCs w:val="24"/>
        </w:rPr>
        <w:t>d’un</w:t>
      </w:r>
      <w:r w:rsidRPr="003E27D9">
        <w:rPr>
          <w:rFonts w:ascii="Tw Cen MT" w:hAnsi="Tw Cen MT" w:cs="Arial"/>
          <w:sz w:val="24"/>
          <w:szCs w:val="24"/>
        </w:rPr>
        <w:t xml:space="preserve"> </w:t>
      </w:r>
      <w:r w:rsidRPr="003E27D9">
        <w:rPr>
          <w:rFonts w:ascii="Tw Cen MT" w:hAnsi="Tw Cen MT" w:cs="Arial"/>
          <w:spacing w:val="-29"/>
          <w:sz w:val="24"/>
          <w:szCs w:val="24"/>
        </w:rPr>
        <w:t>délai</w:t>
      </w:r>
      <w:r w:rsidRPr="003E27D9">
        <w:rPr>
          <w:rFonts w:ascii="Tw Cen MT" w:hAnsi="Tw Cen MT" w:cs="Arial"/>
          <w:sz w:val="24"/>
          <w:szCs w:val="24"/>
        </w:rPr>
        <w:t xml:space="preserve"> </w:t>
      </w:r>
      <w:r w:rsidRPr="003E27D9">
        <w:rPr>
          <w:rFonts w:ascii="Tw Cen MT" w:hAnsi="Tw Cen MT" w:cs="Arial"/>
          <w:spacing w:val="-29"/>
          <w:sz w:val="24"/>
          <w:szCs w:val="24"/>
        </w:rPr>
        <w:t>de</w:t>
      </w:r>
      <w:r w:rsidRPr="003E27D9">
        <w:rPr>
          <w:rFonts w:ascii="Tw Cen MT" w:hAnsi="Tw Cen MT" w:cs="Arial"/>
          <w:spacing w:val="1"/>
          <w:sz w:val="24"/>
          <w:szCs w:val="24"/>
        </w:rPr>
        <w:t xml:space="preserve"> huit (08) jours</w:t>
      </w:r>
      <w:r w:rsidRPr="003E27D9">
        <w:rPr>
          <w:rFonts w:ascii="Tw Cen MT" w:hAnsi="Tw Cen MT" w:cs="Arial"/>
          <w:iCs/>
          <w:sz w:val="24"/>
          <w:szCs w:val="24"/>
        </w:rPr>
        <w:t xml:space="preserve"> </w:t>
      </w:r>
      <w:r w:rsidRPr="003E27D9">
        <w:rPr>
          <w:rFonts w:ascii="Tw Cen MT" w:hAnsi="Tw Cen MT" w:cs="Arial"/>
          <w:sz w:val="24"/>
          <w:szCs w:val="24"/>
        </w:rPr>
        <w:t>pour</w:t>
      </w:r>
      <w:r w:rsidRPr="003E27D9">
        <w:rPr>
          <w:rFonts w:ascii="Tw Cen MT" w:hAnsi="Tw Cen MT" w:cs="Arial"/>
          <w:spacing w:val="1"/>
          <w:sz w:val="24"/>
          <w:szCs w:val="24"/>
        </w:rPr>
        <w:t xml:space="preserve"> </w:t>
      </w:r>
      <w:r w:rsidRPr="003E27D9">
        <w:rPr>
          <w:rFonts w:ascii="Tw Cen MT" w:hAnsi="Tw Cen MT" w:cs="Arial"/>
          <w:sz w:val="24"/>
          <w:szCs w:val="24"/>
        </w:rPr>
        <w:t>présenter un nouveau dossier intégrant lesdites observations.</w:t>
      </w:r>
    </w:p>
    <w:p w14:paraId="760F123B" w14:textId="77777777" w:rsidR="006B07DE" w:rsidRPr="003E27D9" w:rsidRDefault="006B07DE" w:rsidP="006B07DE">
      <w:pPr>
        <w:pStyle w:val="CM105"/>
        <w:spacing w:after="0"/>
        <w:jc w:val="both"/>
        <w:rPr>
          <w:rFonts w:ascii="Tw Cen MT" w:hAnsi="Tw Cen MT" w:cs="Arial"/>
          <w:iCs/>
        </w:rPr>
      </w:pPr>
      <w:r w:rsidRPr="003E27D9">
        <w:rPr>
          <w:rFonts w:ascii="Tw Cen MT" w:hAnsi="Tw Cen MT" w:cs="Arial"/>
          <w:iCs/>
        </w:rPr>
        <w:t xml:space="preserve">c. La non production du projet d’exécution par </w:t>
      </w:r>
      <w:r w:rsidR="00B74EA2" w:rsidRPr="003E27D9">
        <w:rPr>
          <w:rFonts w:ascii="Tw Cen MT" w:hAnsi="Tw Cen MT" w:cs="Arial"/>
          <w:iCs/>
        </w:rPr>
        <w:t xml:space="preserve">l’entrepreneur dans un délai d’un </w:t>
      </w:r>
      <w:r w:rsidRPr="003E27D9">
        <w:rPr>
          <w:rFonts w:ascii="Tw Cen MT" w:hAnsi="Tw Cen MT" w:cs="Arial"/>
          <w:iCs/>
        </w:rPr>
        <w:t>(</w:t>
      </w:r>
      <w:r w:rsidR="00B74EA2" w:rsidRPr="003E27D9">
        <w:rPr>
          <w:rFonts w:ascii="Tw Cen MT" w:hAnsi="Tw Cen MT" w:cs="Arial"/>
          <w:iCs/>
        </w:rPr>
        <w:t>01</w:t>
      </w:r>
      <w:r w:rsidRPr="003E27D9">
        <w:rPr>
          <w:rFonts w:ascii="Tw Cen MT" w:hAnsi="Tw Cen MT" w:cs="Arial"/>
          <w:iCs/>
        </w:rPr>
        <w:t>) mois au plus tard après la notification de l’Ordre de Service de démarrage des travaux, entraine une pénalité de 10 000 (dix mille) francs CFA par jour calendaire de retard.</w:t>
      </w:r>
    </w:p>
    <w:p w14:paraId="3B3B69BB" w14:textId="63EA7C9B" w:rsidR="006B07DE" w:rsidRPr="003E27D9" w:rsidRDefault="006B07DE" w:rsidP="006B07DE">
      <w:pPr>
        <w:spacing w:after="0" w:line="240" w:lineRule="auto"/>
        <w:jc w:val="both"/>
        <w:rPr>
          <w:rFonts w:ascii="Tw Cen MT" w:hAnsi="Tw Cen MT" w:cs="Arial"/>
          <w:iCs/>
          <w:sz w:val="24"/>
          <w:szCs w:val="24"/>
        </w:rPr>
      </w:pPr>
      <w:r w:rsidRPr="003E27D9">
        <w:rPr>
          <w:rFonts w:ascii="Tw Cen MT" w:hAnsi="Tw Cen MT" w:cs="Arial"/>
          <w:iCs/>
          <w:sz w:val="24"/>
          <w:szCs w:val="24"/>
        </w:rPr>
        <w:t xml:space="preserve">Le projet d’exécution complet, une fois validé et </w:t>
      </w:r>
      <w:r w:rsidR="004800A7">
        <w:rPr>
          <w:rFonts w:ascii="Tw Cen MT" w:hAnsi="Tw Cen MT" w:cs="Arial"/>
          <w:iCs/>
          <w:sz w:val="24"/>
          <w:szCs w:val="24"/>
        </w:rPr>
        <w:t xml:space="preserve">approuvé sera </w:t>
      </w:r>
      <w:proofErr w:type="spellStart"/>
      <w:r w:rsidR="004800A7">
        <w:rPr>
          <w:rFonts w:ascii="Tw Cen MT" w:hAnsi="Tw Cen MT" w:cs="Arial"/>
          <w:iCs/>
          <w:sz w:val="24"/>
          <w:szCs w:val="24"/>
        </w:rPr>
        <w:t>transmi</w:t>
      </w:r>
      <w:proofErr w:type="spellEnd"/>
      <w:r w:rsidRPr="003E27D9">
        <w:rPr>
          <w:rFonts w:ascii="Tw Cen MT" w:hAnsi="Tw Cen MT" w:cs="Arial"/>
          <w:iCs/>
          <w:sz w:val="24"/>
          <w:szCs w:val="24"/>
        </w:rPr>
        <w:t xml:space="preserve"> par le Maire dans un délai n’excédant pas vingt jours pour la non objection.</w:t>
      </w:r>
    </w:p>
    <w:p w14:paraId="7153EDFE" w14:textId="77777777" w:rsidR="006B07DE" w:rsidRPr="003E27D9" w:rsidRDefault="006B07DE" w:rsidP="006B07DE">
      <w:pPr>
        <w:spacing w:after="0" w:line="240" w:lineRule="auto"/>
        <w:jc w:val="both"/>
        <w:rPr>
          <w:rFonts w:ascii="Tw Cen MT" w:hAnsi="Tw Cen MT"/>
          <w:sz w:val="24"/>
          <w:szCs w:val="24"/>
        </w:rPr>
      </w:pPr>
    </w:p>
    <w:p w14:paraId="3BDE18EB"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35.3.</w:t>
      </w:r>
      <w:r w:rsidRPr="003E27D9">
        <w:rPr>
          <w:rFonts w:ascii="Tw Cen MT" w:hAnsi="Tw Cen MT" w:cs="Arial"/>
          <w:spacing w:val="6"/>
          <w:sz w:val="24"/>
          <w:szCs w:val="24"/>
        </w:rPr>
        <w:t xml:space="preserve"> En cas d’inobservation des délais d’approbation des documents ci-dessus par l’Administration, ceux-ci sont réputés approuvés.</w:t>
      </w:r>
    </w:p>
    <w:p w14:paraId="526EBBB9"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D248590" w14:textId="77777777" w:rsidR="006B07DE" w:rsidRPr="003E27D9" w:rsidRDefault="006B07DE" w:rsidP="00347D6D">
      <w:pPr>
        <w:pStyle w:val="CM98"/>
        <w:spacing w:after="0"/>
        <w:jc w:val="both"/>
        <w:outlineLvl w:val="1"/>
        <w:rPr>
          <w:rFonts w:ascii="Tw Cen MT" w:hAnsi="Tw Cen MT" w:cs="Calibri"/>
          <w:b/>
          <w:bCs/>
        </w:rPr>
      </w:pPr>
      <w:bookmarkStart w:id="312" w:name="_Toc96447434"/>
      <w:bookmarkStart w:id="313" w:name="_Toc96447835"/>
      <w:bookmarkStart w:id="314" w:name="_Toc155278558"/>
      <w:r w:rsidRPr="003E27D9">
        <w:rPr>
          <w:rFonts w:ascii="Tw Cen MT" w:hAnsi="Tw Cen MT" w:cs="Calibri"/>
          <w:b/>
          <w:bCs/>
        </w:rPr>
        <w:t>Article 36 : Organisation et sécurité des chantiers (CCAG Article 50)</w:t>
      </w:r>
      <w:bookmarkEnd w:id="312"/>
      <w:bookmarkEnd w:id="313"/>
      <w:bookmarkEnd w:id="314"/>
    </w:p>
    <w:p w14:paraId="7D24F1F3"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D62F53C"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36.1. Les</w:t>
      </w:r>
      <w:r w:rsidRPr="003E27D9">
        <w:rPr>
          <w:rFonts w:ascii="Tw Cen MT" w:hAnsi="Tw Cen MT" w:cs="Arial"/>
          <w:spacing w:val="23"/>
          <w:sz w:val="24"/>
          <w:szCs w:val="24"/>
        </w:rPr>
        <w:t xml:space="preserve"> </w:t>
      </w:r>
      <w:r w:rsidRPr="003E27D9">
        <w:rPr>
          <w:rFonts w:ascii="Tw Cen MT" w:hAnsi="Tw Cen MT" w:cs="Arial"/>
          <w:sz w:val="24"/>
          <w:szCs w:val="24"/>
        </w:rPr>
        <w:t>panneaux</w:t>
      </w:r>
      <w:r w:rsidRPr="003E27D9">
        <w:rPr>
          <w:rFonts w:ascii="Tw Cen MT" w:hAnsi="Tw Cen MT" w:cs="Arial"/>
          <w:spacing w:val="23"/>
          <w:sz w:val="24"/>
          <w:szCs w:val="24"/>
        </w:rPr>
        <w:t xml:space="preserve"> </w:t>
      </w:r>
      <w:r w:rsidRPr="003E27D9">
        <w:rPr>
          <w:rFonts w:ascii="Tw Cen MT" w:hAnsi="Tw Cen MT" w:cs="Arial"/>
          <w:sz w:val="24"/>
          <w:szCs w:val="24"/>
        </w:rPr>
        <w:t>placés</w:t>
      </w:r>
      <w:r w:rsidRPr="003E27D9">
        <w:rPr>
          <w:rFonts w:ascii="Tw Cen MT" w:hAnsi="Tw Cen MT" w:cs="Arial"/>
          <w:spacing w:val="23"/>
          <w:sz w:val="24"/>
          <w:szCs w:val="24"/>
        </w:rPr>
        <w:t xml:space="preserve"> </w:t>
      </w:r>
      <w:r w:rsidRPr="003E27D9">
        <w:rPr>
          <w:rFonts w:ascii="Tw Cen MT" w:hAnsi="Tw Cen MT" w:cs="Arial"/>
          <w:sz w:val="24"/>
          <w:szCs w:val="24"/>
        </w:rPr>
        <w:t>au</w:t>
      </w:r>
      <w:r w:rsidRPr="003E27D9">
        <w:rPr>
          <w:rFonts w:ascii="Tw Cen MT" w:hAnsi="Tw Cen MT" w:cs="Arial"/>
          <w:spacing w:val="23"/>
          <w:sz w:val="24"/>
          <w:szCs w:val="24"/>
        </w:rPr>
        <w:t xml:space="preserve"> </w:t>
      </w:r>
      <w:r w:rsidRPr="003E27D9">
        <w:rPr>
          <w:rFonts w:ascii="Tw Cen MT" w:hAnsi="Tw Cen MT" w:cs="Arial"/>
          <w:sz w:val="24"/>
          <w:szCs w:val="24"/>
        </w:rPr>
        <w:t>début</w:t>
      </w:r>
      <w:r w:rsidRPr="003E27D9">
        <w:rPr>
          <w:rFonts w:ascii="Tw Cen MT" w:hAnsi="Tw Cen MT" w:cs="Arial"/>
          <w:spacing w:val="23"/>
          <w:sz w:val="24"/>
          <w:szCs w:val="24"/>
        </w:rPr>
        <w:t xml:space="preserve"> </w:t>
      </w:r>
      <w:r w:rsidRPr="003E27D9">
        <w:rPr>
          <w:rFonts w:ascii="Tw Cen MT" w:hAnsi="Tw Cen MT" w:cs="Arial"/>
          <w:sz w:val="24"/>
          <w:szCs w:val="24"/>
        </w:rPr>
        <w:t>et</w:t>
      </w:r>
      <w:r w:rsidRPr="003E27D9">
        <w:rPr>
          <w:rFonts w:ascii="Tw Cen MT" w:hAnsi="Tw Cen MT" w:cs="Arial"/>
          <w:spacing w:val="23"/>
          <w:sz w:val="24"/>
          <w:szCs w:val="24"/>
        </w:rPr>
        <w:t xml:space="preserve"> </w:t>
      </w:r>
      <w:r w:rsidRPr="003E27D9">
        <w:rPr>
          <w:rFonts w:ascii="Tw Cen MT" w:hAnsi="Tw Cen MT" w:cs="Arial"/>
          <w:sz w:val="24"/>
          <w:szCs w:val="24"/>
        </w:rPr>
        <w:t>à</w:t>
      </w:r>
      <w:r w:rsidRPr="003E27D9">
        <w:rPr>
          <w:rFonts w:ascii="Tw Cen MT" w:hAnsi="Tw Cen MT" w:cs="Arial"/>
          <w:spacing w:val="23"/>
          <w:sz w:val="24"/>
          <w:szCs w:val="24"/>
        </w:rPr>
        <w:t xml:space="preserve"> </w:t>
      </w:r>
      <w:r w:rsidRPr="003E27D9">
        <w:rPr>
          <w:rFonts w:ascii="Tw Cen MT" w:hAnsi="Tw Cen MT" w:cs="Arial"/>
          <w:sz w:val="24"/>
          <w:szCs w:val="24"/>
        </w:rPr>
        <w:t>la</w:t>
      </w:r>
      <w:r w:rsidRPr="003E27D9">
        <w:rPr>
          <w:rFonts w:ascii="Tw Cen MT" w:hAnsi="Tw Cen MT" w:cs="Arial"/>
          <w:spacing w:val="23"/>
          <w:sz w:val="24"/>
          <w:szCs w:val="24"/>
        </w:rPr>
        <w:t xml:space="preserve"> </w:t>
      </w:r>
      <w:r w:rsidRPr="003E27D9">
        <w:rPr>
          <w:rFonts w:ascii="Tw Cen MT" w:hAnsi="Tw Cen MT" w:cs="Arial"/>
          <w:sz w:val="24"/>
          <w:szCs w:val="24"/>
        </w:rPr>
        <w:t>fin</w:t>
      </w:r>
      <w:r w:rsidRPr="003E27D9">
        <w:rPr>
          <w:rFonts w:ascii="Tw Cen MT" w:hAnsi="Tw Cen MT" w:cs="Arial"/>
          <w:spacing w:val="23"/>
          <w:sz w:val="24"/>
          <w:szCs w:val="24"/>
        </w:rPr>
        <w:t xml:space="preserve"> </w:t>
      </w:r>
      <w:r w:rsidRPr="003E27D9">
        <w:rPr>
          <w:rFonts w:ascii="Tw Cen MT" w:hAnsi="Tw Cen MT" w:cs="Arial"/>
          <w:sz w:val="24"/>
          <w:szCs w:val="24"/>
        </w:rPr>
        <w:t>de chaque tronçon, devront être mis en place dans un délai maximum d’un mois après la notification</w:t>
      </w:r>
      <w:r w:rsidRPr="003E27D9">
        <w:rPr>
          <w:rFonts w:ascii="Tw Cen MT" w:hAnsi="Tw Cen MT" w:cs="Arial"/>
          <w:spacing w:val="18"/>
          <w:sz w:val="24"/>
          <w:szCs w:val="24"/>
        </w:rPr>
        <w:t xml:space="preserve"> </w:t>
      </w:r>
      <w:r w:rsidRPr="003E27D9">
        <w:rPr>
          <w:rFonts w:ascii="Tw Cen MT" w:hAnsi="Tw Cen MT" w:cs="Arial"/>
          <w:sz w:val="24"/>
          <w:szCs w:val="24"/>
        </w:rPr>
        <w:t>de</w:t>
      </w:r>
      <w:r w:rsidRPr="003E27D9">
        <w:rPr>
          <w:rFonts w:ascii="Tw Cen MT" w:hAnsi="Tw Cen MT" w:cs="Arial"/>
          <w:spacing w:val="18"/>
          <w:sz w:val="24"/>
          <w:szCs w:val="24"/>
        </w:rPr>
        <w:t xml:space="preserve"> </w:t>
      </w:r>
      <w:r w:rsidRPr="003E27D9">
        <w:rPr>
          <w:rFonts w:ascii="Tw Cen MT" w:hAnsi="Tw Cen MT" w:cs="Arial"/>
          <w:sz w:val="24"/>
          <w:szCs w:val="24"/>
        </w:rPr>
        <w:t>l’ordre</w:t>
      </w:r>
      <w:r w:rsidRPr="003E27D9">
        <w:rPr>
          <w:rFonts w:ascii="Tw Cen MT" w:hAnsi="Tw Cen MT" w:cs="Arial"/>
          <w:spacing w:val="18"/>
          <w:sz w:val="24"/>
          <w:szCs w:val="24"/>
        </w:rPr>
        <w:t xml:space="preserve"> </w:t>
      </w:r>
      <w:r w:rsidRPr="003E27D9">
        <w:rPr>
          <w:rFonts w:ascii="Tw Cen MT" w:hAnsi="Tw Cen MT" w:cs="Arial"/>
          <w:sz w:val="24"/>
          <w:szCs w:val="24"/>
        </w:rPr>
        <w:t>de</w:t>
      </w:r>
      <w:r w:rsidRPr="003E27D9">
        <w:rPr>
          <w:rFonts w:ascii="Tw Cen MT" w:hAnsi="Tw Cen MT" w:cs="Arial"/>
          <w:spacing w:val="18"/>
          <w:sz w:val="24"/>
          <w:szCs w:val="24"/>
        </w:rPr>
        <w:t xml:space="preserve"> </w:t>
      </w:r>
      <w:r w:rsidRPr="003E27D9">
        <w:rPr>
          <w:rFonts w:ascii="Tw Cen MT" w:hAnsi="Tw Cen MT" w:cs="Arial"/>
          <w:sz w:val="24"/>
          <w:szCs w:val="24"/>
        </w:rPr>
        <w:t>service</w:t>
      </w:r>
      <w:r w:rsidRPr="003E27D9">
        <w:rPr>
          <w:rFonts w:ascii="Tw Cen MT" w:hAnsi="Tw Cen MT" w:cs="Arial"/>
          <w:spacing w:val="18"/>
          <w:sz w:val="24"/>
          <w:szCs w:val="24"/>
        </w:rPr>
        <w:t xml:space="preserve"> </w:t>
      </w:r>
      <w:r w:rsidRPr="003E27D9">
        <w:rPr>
          <w:rFonts w:ascii="Tw Cen MT" w:hAnsi="Tw Cen MT" w:cs="Arial"/>
          <w:sz w:val="24"/>
          <w:szCs w:val="24"/>
        </w:rPr>
        <w:t>de</w:t>
      </w:r>
      <w:r w:rsidRPr="003E27D9">
        <w:rPr>
          <w:rFonts w:ascii="Tw Cen MT" w:hAnsi="Tw Cen MT" w:cs="Arial"/>
          <w:spacing w:val="18"/>
          <w:sz w:val="24"/>
          <w:szCs w:val="24"/>
        </w:rPr>
        <w:t xml:space="preserve"> </w:t>
      </w:r>
      <w:r w:rsidRPr="003E27D9">
        <w:rPr>
          <w:rFonts w:ascii="Tw Cen MT" w:hAnsi="Tw Cen MT" w:cs="Arial"/>
          <w:sz w:val="24"/>
          <w:szCs w:val="24"/>
        </w:rPr>
        <w:t>démarrer les</w:t>
      </w:r>
      <w:r w:rsidRPr="003E27D9">
        <w:rPr>
          <w:rFonts w:ascii="Tw Cen MT" w:hAnsi="Tw Cen MT" w:cs="Arial"/>
          <w:spacing w:val="6"/>
          <w:sz w:val="24"/>
          <w:szCs w:val="24"/>
        </w:rPr>
        <w:t xml:space="preserve"> </w:t>
      </w:r>
      <w:r w:rsidRPr="003E27D9">
        <w:rPr>
          <w:rFonts w:ascii="Tw Cen MT" w:hAnsi="Tw Cen MT" w:cs="Arial"/>
          <w:sz w:val="24"/>
          <w:szCs w:val="24"/>
        </w:rPr>
        <w:t>travaux.</w:t>
      </w:r>
    </w:p>
    <w:p w14:paraId="2866BF5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8C6229A"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36.2. Services</w:t>
      </w:r>
      <w:r w:rsidRPr="003E27D9">
        <w:rPr>
          <w:rFonts w:ascii="Tw Cen MT" w:hAnsi="Tw Cen MT" w:cs="Arial"/>
          <w:spacing w:val="-2"/>
          <w:sz w:val="24"/>
          <w:szCs w:val="24"/>
        </w:rPr>
        <w:t xml:space="preserve"> </w:t>
      </w:r>
      <w:r w:rsidRPr="003E27D9">
        <w:rPr>
          <w:rFonts w:ascii="Tw Cen MT" w:hAnsi="Tw Cen MT" w:cs="Arial"/>
          <w:sz w:val="24"/>
          <w:szCs w:val="24"/>
        </w:rPr>
        <w:t>à</w:t>
      </w:r>
      <w:r w:rsidRPr="003E27D9">
        <w:rPr>
          <w:rFonts w:ascii="Tw Cen MT" w:hAnsi="Tw Cen MT" w:cs="Arial"/>
          <w:spacing w:val="-2"/>
          <w:sz w:val="24"/>
          <w:szCs w:val="24"/>
        </w:rPr>
        <w:t xml:space="preserve"> </w:t>
      </w:r>
      <w:r w:rsidRPr="003E27D9">
        <w:rPr>
          <w:rFonts w:ascii="Tw Cen MT" w:hAnsi="Tw Cen MT" w:cs="Arial"/>
          <w:sz w:val="24"/>
          <w:szCs w:val="24"/>
        </w:rPr>
        <w:t>informer</w:t>
      </w:r>
      <w:r w:rsidRPr="003E27D9">
        <w:rPr>
          <w:rFonts w:ascii="Tw Cen MT" w:hAnsi="Tw Cen MT" w:cs="Arial"/>
          <w:spacing w:val="-2"/>
          <w:sz w:val="24"/>
          <w:szCs w:val="24"/>
        </w:rPr>
        <w:t xml:space="preserve"> </w:t>
      </w:r>
      <w:r w:rsidRPr="003E27D9">
        <w:rPr>
          <w:rFonts w:ascii="Tw Cen MT" w:hAnsi="Tw Cen MT" w:cs="Arial"/>
          <w:sz w:val="24"/>
          <w:szCs w:val="24"/>
        </w:rPr>
        <w:t>en</w:t>
      </w:r>
      <w:r w:rsidRPr="003E27D9">
        <w:rPr>
          <w:rFonts w:ascii="Tw Cen MT" w:hAnsi="Tw Cen MT" w:cs="Arial"/>
          <w:spacing w:val="-2"/>
          <w:sz w:val="24"/>
          <w:szCs w:val="24"/>
        </w:rPr>
        <w:t xml:space="preserve"> </w:t>
      </w:r>
      <w:r w:rsidRPr="003E27D9">
        <w:rPr>
          <w:rFonts w:ascii="Tw Cen MT" w:hAnsi="Tw Cen MT" w:cs="Arial"/>
          <w:sz w:val="24"/>
          <w:szCs w:val="24"/>
        </w:rPr>
        <w:t>cas</w:t>
      </w:r>
      <w:r w:rsidRPr="003E27D9">
        <w:rPr>
          <w:rFonts w:ascii="Tw Cen MT" w:hAnsi="Tw Cen MT" w:cs="Arial"/>
          <w:spacing w:val="-2"/>
          <w:sz w:val="24"/>
          <w:szCs w:val="24"/>
        </w:rPr>
        <w:t xml:space="preserve"> </w:t>
      </w:r>
      <w:r w:rsidRPr="003E27D9">
        <w:rPr>
          <w:rFonts w:ascii="Tw Cen MT" w:hAnsi="Tw Cen MT" w:cs="Arial"/>
          <w:sz w:val="24"/>
          <w:szCs w:val="24"/>
        </w:rPr>
        <w:t>d’interruption</w:t>
      </w:r>
      <w:r w:rsidRPr="003E27D9">
        <w:rPr>
          <w:rFonts w:ascii="Tw Cen MT" w:hAnsi="Tw Cen MT" w:cs="Arial"/>
          <w:spacing w:val="-2"/>
          <w:sz w:val="24"/>
          <w:szCs w:val="24"/>
        </w:rPr>
        <w:t xml:space="preserve"> </w:t>
      </w:r>
      <w:r w:rsidRPr="003E27D9">
        <w:rPr>
          <w:rFonts w:ascii="Tw Cen MT" w:hAnsi="Tw Cen MT" w:cs="Arial"/>
          <w:sz w:val="24"/>
          <w:szCs w:val="24"/>
        </w:rPr>
        <w:t>de</w:t>
      </w:r>
      <w:r w:rsidRPr="003E27D9">
        <w:rPr>
          <w:rFonts w:ascii="Tw Cen MT" w:hAnsi="Tw Cen MT" w:cs="Arial"/>
          <w:spacing w:val="-2"/>
          <w:sz w:val="24"/>
          <w:szCs w:val="24"/>
        </w:rPr>
        <w:t xml:space="preserve"> </w:t>
      </w:r>
      <w:r w:rsidRPr="003E27D9">
        <w:rPr>
          <w:rFonts w:ascii="Tw Cen MT" w:hAnsi="Tw Cen MT" w:cs="Arial"/>
          <w:sz w:val="24"/>
          <w:szCs w:val="24"/>
        </w:rPr>
        <w:t>la circulation</w:t>
      </w:r>
      <w:r w:rsidRPr="003E27D9">
        <w:rPr>
          <w:rFonts w:ascii="Tw Cen MT" w:hAnsi="Tw Cen MT" w:cs="Arial"/>
          <w:spacing w:val="29"/>
          <w:sz w:val="24"/>
          <w:szCs w:val="24"/>
        </w:rPr>
        <w:t xml:space="preserve"> </w:t>
      </w:r>
      <w:r w:rsidRPr="003E27D9">
        <w:rPr>
          <w:rFonts w:ascii="Tw Cen MT" w:hAnsi="Tw Cen MT" w:cs="Arial"/>
          <w:sz w:val="24"/>
          <w:szCs w:val="24"/>
        </w:rPr>
        <w:t>ou</w:t>
      </w:r>
      <w:r w:rsidRPr="003E27D9">
        <w:rPr>
          <w:rFonts w:ascii="Tw Cen MT" w:hAnsi="Tw Cen MT" w:cs="Arial"/>
          <w:spacing w:val="29"/>
          <w:sz w:val="24"/>
          <w:szCs w:val="24"/>
        </w:rPr>
        <w:t xml:space="preserve"> </w:t>
      </w:r>
      <w:r w:rsidRPr="003E27D9">
        <w:rPr>
          <w:rFonts w:ascii="Tw Cen MT" w:hAnsi="Tw Cen MT" w:cs="Arial"/>
          <w:sz w:val="24"/>
          <w:szCs w:val="24"/>
        </w:rPr>
        <w:t>le</w:t>
      </w:r>
      <w:r w:rsidRPr="003E27D9">
        <w:rPr>
          <w:rFonts w:ascii="Tw Cen MT" w:hAnsi="Tw Cen MT" w:cs="Arial"/>
          <w:spacing w:val="29"/>
          <w:sz w:val="24"/>
          <w:szCs w:val="24"/>
        </w:rPr>
        <w:t xml:space="preserve"> </w:t>
      </w:r>
      <w:r w:rsidRPr="003E27D9">
        <w:rPr>
          <w:rFonts w:ascii="Tw Cen MT" w:hAnsi="Tw Cen MT" w:cs="Arial"/>
          <w:sz w:val="24"/>
          <w:szCs w:val="24"/>
        </w:rPr>
        <w:t>long</w:t>
      </w:r>
      <w:r w:rsidRPr="003E27D9">
        <w:rPr>
          <w:rFonts w:ascii="Tw Cen MT" w:hAnsi="Tw Cen MT" w:cs="Arial"/>
          <w:spacing w:val="29"/>
          <w:sz w:val="24"/>
          <w:szCs w:val="24"/>
        </w:rPr>
        <w:t xml:space="preserve"> </w:t>
      </w:r>
      <w:r w:rsidRPr="003E27D9">
        <w:rPr>
          <w:rFonts w:ascii="Tw Cen MT" w:hAnsi="Tw Cen MT" w:cs="Arial"/>
          <w:sz w:val="24"/>
          <w:szCs w:val="24"/>
        </w:rPr>
        <w:t>des</w:t>
      </w:r>
      <w:r w:rsidRPr="003E27D9">
        <w:rPr>
          <w:rFonts w:ascii="Tw Cen MT" w:hAnsi="Tw Cen MT" w:cs="Arial"/>
          <w:spacing w:val="29"/>
          <w:sz w:val="24"/>
          <w:szCs w:val="24"/>
        </w:rPr>
        <w:t xml:space="preserve"> </w:t>
      </w:r>
      <w:r w:rsidRPr="003E27D9">
        <w:rPr>
          <w:rFonts w:ascii="Tw Cen MT" w:hAnsi="Tw Cen MT" w:cs="Arial"/>
          <w:sz w:val="24"/>
          <w:szCs w:val="24"/>
        </w:rPr>
        <w:t>itinéraires</w:t>
      </w:r>
      <w:r w:rsidRPr="003E27D9">
        <w:rPr>
          <w:rFonts w:ascii="Tw Cen MT" w:hAnsi="Tw Cen MT" w:cs="Arial"/>
          <w:spacing w:val="29"/>
          <w:sz w:val="24"/>
          <w:szCs w:val="24"/>
        </w:rPr>
        <w:t xml:space="preserve"> </w:t>
      </w:r>
      <w:r w:rsidRPr="003E27D9">
        <w:rPr>
          <w:rFonts w:ascii="Tw Cen MT" w:hAnsi="Tw Cen MT" w:cs="Arial"/>
          <w:sz w:val="24"/>
          <w:szCs w:val="24"/>
        </w:rPr>
        <w:t>déviés</w:t>
      </w:r>
      <w:r w:rsidRPr="003E27D9">
        <w:rPr>
          <w:rFonts w:ascii="Tw Cen MT" w:hAnsi="Tw Cen MT" w:cs="Arial"/>
          <w:spacing w:val="29"/>
          <w:sz w:val="24"/>
          <w:szCs w:val="24"/>
        </w:rPr>
        <w:t xml:space="preserve"> </w:t>
      </w:r>
      <w:r w:rsidRPr="003E27D9">
        <w:rPr>
          <w:rFonts w:ascii="Tw Cen MT" w:hAnsi="Tw Cen MT" w:cs="Arial"/>
          <w:sz w:val="24"/>
          <w:szCs w:val="24"/>
        </w:rPr>
        <w:t>:</w:t>
      </w:r>
      <w:r w:rsidRPr="003E27D9">
        <w:rPr>
          <w:rFonts w:ascii="Tw Cen MT" w:hAnsi="Tw Cen MT"/>
          <w:sz w:val="24"/>
          <w:szCs w:val="24"/>
        </w:rPr>
        <w:t xml:space="preserve"> </w:t>
      </w:r>
      <w:r w:rsidRPr="003E27D9">
        <w:rPr>
          <w:rFonts w:ascii="Tw Cen MT" w:hAnsi="Tw Cen MT" w:cs="Arial"/>
          <w:sz w:val="24"/>
          <w:szCs w:val="24"/>
        </w:rPr>
        <w:t>L’entrepreneur devra se conformer rigoureusement aux instructions de la maîtrise d’œuvre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342A2CD0" w14:textId="77777777" w:rsidR="006B07DE" w:rsidRPr="003E27D9" w:rsidRDefault="006B07DE" w:rsidP="006B07DE">
      <w:pPr>
        <w:widowControl w:val="0"/>
        <w:tabs>
          <w:tab w:val="left" w:pos="1980"/>
          <w:tab w:val="left" w:pos="2640"/>
          <w:tab w:val="left" w:pos="3880"/>
        </w:tabs>
        <w:autoSpaceDE w:val="0"/>
        <w:spacing w:after="0" w:line="240" w:lineRule="auto"/>
        <w:jc w:val="both"/>
        <w:rPr>
          <w:rFonts w:ascii="Tw Cen MT" w:hAnsi="Tw Cen MT" w:cs="Arial"/>
          <w:sz w:val="24"/>
          <w:szCs w:val="24"/>
        </w:rPr>
      </w:pPr>
      <w:r w:rsidRPr="003E27D9">
        <w:rPr>
          <w:rFonts w:ascii="Tw Cen MT" w:hAnsi="Tw Cen MT" w:cs="Arial"/>
          <w:sz w:val="24"/>
          <w:szCs w:val="24"/>
        </w:rPr>
        <w:t>36.3. L’Entrepreneur prendra toutes les dispositions utiles pour maintenir le site des travaux et les alentours en bon état de propreté et de sécurité.</w:t>
      </w:r>
    </w:p>
    <w:p w14:paraId="5105EA3F"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6AF8660D" w14:textId="77777777" w:rsidR="006B07DE" w:rsidRPr="003E27D9" w:rsidRDefault="006B07DE" w:rsidP="00347D6D">
      <w:pPr>
        <w:pStyle w:val="CM98"/>
        <w:spacing w:after="0"/>
        <w:jc w:val="both"/>
        <w:outlineLvl w:val="1"/>
        <w:rPr>
          <w:rFonts w:ascii="Tw Cen MT" w:hAnsi="Tw Cen MT" w:cs="Calibri"/>
          <w:b/>
          <w:bCs/>
        </w:rPr>
      </w:pPr>
      <w:bookmarkStart w:id="315" w:name="_Toc96447435"/>
      <w:bookmarkStart w:id="316" w:name="_Toc96447836"/>
      <w:bookmarkStart w:id="317" w:name="_Toc155278559"/>
      <w:r w:rsidRPr="003E27D9">
        <w:rPr>
          <w:rFonts w:ascii="Tw Cen MT" w:hAnsi="Tw Cen MT" w:cs="Calibri"/>
          <w:b/>
          <w:bCs/>
        </w:rPr>
        <w:t>Article 37 : Implantation des ouvrages (CCAG Article 52)</w:t>
      </w:r>
      <w:bookmarkEnd w:id="315"/>
      <w:bookmarkEnd w:id="316"/>
      <w:bookmarkEnd w:id="317"/>
    </w:p>
    <w:p w14:paraId="566FE187"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D2BEBF6"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pacing w:val="1"/>
          <w:sz w:val="24"/>
          <w:szCs w:val="24"/>
        </w:rPr>
        <w:t xml:space="preserve">Le Maître </w:t>
      </w:r>
      <w:proofErr w:type="gramStart"/>
      <w:r w:rsidRPr="003E27D9">
        <w:rPr>
          <w:rFonts w:ascii="Tw Cen MT" w:hAnsi="Tw Cen MT" w:cs="Arial"/>
          <w:spacing w:val="1"/>
          <w:sz w:val="24"/>
          <w:szCs w:val="24"/>
        </w:rPr>
        <w:t>d’Œuvre  notifiera</w:t>
      </w:r>
      <w:proofErr w:type="gramEnd"/>
      <w:r w:rsidRPr="003E27D9">
        <w:rPr>
          <w:rFonts w:ascii="Tw Cen MT" w:hAnsi="Tw Cen MT" w:cs="Arial"/>
          <w:spacing w:val="1"/>
          <w:sz w:val="24"/>
          <w:szCs w:val="24"/>
        </w:rPr>
        <w:t xml:space="preserve">  dan</w:t>
      </w:r>
      <w:r w:rsidRPr="003E27D9">
        <w:rPr>
          <w:rFonts w:ascii="Tw Cen MT" w:hAnsi="Tw Cen MT" w:cs="Arial"/>
          <w:sz w:val="24"/>
          <w:szCs w:val="24"/>
        </w:rPr>
        <w:t xml:space="preserve">s </w:t>
      </w:r>
      <w:r w:rsidRPr="003E27D9">
        <w:rPr>
          <w:rFonts w:ascii="Tw Cen MT" w:hAnsi="Tw Cen MT" w:cs="Arial"/>
          <w:spacing w:val="-29"/>
          <w:sz w:val="24"/>
          <w:szCs w:val="24"/>
        </w:rPr>
        <w:t xml:space="preserve"> </w:t>
      </w:r>
      <w:r w:rsidRPr="003E27D9">
        <w:rPr>
          <w:rFonts w:ascii="Tw Cen MT" w:hAnsi="Tw Cen MT" w:cs="Arial"/>
          <w:spacing w:val="1"/>
          <w:sz w:val="24"/>
          <w:szCs w:val="24"/>
        </w:rPr>
        <w:t>u</w:t>
      </w:r>
      <w:r w:rsidRPr="003E27D9">
        <w:rPr>
          <w:rFonts w:ascii="Tw Cen MT" w:hAnsi="Tw Cen MT" w:cs="Arial"/>
          <w:sz w:val="24"/>
          <w:szCs w:val="24"/>
        </w:rPr>
        <w:t xml:space="preserve">n </w:t>
      </w:r>
      <w:r w:rsidRPr="003E27D9">
        <w:rPr>
          <w:rFonts w:ascii="Tw Cen MT" w:hAnsi="Tw Cen MT" w:cs="Arial"/>
          <w:spacing w:val="-29"/>
          <w:sz w:val="24"/>
          <w:szCs w:val="24"/>
        </w:rPr>
        <w:t xml:space="preserve"> </w:t>
      </w:r>
      <w:r w:rsidRPr="003E27D9">
        <w:rPr>
          <w:rFonts w:ascii="Tw Cen MT" w:hAnsi="Tw Cen MT" w:cs="Arial"/>
          <w:spacing w:val="1"/>
          <w:sz w:val="24"/>
          <w:szCs w:val="24"/>
        </w:rPr>
        <w:t>déla</w:t>
      </w:r>
      <w:r w:rsidRPr="003E27D9">
        <w:rPr>
          <w:rFonts w:ascii="Tw Cen MT" w:hAnsi="Tw Cen MT" w:cs="Arial"/>
          <w:sz w:val="24"/>
          <w:szCs w:val="24"/>
        </w:rPr>
        <w:t xml:space="preserve">i </w:t>
      </w:r>
      <w:r w:rsidRPr="003E27D9">
        <w:rPr>
          <w:rFonts w:ascii="Tw Cen MT" w:hAnsi="Tw Cen MT" w:cs="Arial"/>
          <w:spacing w:val="-29"/>
          <w:sz w:val="24"/>
          <w:szCs w:val="24"/>
        </w:rPr>
        <w:t xml:space="preserve"> </w:t>
      </w:r>
      <w:r w:rsidRPr="003E27D9">
        <w:rPr>
          <w:rFonts w:ascii="Tw Cen MT" w:hAnsi="Tw Cen MT" w:cs="Arial"/>
          <w:spacing w:val="1"/>
          <w:sz w:val="24"/>
          <w:szCs w:val="24"/>
        </w:rPr>
        <w:t xml:space="preserve">de </w:t>
      </w:r>
      <w:r w:rsidRPr="003E27D9">
        <w:rPr>
          <w:rFonts w:ascii="Tw Cen MT" w:hAnsi="Tw Cen MT" w:cs="Arial"/>
          <w:iCs/>
          <w:sz w:val="24"/>
          <w:szCs w:val="24"/>
        </w:rPr>
        <w:t>vingt (20)</w:t>
      </w:r>
      <w:r w:rsidRPr="003E27D9">
        <w:rPr>
          <w:rFonts w:ascii="Tw Cen MT" w:hAnsi="Tw Cen MT" w:cs="Arial"/>
          <w:i/>
          <w:iCs/>
          <w:sz w:val="24"/>
          <w:szCs w:val="24"/>
        </w:rPr>
        <w:t xml:space="preserve"> </w:t>
      </w:r>
      <w:r w:rsidRPr="003E27D9">
        <w:rPr>
          <w:rFonts w:ascii="Tw Cen MT" w:hAnsi="Tw Cen MT" w:cs="Arial"/>
          <w:sz w:val="24"/>
          <w:szCs w:val="24"/>
        </w:rPr>
        <w:t>jours suivant la date de notification de l’ordre de service de commencer les travaux, les points</w:t>
      </w:r>
      <w:r w:rsidRPr="003E27D9">
        <w:rPr>
          <w:rFonts w:ascii="Tw Cen MT" w:hAnsi="Tw Cen MT" w:cs="Arial"/>
          <w:spacing w:val="6"/>
          <w:sz w:val="24"/>
          <w:szCs w:val="24"/>
        </w:rPr>
        <w:t xml:space="preserve"> </w:t>
      </w:r>
      <w:r w:rsidRPr="003E27D9">
        <w:rPr>
          <w:rFonts w:ascii="Tw Cen MT" w:hAnsi="Tw Cen MT" w:cs="Arial"/>
          <w:sz w:val="24"/>
          <w:szCs w:val="24"/>
        </w:rPr>
        <w:t>et</w:t>
      </w:r>
      <w:r w:rsidRPr="003E27D9">
        <w:rPr>
          <w:rFonts w:ascii="Tw Cen MT" w:hAnsi="Tw Cen MT" w:cs="Arial"/>
          <w:spacing w:val="6"/>
          <w:sz w:val="24"/>
          <w:szCs w:val="24"/>
        </w:rPr>
        <w:t xml:space="preserve"> </w:t>
      </w:r>
      <w:r w:rsidRPr="003E27D9">
        <w:rPr>
          <w:rFonts w:ascii="Tw Cen MT" w:hAnsi="Tw Cen MT" w:cs="Arial"/>
          <w:sz w:val="24"/>
          <w:szCs w:val="24"/>
        </w:rPr>
        <w:t>niveaux</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base</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projet.</w:t>
      </w:r>
    </w:p>
    <w:p w14:paraId="3907EFC5"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0862346" w14:textId="77777777" w:rsidR="006B07DE" w:rsidRPr="003E27D9" w:rsidRDefault="006B07DE" w:rsidP="00347D6D">
      <w:pPr>
        <w:pStyle w:val="CM98"/>
        <w:spacing w:after="0"/>
        <w:jc w:val="both"/>
        <w:outlineLvl w:val="1"/>
        <w:rPr>
          <w:rFonts w:ascii="Tw Cen MT" w:hAnsi="Tw Cen MT" w:cs="Calibri"/>
          <w:b/>
          <w:bCs/>
        </w:rPr>
      </w:pPr>
      <w:bookmarkStart w:id="318" w:name="_Toc96447436"/>
      <w:bookmarkStart w:id="319" w:name="_Toc96447837"/>
      <w:bookmarkStart w:id="320" w:name="_Toc155278560"/>
      <w:r w:rsidRPr="003E27D9">
        <w:rPr>
          <w:rFonts w:ascii="Tw Cen MT" w:hAnsi="Tw Cen MT" w:cs="Calibri"/>
          <w:b/>
          <w:bCs/>
        </w:rPr>
        <w:t>Article 38 : Sous-traitance (CCAG article 54)</w:t>
      </w:r>
      <w:bookmarkEnd w:id="318"/>
      <w:bookmarkEnd w:id="319"/>
      <w:bookmarkEnd w:id="320"/>
    </w:p>
    <w:p w14:paraId="3503EB94"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2715A9D" w14:textId="77777777" w:rsidR="006B07DE" w:rsidRPr="003E27D9" w:rsidRDefault="006B07DE" w:rsidP="006B07DE">
      <w:pPr>
        <w:widowControl w:val="0"/>
        <w:autoSpaceDE w:val="0"/>
        <w:spacing w:after="0" w:line="240" w:lineRule="auto"/>
        <w:jc w:val="both"/>
        <w:rPr>
          <w:rFonts w:ascii="Tw Cen MT" w:hAnsi="Tw Cen MT" w:cs="Arial"/>
          <w:spacing w:val="1"/>
          <w:sz w:val="24"/>
          <w:szCs w:val="24"/>
        </w:rPr>
      </w:pPr>
      <w:r w:rsidRPr="003E27D9">
        <w:rPr>
          <w:rFonts w:ascii="Tw Cen MT" w:hAnsi="Tw Cen MT" w:cs="Arial"/>
          <w:spacing w:val="1"/>
          <w:sz w:val="24"/>
          <w:szCs w:val="24"/>
        </w:rPr>
        <w:t>La part des travaux à sous-traiter est de maximum de 30% du montant du marché de base et de ses avenants.</w:t>
      </w:r>
    </w:p>
    <w:p w14:paraId="01AE3A2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3FA9942" w14:textId="77777777" w:rsidR="006B07DE" w:rsidRPr="003E27D9" w:rsidRDefault="006B07DE" w:rsidP="00347D6D">
      <w:pPr>
        <w:pStyle w:val="CM98"/>
        <w:spacing w:after="0"/>
        <w:jc w:val="both"/>
        <w:outlineLvl w:val="1"/>
        <w:rPr>
          <w:rFonts w:ascii="Tw Cen MT" w:hAnsi="Tw Cen MT" w:cs="Calibri"/>
          <w:b/>
          <w:bCs/>
        </w:rPr>
      </w:pPr>
      <w:bookmarkStart w:id="321" w:name="_Toc96447437"/>
      <w:bookmarkStart w:id="322" w:name="_Toc96447838"/>
      <w:bookmarkStart w:id="323" w:name="_Toc155278561"/>
      <w:r w:rsidRPr="003E27D9">
        <w:rPr>
          <w:rFonts w:ascii="Tw Cen MT" w:hAnsi="Tw Cen MT" w:cs="Calibri"/>
          <w:b/>
          <w:bCs/>
        </w:rPr>
        <w:t>Article 39 : Laboratoire de chantier et essais (CCAG Article 55)</w:t>
      </w:r>
      <w:bookmarkEnd w:id="321"/>
      <w:bookmarkEnd w:id="322"/>
      <w:bookmarkEnd w:id="323"/>
    </w:p>
    <w:p w14:paraId="0FD62258"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24F03847"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39.1. Indiquer</w:t>
      </w:r>
      <w:r w:rsidRPr="003E27D9">
        <w:rPr>
          <w:rFonts w:ascii="Tw Cen MT" w:hAnsi="Tw Cen MT" w:cs="Arial"/>
          <w:spacing w:val="20"/>
          <w:sz w:val="24"/>
          <w:szCs w:val="24"/>
        </w:rPr>
        <w:t xml:space="preserve"> </w:t>
      </w:r>
      <w:r w:rsidRPr="003E27D9">
        <w:rPr>
          <w:rFonts w:ascii="Tw Cen MT" w:hAnsi="Tw Cen MT" w:cs="Arial"/>
          <w:sz w:val="24"/>
          <w:szCs w:val="24"/>
        </w:rPr>
        <w:t>si</w:t>
      </w:r>
      <w:r w:rsidRPr="003E27D9">
        <w:rPr>
          <w:rFonts w:ascii="Tw Cen MT" w:hAnsi="Tw Cen MT" w:cs="Arial"/>
          <w:spacing w:val="20"/>
          <w:sz w:val="24"/>
          <w:szCs w:val="24"/>
        </w:rPr>
        <w:t xml:space="preserve"> </w:t>
      </w:r>
      <w:r w:rsidRPr="003E27D9">
        <w:rPr>
          <w:rFonts w:ascii="Tw Cen MT" w:hAnsi="Tw Cen MT" w:cs="Arial"/>
          <w:sz w:val="24"/>
          <w:szCs w:val="24"/>
        </w:rPr>
        <w:t>nécessaire</w:t>
      </w:r>
      <w:r w:rsidRPr="003E27D9">
        <w:rPr>
          <w:rFonts w:ascii="Tw Cen MT" w:hAnsi="Tw Cen MT" w:cs="Arial"/>
          <w:spacing w:val="20"/>
          <w:sz w:val="24"/>
          <w:szCs w:val="24"/>
        </w:rPr>
        <w:t xml:space="preserve"> </w:t>
      </w:r>
      <w:r w:rsidRPr="003E27D9">
        <w:rPr>
          <w:rFonts w:ascii="Tw Cen MT" w:hAnsi="Tw Cen MT" w:cs="Arial"/>
          <w:sz w:val="24"/>
          <w:szCs w:val="24"/>
        </w:rPr>
        <w:t>les</w:t>
      </w:r>
      <w:r w:rsidRPr="003E27D9">
        <w:rPr>
          <w:rFonts w:ascii="Tw Cen MT" w:hAnsi="Tw Cen MT" w:cs="Arial"/>
          <w:spacing w:val="20"/>
          <w:sz w:val="24"/>
          <w:szCs w:val="24"/>
        </w:rPr>
        <w:t xml:space="preserve"> </w:t>
      </w:r>
      <w:r w:rsidRPr="003E27D9">
        <w:rPr>
          <w:rFonts w:ascii="Tw Cen MT" w:hAnsi="Tw Cen MT" w:cs="Arial"/>
          <w:sz w:val="24"/>
          <w:szCs w:val="24"/>
        </w:rPr>
        <w:t>modalités</w:t>
      </w:r>
      <w:r w:rsidRPr="003E27D9">
        <w:rPr>
          <w:rFonts w:ascii="Tw Cen MT" w:hAnsi="Tw Cen MT" w:cs="Arial"/>
          <w:spacing w:val="20"/>
          <w:sz w:val="24"/>
          <w:szCs w:val="24"/>
        </w:rPr>
        <w:t xml:space="preserve"> </w:t>
      </w:r>
      <w:r w:rsidRPr="003E27D9">
        <w:rPr>
          <w:rFonts w:ascii="Tw Cen MT" w:hAnsi="Tw Cen MT" w:cs="Arial"/>
          <w:sz w:val="24"/>
          <w:szCs w:val="24"/>
        </w:rPr>
        <w:t>de</w:t>
      </w:r>
      <w:r w:rsidRPr="003E27D9">
        <w:rPr>
          <w:rFonts w:ascii="Tw Cen MT" w:hAnsi="Tw Cen MT" w:cs="Arial"/>
          <w:spacing w:val="20"/>
          <w:sz w:val="24"/>
          <w:szCs w:val="24"/>
        </w:rPr>
        <w:t xml:space="preserve"> </w:t>
      </w:r>
      <w:r w:rsidRPr="003E27D9">
        <w:rPr>
          <w:rFonts w:ascii="Tw Cen MT" w:hAnsi="Tw Cen MT" w:cs="Arial"/>
          <w:sz w:val="24"/>
          <w:szCs w:val="24"/>
        </w:rPr>
        <w:t>réalisation des essais et études géotechniques prévues</w:t>
      </w:r>
      <w:r w:rsidRPr="003E27D9">
        <w:rPr>
          <w:rFonts w:ascii="Tw Cen MT" w:hAnsi="Tw Cen MT" w:cs="Arial"/>
          <w:spacing w:val="6"/>
          <w:sz w:val="24"/>
          <w:szCs w:val="24"/>
        </w:rPr>
        <w:t xml:space="preserve"> </w:t>
      </w:r>
      <w:r w:rsidRPr="003E27D9">
        <w:rPr>
          <w:rFonts w:ascii="Tw Cen MT" w:hAnsi="Tw Cen MT" w:cs="Arial"/>
          <w:sz w:val="24"/>
          <w:szCs w:val="24"/>
        </w:rPr>
        <w:t>dans</w:t>
      </w:r>
      <w:r w:rsidRPr="003E27D9">
        <w:rPr>
          <w:rFonts w:ascii="Tw Cen MT" w:hAnsi="Tw Cen MT" w:cs="Arial"/>
          <w:spacing w:val="6"/>
          <w:sz w:val="24"/>
          <w:szCs w:val="24"/>
        </w:rPr>
        <w:t xml:space="preserve"> </w:t>
      </w: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CCTP.</w:t>
      </w:r>
    </w:p>
    <w:p w14:paraId="2EABB903"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0CE56AEE" w14:textId="6D0B4054"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39.2. Le Chef de service dispose d’un délai de </w:t>
      </w:r>
      <w:r w:rsidR="0066189A" w:rsidRPr="003E27D9">
        <w:rPr>
          <w:rFonts w:ascii="Tw Cen MT" w:hAnsi="Tw Cen MT" w:cs="Arial"/>
          <w:iCs/>
          <w:sz w:val="24"/>
          <w:szCs w:val="24"/>
        </w:rPr>
        <w:t>vingt (20)</w:t>
      </w:r>
      <w:r w:rsidRPr="003E27D9">
        <w:rPr>
          <w:rFonts w:ascii="Tw Cen MT" w:hAnsi="Tw Cen MT" w:cs="Arial"/>
          <w:i/>
          <w:iCs/>
          <w:sz w:val="24"/>
          <w:szCs w:val="24"/>
        </w:rPr>
        <w:t xml:space="preserve"> </w:t>
      </w:r>
      <w:r w:rsidRPr="003E27D9">
        <w:rPr>
          <w:rFonts w:ascii="Tw Cen MT" w:hAnsi="Tw Cen MT" w:cs="Arial"/>
          <w:sz w:val="24"/>
          <w:szCs w:val="24"/>
        </w:rPr>
        <w:t>jours</w:t>
      </w:r>
      <w:r w:rsidRPr="003E27D9">
        <w:rPr>
          <w:rFonts w:ascii="Tw Cen MT" w:hAnsi="Tw Cen MT" w:cs="Arial"/>
          <w:spacing w:val="30"/>
          <w:sz w:val="24"/>
          <w:szCs w:val="24"/>
        </w:rPr>
        <w:t xml:space="preserve"> </w:t>
      </w:r>
      <w:r w:rsidRPr="003E27D9">
        <w:rPr>
          <w:rFonts w:ascii="Tw Cen MT" w:hAnsi="Tw Cen MT" w:cs="Arial"/>
          <w:sz w:val="24"/>
          <w:szCs w:val="24"/>
        </w:rPr>
        <w:t>pour</w:t>
      </w:r>
      <w:r w:rsidRPr="003E27D9">
        <w:rPr>
          <w:rFonts w:ascii="Tw Cen MT" w:hAnsi="Tw Cen MT" w:cs="Arial"/>
          <w:spacing w:val="30"/>
          <w:sz w:val="24"/>
          <w:szCs w:val="24"/>
        </w:rPr>
        <w:t xml:space="preserve"> </w:t>
      </w:r>
      <w:r w:rsidRPr="003E27D9">
        <w:rPr>
          <w:rFonts w:ascii="Tw Cen MT" w:hAnsi="Tw Cen MT" w:cs="Arial"/>
          <w:sz w:val="24"/>
          <w:szCs w:val="24"/>
        </w:rPr>
        <w:t>agréer</w:t>
      </w:r>
      <w:r w:rsidRPr="003E27D9">
        <w:rPr>
          <w:rFonts w:ascii="Tw Cen MT" w:hAnsi="Tw Cen MT" w:cs="Arial"/>
          <w:spacing w:val="30"/>
          <w:sz w:val="24"/>
          <w:szCs w:val="24"/>
        </w:rPr>
        <w:t xml:space="preserve"> </w:t>
      </w:r>
      <w:r w:rsidRPr="003E27D9">
        <w:rPr>
          <w:rFonts w:ascii="Tw Cen MT" w:hAnsi="Tw Cen MT" w:cs="Arial"/>
          <w:sz w:val="24"/>
          <w:szCs w:val="24"/>
        </w:rPr>
        <w:t>le</w:t>
      </w:r>
      <w:r w:rsidRPr="003E27D9">
        <w:rPr>
          <w:rFonts w:ascii="Tw Cen MT" w:hAnsi="Tw Cen MT" w:cs="Arial"/>
          <w:spacing w:val="30"/>
          <w:sz w:val="24"/>
          <w:szCs w:val="24"/>
        </w:rPr>
        <w:t xml:space="preserve"> </w:t>
      </w:r>
      <w:r w:rsidRPr="003E27D9">
        <w:rPr>
          <w:rFonts w:ascii="Tw Cen MT" w:hAnsi="Tw Cen MT" w:cs="Arial"/>
          <w:sz w:val="24"/>
          <w:szCs w:val="24"/>
        </w:rPr>
        <w:t>personnel</w:t>
      </w:r>
      <w:r w:rsidRPr="003E27D9">
        <w:rPr>
          <w:rFonts w:ascii="Tw Cen MT" w:hAnsi="Tw Cen MT" w:cs="Arial"/>
          <w:spacing w:val="30"/>
          <w:sz w:val="24"/>
          <w:szCs w:val="24"/>
        </w:rPr>
        <w:t xml:space="preserve"> </w:t>
      </w:r>
      <w:r w:rsidRPr="003E27D9">
        <w:rPr>
          <w:rFonts w:ascii="Tw Cen MT" w:hAnsi="Tw Cen MT" w:cs="Arial"/>
          <w:sz w:val="24"/>
          <w:szCs w:val="24"/>
        </w:rPr>
        <w:t>et</w:t>
      </w:r>
      <w:r w:rsidRPr="003E27D9">
        <w:rPr>
          <w:rFonts w:ascii="Tw Cen MT" w:hAnsi="Tw Cen MT" w:cs="Arial"/>
          <w:spacing w:val="30"/>
          <w:sz w:val="24"/>
          <w:szCs w:val="24"/>
        </w:rPr>
        <w:t xml:space="preserve"> </w:t>
      </w:r>
      <w:r w:rsidRPr="003E27D9">
        <w:rPr>
          <w:rFonts w:ascii="Tw Cen MT" w:hAnsi="Tw Cen MT" w:cs="Arial"/>
          <w:sz w:val="24"/>
          <w:szCs w:val="24"/>
        </w:rPr>
        <w:t>le laboratoire de l’entrepreneur, dès réception 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demande.</w:t>
      </w:r>
    </w:p>
    <w:p w14:paraId="5843E0D6"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F154A4F" w14:textId="77777777" w:rsidR="006B07DE" w:rsidRPr="003E27D9" w:rsidRDefault="006B07DE" w:rsidP="00347D6D">
      <w:pPr>
        <w:pStyle w:val="CM98"/>
        <w:spacing w:after="0"/>
        <w:jc w:val="both"/>
        <w:outlineLvl w:val="1"/>
        <w:rPr>
          <w:rFonts w:ascii="Tw Cen MT" w:hAnsi="Tw Cen MT" w:cs="Calibri"/>
          <w:b/>
          <w:bCs/>
        </w:rPr>
      </w:pPr>
      <w:bookmarkStart w:id="324" w:name="_Toc96447438"/>
      <w:bookmarkStart w:id="325" w:name="_Toc96447839"/>
      <w:bookmarkStart w:id="326" w:name="_Toc155278562"/>
      <w:r w:rsidRPr="003E27D9">
        <w:rPr>
          <w:rFonts w:ascii="Tw Cen MT" w:hAnsi="Tw Cen MT" w:cs="Calibri"/>
          <w:b/>
          <w:bCs/>
        </w:rPr>
        <w:t>Article 40 : Journal de chantier (CCAG Article 56 complété)</w:t>
      </w:r>
      <w:bookmarkEnd w:id="324"/>
      <w:bookmarkEnd w:id="325"/>
      <w:bookmarkEnd w:id="326"/>
    </w:p>
    <w:p w14:paraId="2ED0870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0D7DDB9"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40.1. Le</w:t>
      </w:r>
      <w:r w:rsidRPr="003E27D9">
        <w:rPr>
          <w:rFonts w:ascii="Tw Cen MT" w:hAnsi="Tw Cen MT" w:cs="Arial"/>
          <w:spacing w:val="1"/>
          <w:sz w:val="24"/>
          <w:szCs w:val="24"/>
        </w:rPr>
        <w:t xml:space="preserve"> </w:t>
      </w:r>
      <w:r w:rsidRPr="003E27D9">
        <w:rPr>
          <w:rFonts w:ascii="Tw Cen MT" w:hAnsi="Tw Cen MT" w:cs="Arial"/>
          <w:sz w:val="24"/>
          <w:szCs w:val="24"/>
        </w:rPr>
        <w:t>journal</w:t>
      </w:r>
      <w:r w:rsidRPr="003E27D9">
        <w:rPr>
          <w:rFonts w:ascii="Tw Cen MT" w:hAnsi="Tw Cen MT" w:cs="Arial"/>
          <w:spacing w:val="1"/>
          <w:sz w:val="24"/>
          <w:szCs w:val="24"/>
        </w:rPr>
        <w:t xml:space="preserve"> </w:t>
      </w:r>
      <w:r w:rsidRPr="003E27D9">
        <w:rPr>
          <w:rFonts w:ascii="Tw Cen MT" w:hAnsi="Tw Cen MT" w:cs="Arial"/>
          <w:sz w:val="24"/>
          <w:szCs w:val="24"/>
        </w:rPr>
        <w:t>de</w:t>
      </w:r>
      <w:r w:rsidRPr="003E27D9">
        <w:rPr>
          <w:rFonts w:ascii="Tw Cen MT" w:hAnsi="Tw Cen MT" w:cs="Arial"/>
          <w:spacing w:val="1"/>
          <w:sz w:val="24"/>
          <w:szCs w:val="24"/>
        </w:rPr>
        <w:t xml:space="preserve"> </w:t>
      </w:r>
      <w:r w:rsidRPr="003E27D9">
        <w:rPr>
          <w:rFonts w:ascii="Tw Cen MT" w:hAnsi="Tw Cen MT" w:cs="Arial"/>
          <w:sz w:val="24"/>
          <w:szCs w:val="24"/>
        </w:rPr>
        <w:t>chantier</w:t>
      </w:r>
      <w:r w:rsidRPr="003E27D9">
        <w:rPr>
          <w:rFonts w:ascii="Tw Cen MT" w:hAnsi="Tw Cen MT" w:cs="Arial"/>
          <w:spacing w:val="1"/>
          <w:sz w:val="24"/>
          <w:szCs w:val="24"/>
        </w:rPr>
        <w:t xml:space="preserve"> </w:t>
      </w:r>
      <w:r w:rsidRPr="003E27D9">
        <w:rPr>
          <w:rFonts w:ascii="Tw Cen MT" w:hAnsi="Tw Cen MT" w:cs="Arial"/>
          <w:sz w:val="24"/>
          <w:szCs w:val="24"/>
        </w:rPr>
        <w:t>sera</w:t>
      </w:r>
      <w:r w:rsidRPr="003E27D9">
        <w:rPr>
          <w:rFonts w:ascii="Tw Cen MT" w:hAnsi="Tw Cen MT" w:cs="Arial"/>
          <w:spacing w:val="1"/>
          <w:sz w:val="24"/>
          <w:szCs w:val="24"/>
        </w:rPr>
        <w:t xml:space="preserve"> </w:t>
      </w:r>
      <w:r w:rsidRPr="003E27D9">
        <w:rPr>
          <w:rFonts w:ascii="Tw Cen MT" w:hAnsi="Tw Cen MT" w:cs="Arial"/>
          <w:sz w:val="24"/>
          <w:szCs w:val="24"/>
        </w:rPr>
        <w:t>signé</w:t>
      </w:r>
      <w:r w:rsidRPr="003E27D9">
        <w:rPr>
          <w:rFonts w:ascii="Tw Cen MT" w:hAnsi="Tw Cen MT" w:cs="Arial"/>
          <w:spacing w:val="1"/>
          <w:sz w:val="24"/>
          <w:szCs w:val="24"/>
        </w:rPr>
        <w:t xml:space="preserve"> </w:t>
      </w:r>
      <w:r w:rsidRPr="003E27D9">
        <w:rPr>
          <w:rFonts w:ascii="Tw Cen MT" w:hAnsi="Tw Cen MT" w:cs="Arial"/>
          <w:sz w:val="24"/>
          <w:szCs w:val="24"/>
        </w:rPr>
        <w:t>contradictoirement par le Maître d’Œuvre ou l’Ingénieur, le cas échéant et le représentant de l’entrepreneur systématiquement tous les jours. C'est</w:t>
      </w:r>
      <w:r w:rsidRPr="003E27D9">
        <w:rPr>
          <w:rFonts w:ascii="Tw Cen MT" w:hAnsi="Tw Cen MT" w:cs="Arial"/>
          <w:spacing w:val="6"/>
          <w:sz w:val="24"/>
          <w:szCs w:val="24"/>
        </w:rPr>
        <w:t xml:space="preserve"> </w:t>
      </w:r>
      <w:r w:rsidRPr="003E27D9">
        <w:rPr>
          <w:rFonts w:ascii="Tw Cen MT" w:hAnsi="Tw Cen MT" w:cs="Arial"/>
          <w:sz w:val="24"/>
          <w:szCs w:val="24"/>
        </w:rPr>
        <w:t>un</w:t>
      </w:r>
      <w:r w:rsidRPr="003E27D9">
        <w:rPr>
          <w:rFonts w:ascii="Tw Cen MT" w:hAnsi="Tw Cen MT" w:cs="Arial"/>
          <w:spacing w:val="6"/>
          <w:sz w:val="24"/>
          <w:szCs w:val="24"/>
        </w:rPr>
        <w:t xml:space="preserve"> </w:t>
      </w:r>
      <w:r w:rsidRPr="003E27D9">
        <w:rPr>
          <w:rFonts w:ascii="Tw Cen MT" w:hAnsi="Tw Cen MT" w:cs="Arial"/>
          <w:sz w:val="24"/>
          <w:szCs w:val="24"/>
        </w:rPr>
        <w:t>document</w:t>
      </w:r>
      <w:r w:rsidRPr="003E27D9">
        <w:rPr>
          <w:rFonts w:ascii="Tw Cen MT" w:hAnsi="Tw Cen MT" w:cs="Arial"/>
          <w:spacing w:val="6"/>
          <w:sz w:val="24"/>
          <w:szCs w:val="24"/>
        </w:rPr>
        <w:t xml:space="preserve"> </w:t>
      </w:r>
      <w:r w:rsidRPr="003E27D9">
        <w:rPr>
          <w:rFonts w:ascii="Tw Cen MT" w:hAnsi="Tw Cen MT" w:cs="Arial"/>
          <w:sz w:val="24"/>
          <w:szCs w:val="24"/>
        </w:rPr>
        <w:t>contradictoire</w:t>
      </w:r>
      <w:r w:rsidRPr="003E27D9">
        <w:rPr>
          <w:rFonts w:ascii="Tw Cen MT" w:hAnsi="Tw Cen MT" w:cs="Arial"/>
          <w:spacing w:val="6"/>
          <w:sz w:val="24"/>
          <w:szCs w:val="24"/>
        </w:rPr>
        <w:t xml:space="preserve"> </w:t>
      </w:r>
      <w:r w:rsidRPr="003E27D9">
        <w:rPr>
          <w:rFonts w:ascii="Tw Cen MT" w:hAnsi="Tw Cen MT" w:cs="Arial"/>
          <w:sz w:val="24"/>
          <w:szCs w:val="24"/>
        </w:rPr>
        <w:t>unique.</w:t>
      </w:r>
      <w:r w:rsidRPr="003E27D9">
        <w:rPr>
          <w:rFonts w:ascii="Tw Cen MT" w:hAnsi="Tw Cen MT" w:cs="Arial"/>
          <w:spacing w:val="6"/>
          <w:sz w:val="24"/>
          <w:szCs w:val="24"/>
        </w:rPr>
        <w:t xml:space="preserve"> </w:t>
      </w:r>
      <w:r w:rsidRPr="003E27D9">
        <w:rPr>
          <w:rFonts w:ascii="Tw Cen MT" w:hAnsi="Tw Cen MT" w:cs="Arial"/>
          <w:sz w:val="24"/>
          <w:szCs w:val="24"/>
        </w:rPr>
        <w:t xml:space="preserve">Ses pages sont numérotées et visées. Aucune </w:t>
      </w:r>
      <w:r w:rsidRPr="003E27D9">
        <w:rPr>
          <w:rFonts w:ascii="Tw Cen MT" w:hAnsi="Tw Cen MT" w:cs="Arial"/>
          <w:spacing w:val="5"/>
          <w:sz w:val="24"/>
          <w:szCs w:val="24"/>
        </w:rPr>
        <w:t>pag</w:t>
      </w:r>
      <w:r w:rsidRPr="003E27D9">
        <w:rPr>
          <w:rFonts w:ascii="Tw Cen MT" w:hAnsi="Tw Cen MT" w:cs="Arial"/>
          <w:sz w:val="24"/>
          <w:szCs w:val="24"/>
        </w:rPr>
        <w:t xml:space="preserve">e </w:t>
      </w:r>
      <w:r w:rsidRPr="003E27D9">
        <w:rPr>
          <w:rFonts w:ascii="Tw Cen MT" w:hAnsi="Tw Cen MT" w:cs="Arial"/>
          <w:spacing w:val="5"/>
          <w:sz w:val="24"/>
          <w:szCs w:val="24"/>
        </w:rPr>
        <w:t>n</w:t>
      </w:r>
      <w:r w:rsidRPr="003E27D9">
        <w:rPr>
          <w:rFonts w:ascii="Tw Cen MT" w:hAnsi="Tw Cen MT" w:cs="Arial"/>
          <w:sz w:val="24"/>
          <w:szCs w:val="24"/>
        </w:rPr>
        <w:t xml:space="preserve">e </w:t>
      </w:r>
      <w:r w:rsidRPr="003E27D9">
        <w:rPr>
          <w:rFonts w:ascii="Tw Cen MT" w:hAnsi="Tw Cen MT" w:cs="Arial"/>
          <w:spacing w:val="5"/>
          <w:sz w:val="24"/>
          <w:szCs w:val="24"/>
        </w:rPr>
        <w:t>doi</w:t>
      </w:r>
      <w:r w:rsidRPr="003E27D9">
        <w:rPr>
          <w:rFonts w:ascii="Tw Cen MT" w:hAnsi="Tw Cen MT" w:cs="Arial"/>
          <w:sz w:val="24"/>
          <w:szCs w:val="24"/>
        </w:rPr>
        <w:t xml:space="preserve">t </w:t>
      </w:r>
      <w:r w:rsidRPr="003E27D9">
        <w:rPr>
          <w:rFonts w:ascii="Tw Cen MT" w:hAnsi="Tw Cen MT" w:cs="Arial"/>
          <w:spacing w:val="-13"/>
          <w:sz w:val="24"/>
          <w:szCs w:val="24"/>
        </w:rPr>
        <w:t>être</w:t>
      </w:r>
      <w:r w:rsidRPr="003E27D9">
        <w:rPr>
          <w:rFonts w:ascii="Tw Cen MT" w:hAnsi="Tw Cen MT" w:cs="Arial"/>
          <w:sz w:val="24"/>
          <w:szCs w:val="24"/>
        </w:rPr>
        <w:t xml:space="preserve"> </w:t>
      </w:r>
      <w:r w:rsidRPr="003E27D9">
        <w:rPr>
          <w:rFonts w:ascii="Tw Cen MT" w:hAnsi="Tw Cen MT" w:cs="Arial"/>
          <w:spacing w:val="-13"/>
          <w:sz w:val="24"/>
          <w:szCs w:val="24"/>
        </w:rPr>
        <w:t>enlevée</w:t>
      </w:r>
      <w:r w:rsidRPr="003E27D9">
        <w:rPr>
          <w:rFonts w:ascii="Tw Cen MT" w:hAnsi="Tw Cen MT" w:cs="Arial"/>
          <w:sz w:val="24"/>
          <w:szCs w:val="24"/>
        </w:rPr>
        <w:t xml:space="preserve">. </w:t>
      </w:r>
      <w:r w:rsidRPr="003E27D9">
        <w:rPr>
          <w:rFonts w:ascii="Tw Cen MT" w:hAnsi="Tw Cen MT" w:cs="Arial"/>
          <w:spacing w:val="-13"/>
          <w:sz w:val="24"/>
          <w:szCs w:val="24"/>
        </w:rPr>
        <w:t xml:space="preserve"> </w:t>
      </w:r>
      <w:r w:rsidRPr="003E27D9">
        <w:rPr>
          <w:rFonts w:ascii="Tw Cen MT" w:hAnsi="Tw Cen MT" w:cs="Arial"/>
          <w:spacing w:val="5"/>
          <w:sz w:val="24"/>
          <w:szCs w:val="24"/>
        </w:rPr>
        <w:t>Le</w:t>
      </w:r>
      <w:r w:rsidRPr="003E27D9">
        <w:rPr>
          <w:rFonts w:ascii="Tw Cen MT" w:hAnsi="Tw Cen MT" w:cs="Arial"/>
          <w:sz w:val="24"/>
          <w:szCs w:val="24"/>
        </w:rPr>
        <w:t xml:space="preserve">s </w:t>
      </w:r>
      <w:r w:rsidRPr="003E27D9">
        <w:rPr>
          <w:rFonts w:ascii="Tw Cen MT" w:hAnsi="Tw Cen MT" w:cs="Arial"/>
          <w:spacing w:val="5"/>
          <w:sz w:val="24"/>
          <w:szCs w:val="24"/>
        </w:rPr>
        <w:t>parties raturée</w:t>
      </w:r>
      <w:r w:rsidRPr="003E27D9">
        <w:rPr>
          <w:rFonts w:ascii="Tw Cen MT" w:hAnsi="Tw Cen MT" w:cs="Arial"/>
          <w:sz w:val="24"/>
          <w:szCs w:val="24"/>
        </w:rPr>
        <w:t xml:space="preserve">s </w:t>
      </w:r>
      <w:r w:rsidRPr="003E27D9">
        <w:rPr>
          <w:rFonts w:ascii="Tw Cen MT" w:hAnsi="Tw Cen MT" w:cs="Arial"/>
          <w:spacing w:val="5"/>
          <w:sz w:val="24"/>
          <w:szCs w:val="24"/>
        </w:rPr>
        <w:t>o</w:t>
      </w:r>
      <w:r w:rsidRPr="003E27D9">
        <w:rPr>
          <w:rFonts w:ascii="Tw Cen MT" w:hAnsi="Tw Cen MT" w:cs="Arial"/>
          <w:sz w:val="24"/>
          <w:szCs w:val="24"/>
        </w:rPr>
        <w:t xml:space="preserve">u </w:t>
      </w:r>
      <w:r w:rsidRPr="003E27D9">
        <w:rPr>
          <w:rFonts w:ascii="Tw Cen MT" w:hAnsi="Tw Cen MT" w:cs="Arial"/>
          <w:spacing w:val="5"/>
          <w:sz w:val="24"/>
          <w:szCs w:val="24"/>
        </w:rPr>
        <w:t>annulée</w:t>
      </w:r>
      <w:r w:rsidRPr="003E27D9">
        <w:rPr>
          <w:rFonts w:ascii="Tw Cen MT" w:hAnsi="Tw Cen MT" w:cs="Arial"/>
          <w:sz w:val="24"/>
          <w:szCs w:val="24"/>
        </w:rPr>
        <w:t xml:space="preserve">s </w:t>
      </w:r>
      <w:r w:rsidRPr="003E27D9">
        <w:rPr>
          <w:rFonts w:ascii="Tw Cen MT" w:hAnsi="Tw Cen MT" w:cs="Arial"/>
          <w:spacing w:val="-24"/>
          <w:sz w:val="24"/>
          <w:szCs w:val="24"/>
        </w:rPr>
        <w:t>sont</w:t>
      </w:r>
      <w:r w:rsidRPr="003E27D9">
        <w:rPr>
          <w:rFonts w:ascii="Tw Cen MT" w:hAnsi="Tw Cen MT" w:cs="Arial"/>
          <w:sz w:val="24"/>
          <w:szCs w:val="24"/>
        </w:rPr>
        <w:t xml:space="preserve"> </w:t>
      </w:r>
      <w:r w:rsidRPr="003E27D9">
        <w:rPr>
          <w:rFonts w:ascii="Tw Cen MT" w:hAnsi="Tw Cen MT" w:cs="Arial"/>
          <w:spacing w:val="-24"/>
          <w:sz w:val="24"/>
          <w:szCs w:val="24"/>
        </w:rPr>
        <w:t>signalées</w:t>
      </w:r>
      <w:r w:rsidRPr="003E27D9">
        <w:rPr>
          <w:rFonts w:ascii="Tw Cen MT" w:hAnsi="Tw Cen MT" w:cs="Arial"/>
          <w:sz w:val="24"/>
          <w:szCs w:val="24"/>
        </w:rPr>
        <w:t xml:space="preserve"> </w:t>
      </w:r>
      <w:r w:rsidRPr="003E27D9">
        <w:rPr>
          <w:rFonts w:ascii="Tw Cen MT" w:hAnsi="Tw Cen MT" w:cs="Arial"/>
          <w:spacing w:val="-24"/>
          <w:sz w:val="24"/>
          <w:szCs w:val="24"/>
        </w:rPr>
        <w:t>en</w:t>
      </w:r>
      <w:r w:rsidRPr="003E27D9">
        <w:rPr>
          <w:rFonts w:ascii="Tw Cen MT" w:hAnsi="Tw Cen MT" w:cs="Arial"/>
          <w:spacing w:val="5"/>
          <w:sz w:val="24"/>
          <w:szCs w:val="24"/>
        </w:rPr>
        <w:t xml:space="preserve"> </w:t>
      </w:r>
      <w:r w:rsidRPr="003E27D9">
        <w:rPr>
          <w:rFonts w:ascii="Tw Cen MT" w:hAnsi="Tw Cen MT" w:cs="Arial"/>
          <w:sz w:val="24"/>
          <w:szCs w:val="24"/>
        </w:rPr>
        <w:t>marge</w:t>
      </w:r>
      <w:r w:rsidRPr="003E27D9">
        <w:rPr>
          <w:rFonts w:ascii="Tw Cen MT" w:hAnsi="Tw Cen MT" w:cs="Arial"/>
          <w:spacing w:val="6"/>
          <w:sz w:val="24"/>
          <w:szCs w:val="24"/>
        </w:rPr>
        <w:t xml:space="preserve"> </w:t>
      </w:r>
      <w:r w:rsidRPr="003E27D9">
        <w:rPr>
          <w:rFonts w:ascii="Tw Cen MT" w:hAnsi="Tw Cen MT" w:cs="Arial"/>
          <w:sz w:val="24"/>
          <w:szCs w:val="24"/>
        </w:rPr>
        <w:t>pour</w:t>
      </w:r>
      <w:r w:rsidRPr="003E27D9">
        <w:rPr>
          <w:rFonts w:ascii="Tw Cen MT" w:hAnsi="Tw Cen MT" w:cs="Arial"/>
          <w:spacing w:val="6"/>
          <w:sz w:val="24"/>
          <w:szCs w:val="24"/>
        </w:rPr>
        <w:t xml:space="preserve"> </w:t>
      </w:r>
      <w:r w:rsidRPr="003E27D9">
        <w:rPr>
          <w:rFonts w:ascii="Tw Cen MT" w:hAnsi="Tw Cen MT" w:cs="Arial"/>
          <w:sz w:val="24"/>
          <w:szCs w:val="24"/>
        </w:rPr>
        <w:t>validation.</w:t>
      </w:r>
    </w:p>
    <w:p w14:paraId="4461CA10"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7691A911" w14:textId="77777777" w:rsidR="006B07DE" w:rsidRPr="003E27D9" w:rsidRDefault="006B07DE" w:rsidP="006B07DE">
      <w:pPr>
        <w:tabs>
          <w:tab w:val="left" w:pos="0"/>
          <w:tab w:val="left" w:pos="284"/>
        </w:tabs>
        <w:spacing w:after="0" w:line="240" w:lineRule="auto"/>
        <w:jc w:val="both"/>
        <w:rPr>
          <w:rFonts w:ascii="Tw Cen MT" w:hAnsi="Tw Cen MT" w:cs="Arial"/>
          <w:sz w:val="24"/>
          <w:szCs w:val="24"/>
        </w:rPr>
      </w:pPr>
      <w:r w:rsidRPr="003E27D9">
        <w:rPr>
          <w:rFonts w:ascii="Tw Cen MT" w:hAnsi="Tw Cen MT" w:cs="Arial"/>
          <w:sz w:val="24"/>
          <w:szCs w:val="24"/>
        </w:rPr>
        <w:t>Il comprend :</w:t>
      </w:r>
    </w:p>
    <w:p w14:paraId="4D0FE889"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travaux exécutés dans la journée ;</w:t>
      </w:r>
    </w:p>
    <w:p w14:paraId="7658B73E"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 personnel employé ;</w:t>
      </w:r>
    </w:p>
    <w:p w14:paraId="447ABFCE"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L’avancement des travaux ;</w:t>
      </w:r>
    </w:p>
    <w:p w14:paraId="341D2C76"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prescriptions imposées ;</w:t>
      </w:r>
    </w:p>
    <w:p w14:paraId="5E3F708D"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quantités détaillées des travaux ;</w:t>
      </w:r>
    </w:p>
    <w:p w14:paraId="42CDA837"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réceptions des matériaux et agréments ;</w:t>
      </w:r>
    </w:p>
    <w:p w14:paraId="66BB1B66"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non-conformités ;</w:t>
      </w:r>
    </w:p>
    <w:p w14:paraId="3316F498"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opérations administratives relatives à l’exécution ou au règlement du marché (notification, résultats d’essais, constat des prestations, etc.) ;</w:t>
      </w:r>
    </w:p>
    <w:p w14:paraId="12B22B36" w14:textId="77777777" w:rsidR="006B07DE" w:rsidRPr="003E27D9" w:rsidRDefault="006B07DE" w:rsidP="00242BF4">
      <w:pPr>
        <w:numPr>
          <w:ilvl w:val="0"/>
          <w:numId w:val="39"/>
        </w:numPr>
        <w:spacing w:after="0" w:line="240" w:lineRule="auto"/>
        <w:ind w:left="357" w:hanging="357"/>
        <w:jc w:val="both"/>
        <w:rPr>
          <w:rFonts w:ascii="Tw Cen MT" w:hAnsi="Tw Cen MT" w:cs="Arial"/>
          <w:sz w:val="24"/>
          <w:szCs w:val="24"/>
        </w:rPr>
      </w:pPr>
      <w:r w:rsidRPr="003E27D9">
        <w:rPr>
          <w:rFonts w:ascii="Tw Cen MT" w:hAnsi="Tw Cen MT" w:cs="Arial"/>
          <w:sz w:val="24"/>
          <w:szCs w:val="24"/>
        </w:rPr>
        <w:t>Les visites officielles.</w:t>
      </w:r>
    </w:p>
    <w:p w14:paraId="58306EBD" w14:textId="77777777" w:rsidR="006B07DE" w:rsidRPr="003E27D9" w:rsidRDefault="006B07DE" w:rsidP="006B07DE">
      <w:pPr>
        <w:pStyle w:val="Titre3"/>
        <w:spacing w:before="0"/>
        <w:jc w:val="both"/>
        <w:rPr>
          <w:rStyle w:val="FontStyle19"/>
          <w:rFonts w:ascii="Tw Cen MT" w:eastAsia="Times New Roman" w:hAnsi="Tw Cen MT" w:cs="Tahoma"/>
          <w:color w:val="auto"/>
          <w:sz w:val="24"/>
          <w:szCs w:val="24"/>
        </w:rPr>
      </w:pPr>
      <w:bookmarkStart w:id="327" w:name="_Toc347837435"/>
      <w:bookmarkStart w:id="328" w:name="_Toc442708602"/>
    </w:p>
    <w:p w14:paraId="5515245F" w14:textId="77777777" w:rsidR="006B07DE" w:rsidRPr="003E27D9" w:rsidRDefault="006B07DE" w:rsidP="006B07DE">
      <w:pPr>
        <w:pStyle w:val="Titre3"/>
        <w:spacing w:before="0"/>
        <w:jc w:val="both"/>
        <w:rPr>
          <w:rFonts w:ascii="Tw Cen MT" w:eastAsia="Times New Roman" w:hAnsi="Tw Cen MT" w:cs="Arial"/>
          <w:color w:val="auto"/>
        </w:rPr>
      </w:pPr>
      <w:bookmarkStart w:id="329" w:name="_Toc96447439"/>
      <w:bookmarkStart w:id="330" w:name="_Toc96447840"/>
      <w:bookmarkStart w:id="331" w:name="_Toc155278563"/>
      <w:r w:rsidRPr="003E27D9">
        <w:rPr>
          <w:rFonts w:ascii="Tw Cen MT" w:eastAsia="Times New Roman" w:hAnsi="Tw Cen MT" w:cs="Arial"/>
          <w:color w:val="auto"/>
        </w:rPr>
        <w:t>40.2</w:t>
      </w:r>
      <w:r w:rsidRPr="003E27D9">
        <w:rPr>
          <w:rFonts w:ascii="Tw Cen MT" w:eastAsia="Times New Roman" w:hAnsi="Tw Cen MT" w:cs="Arial"/>
          <w:color w:val="auto"/>
        </w:rPr>
        <w:tab/>
        <w:t>REUNIONS DE CHANTIER</w:t>
      </w:r>
      <w:bookmarkEnd w:id="327"/>
      <w:bookmarkEnd w:id="328"/>
      <w:bookmarkEnd w:id="329"/>
      <w:bookmarkEnd w:id="330"/>
      <w:bookmarkEnd w:id="331"/>
    </w:p>
    <w:p w14:paraId="272136F1" w14:textId="77777777" w:rsidR="006B07DE" w:rsidRPr="003E27D9" w:rsidRDefault="006B07DE" w:rsidP="006B07DE">
      <w:pPr>
        <w:spacing w:after="0" w:line="240" w:lineRule="auto"/>
        <w:ind w:left="708"/>
        <w:jc w:val="both"/>
        <w:rPr>
          <w:rFonts w:ascii="Tw Cen MT" w:hAnsi="Tw Cen MT" w:cs="Arial"/>
          <w:sz w:val="24"/>
          <w:szCs w:val="24"/>
        </w:rPr>
      </w:pPr>
      <w:r w:rsidRPr="003E27D9">
        <w:rPr>
          <w:rFonts w:ascii="Tw Cen MT" w:hAnsi="Tw Cen MT" w:cs="Arial"/>
          <w:sz w:val="24"/>
          <w:szCs w:val="24"/>
        </w:rPr>
        <w:t>40.2.1 Des réunions de chantier auront lieu hebdomadairement à un jour fixé contradictoirement par le Maître d'œuvre et le Cocontractant.</w:t>
      </w:r>
    </w:p>
    <w:p w14:paraId="40457AA4" w14:textId="77777777" w:rsidR="006B07DE" w:rsidRPr="003E27D9" w:rsidRDefault="006B07DE" w:rsidP="006B07DE">
      <w:pPr>
        <w:spacing w:after="0" w:line="240" w:lineRule="auto"/>
        <w:ind w:left="709" w:hanging="1"/>
        <w:jc w:val="both"/>
        <w:rPr>
          <w:rFonts w:ascii="Tw Cen MT" w:hAnsi="Tw Cen MT" w:cs="Arial"/>
          <w:sz w:val="24"/>
          <w:szCs w:val="24"/>
        </w:rPr>
      </w:pPr>
      <w:r w:rsidRPr="003E27D9">
        <w:rPr>
          <w:rFonts w:ascii="Tw Cen MT" w:hAnsi="Tw Cen MT" w:cs="Arial"/>
          <w:sz w:val="24"/>
          <w:szCs w:val="24"/>
        </w:rPr>
        <w:t>40.2.2 La participation du Conducteur des Travaux aux réunions de chantier est obligatoire.</w:t>
      </w:r>
    </w:p>
    <w:p w14:paraId="447EBD2B" w14:textId="77777777" w:rsidR="006B07DE" w:rsidRPr="003E27D9" w:rsidRDefault="006B07DE" w:rsidP="006B07DE">
      <w:pPr>
        <w:spacing w:after="0" w:line="240" w:lineRule="auto"/>
        <w:ind w:left="709" w:hanging="1"/>
        <w:jc w:val="both"/>
        <w:rPr>
          <w:rFonts w:ascii="Tw Cen MT" w:hAnsi="Tw Cen MT" w:cs="Arial"/>
          <w:sz w:val="24"/>
          <w:szCs w:val="24"/>
        </w:rPr>
      </w:pPr>
      <w:r w:rsidRPr="003E27D9">
        <w:rPr>
          <w:rFonts w:ascii="Tw Cen MT" w:hAnsi="Tw Cen MT" w:cs="Arial"/>
          <w:sz w:val="24"/>
          <w:szCs w:val="24"/>
        </w:rPr>
        <w:lastRenderedPageBreak/>
        <w:t>40.2.3 Les réunions de chantier feront l'objet d'un procès-verbal signé par tous les participants.</w:t>
      </w:r>
    </w:p>
    <w:p w14:paraId="4D2C016C" w14:textId="5D33EDC7" w:rsidR="006B07DE" w:rsidRPr="003E27D9" w:rsidRDefault="006B07DE" w:rsidP="006B07DE">
      <w:pPr>
        <w:spacing w:after="0" w:line="240" w:lineRule="auto"/>
        <w:ind w:left="1418" w:hanging="710"/>
        <w:jc w:val="both"/>
        <w:rPr>
          <w:rFonts w:ascii="Tw Cen MT" w:hAnsi="Tw Cen MT" w:cs="Arial"/>
          <w:sz w:val="24"/>
          <w:szCs w:val="24"/>
        </w:rPr>
      </w:pPr>
      <w:r w:rsidRPr="003E27D9">
        <w:rPr>
          <w:rFonts w:ascii="Tw Cen MT" w:hAnsi="Tw Cen MT" w:cs="Arial"/>
          <w:sz w:val="24"/>
          <w:szCs w:val="24"/>
        </w:rPr>
        <w:t xml:space="preserve">40.2.4 Le </w:t>
      </w:r>
      <w:r w:rsidR="00BA444C" w:rsidRPr="003E27D9">
        <w:rPr>
          <w:rFonts w:ascii="Tw Cen MT" w:hAnsi="Tw Cen MT" w:cs="Arial"/>
          <w:sz w:val="24"/>
          <w:szCs w:val="24"/>
        </w:rPr>
        <w:t>procès-verbal</w:t>
      </w:r>
      <w:r w:rsidRPr="003E27D9">
        <w:rPr>
          <w:rFonts w:ascii="Tw Cen MT" w:hAnsi="Tw Cen MT" w:cs="Arial"/>
          <w:sz w:val="24"/>
          <w:szCs w:val="24"/>
        </w:rPr>
        <w:t xml:space="preserve"> de réunion devra préciser :</w:t>
      </w:r>
    </w:p>
    <w:p w14:paraId="2C3F6E2B"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les</w:t>
      </w:r>
      <w:proofErr w:type="gramEnd"/>
      <w:r w:rsidRPr="003E27D9">
        <w:rPr>
          <w:rFonts w:ascii="Tw Cen MT" w:eastAsia="Times New Roman" w:hAnsi="Tw Cen MT" w:cs="Arial"/>
          <w:sz w:val="24"/>
          <w:szCs w:val="24"/>
          <w:lang w:eastAsia="fr-FR"/>
        </w:rPr>
        <w:t xml:space="preserve"> travaux exécutés au cours de la semaine ;</w:t>
      </w:r>
    </w:p>
    <w:p w14:paraId="18722A9C"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w:t>
      </w:r>
      <w:proofErr w:type="gramEnd"/>
      <w:r w:rsidRPr="003E27D9">
        <w:rPr>
          <w:rFonts w:ascii="Tw Cen MT" w:eastAsia="Times New Roman" w:hAnsi="Tw Cen MT" w:cs="Arial"/>
          <w:sz w:val="24"/>
          <w:szCs w:val="24"/>
          <w:lang w:eastAsia="fr-FR"/>
        </w:rPr>
        <w:t xml:space="preserve"> taux global d'avancement des travaux ;</w:t>
      </w:r>
    </w:p>
    <w:p w14:paraId="6ED964FB"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w:t>
      </w:r>
      <w:proofErr w:type="gramEnd"/>
      <w:r w:rsidRPr="003E27D9">
        <w:rPr>
          <w:rFonts w:ascii="Tw Cen MT" w:eastAsia="Times New Roman" w:hAnsi="Tw Cen MT" w:cs="Arial"/>
          <w:sz w:val="24"/>
          <w:szCs w:val="24"/>
          <w:lang w:eastAsia="fr-FR"/>
        </w:rPr>
        <w:t xml:space="preserve"> taux global des paiements en cours ;</w:t>
      </w:r>
    </w:p>
    <w:p w14:paraId="2503E7DF"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w:t>
      </w:r>
      <w:proofErr w:type="gramEnd"/>
      <w:r w:rsidRPr="003E27D9">
        <w:rPr>
          <w:rFonts w:ascii="Tw Cen MT" w:eastAsia="Times New Roman" w:hAnsi="Tw Cen MT" w:cs="Arial"/>
          <w:sz w:val="24"/>
          <w:szCs w:val="24"/>
          <w:lang w:eastAsia="fr-FR"/>
        </w:rPr>
        <w:t xml:space="preserve"> taux global de consommation des délais ;</w:t>
      </w:r>
    </w:p>
    <w:p w14:paraId="21E32510"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la</w:t>
      </w:r>
      <w:proofErr w:type="gramEnd"/>
      <w:r w:rsidRPr="003E27D9">
        <w:rPr>
          <w:rFonts w:ascii="Tw Cen MT" w:eastAsia="Times New Roman" w:hAnsi="Tw Cen MT" w:cs="Arial"/>
          <w:sz w:val="24"/>
          <w:szCs w:val="24"/>
          <w:lang w:eastAsia="fr-FR"/>
        </w:rPr>
        <w:t xml:space="preserve"> situation du personnel et du matériel sur le chantier ;</w:t>
      </w:r>
    </w:p>
    <w:p w14:paraId="2211A27E"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la</w:t>
      </w:r>
      <w:proofErr w:type="gramEnd"/>
      <w:r w:rsidRPr="003E27D9">
        <w:rPr>
          <w:rFonts w:ascii="Tw Cen MT" w:eastAsia="Times New Roman" w:hAnsi="Tw Cen MT" w:cs="Arial"/>
          <w:sz w:val="24"/>
          <w:szCs w:val="24"/>
          <w:lang w:eastAsia="fr-FR"/>
        </w:rPr>
        <w:t xml:space="preserve"> qualité des travaux réalisés ;</w:t>
      </w:r>
    </w:p>
    <w:p w14:paraId="199380C9"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les</w:t>
      </w:r>
      <w:proofErr w:type="gramEnd"/>
      <w:r w:rsidRPr="003E27D9">
        <w:rPr>
          <w:rFonts w:ascii="Tw Cen MT" w:eastAsia="Times New Roman" w:hAnsi="Tw Cen MT" w:cs="Arial"/>
          <w:sz w:val="24"/>
          <w:szCs w:val="24"/>
          <w:lang w:eastAsia="fr-FR"/>
        </w:rPr>
        <w:t xml:space="preserve"> approvisionnements des matériaux sur le chantier ;</w:t>
      </w:r>
    </w:p>
    <w:p w14:paraId="4AC05DA9"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les</w:t>
      </w:r>
      <w:proofErr w:type="gramEnd"/>
      <w:r w:rsidRPr="003E27D9">
        <w:rPr>
          <w:rFonts w:ascii="Tw Cen MT" w:eastAsia="Times New Roman" w:hAnsi="Tw Cen MT" w:cs="Arial"/>
          <w:sz w:val="24"/>
          <w:szCs w:val="24"/>
          <w:lang w:eastAsia="fr-FR"/>
        </w:rPr>
        <w:t xml:space="preserve"> travaux programmés au cours de la semaine suivante (planning hebdomadaire) ;</w:t>
      </w:r>
    </w:p>
    <w:p w14:paraId="50D5F08A"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les</w:t>
      </w:r>
      <w:proofErr w:type="gramEnd"/>
      <w:r w:rsidRPr="003E27D9">
        <w:rPr>
          <w:rFonts w:ascii="Tw Cen MT" w:eastAsia="Times New Roman" w:hAnsi="Tw Cen MT" w:cs="Arial"/>
          <w:sz w:val="24"/>
          <w:szCs w:val="24"/>
          <w:lang w:eastAsia="fr-FR"/>
        </w:rPr>
        <w:t xml:space="preserve"> documents remis ou reçus par le Cocontractant ; les éventuelles difficultés rencontrées; </w:t>
      </w:r>
    </w:p>
    <w:p w14:paraId="3A79B74C"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proofErr w:type="gramStart"/>
      <w:r w:rsidRPr="003E27D9">
        <w:rPr>
          <w:rFonts w:ascii="Tw Cen MT" w:eastAsia="Times New Roman" w:hAnsi="Tw Cen MT" w:cs="Arial"/>
          <w:sz w:val="24"/>
          <w:szCs w:val="24"/>
          <w:lang w:eastAsia="fr-FR"/>
        </w:rPr>
        <w:t>les</w:t>
      </w:r>
      <w:proofErr w:type="gramEnd"/>
      <w:r w:rsidRPr="003E27D9">
        <w:rPr>
          <w:rFonts w:ascii="Tw Cen MT" w:eastAsia="Times New Roman" w:hAnsi="Tw Cen MT" w:cs="Arial"/>
          <w:sz w:val="24"/>
          <w:szCs w:val="24"/>
          <w:lang w:eastAsia="fr-FR"/>
        </w:rPr>
        <w:t xml:space="preserve"> recommandations générales ;</w:t>
      </w:r>
    </w:p>
    <w:p w14:paraId="6A79BE4A" w14:textId="77777777" w:rsidR="006B07DE" w:rsidRPr="003E27D9" w:rsidRDefault="006B07DE" w:rsidP="00242BF4">
      <w:pPr>
        <w:pStyle w:val="Paragraphedeliste"/>
        <w:numPr>
          <w:ilvl w:val="0"/>
          <w:numId w:val="40"/>
        </w:numPr>
        <w:spacing w:after="0" w:line="240" w:lineRule="auto"/>
        <w:jc w:val="both"/>
        <w:rPr>
          <w:rFonts w:ascii="Tw Cen MT" w:eastAsia="Times New Roman" w:hAnsi="Tw Cen MT" w:cs="Arial"/>
          <w:sz w:val="24"/>
          <w:szCs w:val="24"/>
          <w:lang w:eastAsia="fr-FR"/>
        </w:rPr>
      </w:pPr>
      <w:r w:rsidRPr="003E27D9">
        <w:rPr>
          <w:rFonts w:ascii="Tw Cen MT" w:eastAsia="Times New Roman" w:hAnsi="Tw Cen MT" w:cs="Arial"/>
          <w:sz w:val="24"/>
          <w:szCs w:val="24"/>
          <w:lang w:eastAsia="fr-FR"/>
        </w:rPr>
        <w:t>etc.</w:t>
      </w:r>
    </w:p>
    <w:p w14:paraId="5B861B5C" w14:textId="77777777" w:rsidR="006B07DE" w:rsidRPr="003E27D9" w:rsidRDefault="006B07DE" w:rsidP="006B07DE">
      <w:pPr>
        <w:widowControl w:val="0"/>
        <w:autoSpaceDE w:val="0"/>
        <w:spacing w:after="0" w:line="240" w:lineRule="auto"/>
        <w:jc w:val="both"/>
        <w:rPr>
          <w:rFonts w:ascii="Tw Cen MT" w:hAnsi="Tw Cen MT"/>
          <w:sz w:val="24"/>
          <w:szCs w:val="24"/>
        </w:rPr>
      </w:pPr>
    </w:p>
    <w:p w14:paraId="42D489A4" w14:textId="77777777" w:rsidR="006B07DE" w:rsidRPr="003E27D9" w:rsidRDefault="006B07DE" w:rsidP="00347D6D">
      <w:pPr>
        <w:pStyle w:val="CM98"/>
        <w:spacing w:after="0"/>
        <w:jc w:val="both"/>
        <w:outlineLvl w:val="1"/>
        <w:rPr>
          <w:rFonts w:ascii="Tw Cen MT" w:hAnsi="Tw Cen MT" w:cs="Calibri"/>
          <w:b/>
          <w:bCs/>
        </w:rPr>
      </w:pPr>
      <w:bookmarkStart w:id="332" w:name="_Toc96447440"/>
      <w:bookmarkStart w:id="333" w:name="_Toc96447841"/>
      <w:bookmarkStart w:id="334" w:name="_Toc155278564"/>
      <w:r w:rsidRPr="003E27D9">
        <w:rPr>
          <w:rFonts w:ascii="Tw Cen MT" w:hAnsi="Tw Cen MT" w:cs="Calibri"/>
          <w:b/>
          <w:bCs/>
        </w:rPr>
        <w:t>Article 41 : Utilisation des explosifs (CCAG Article 60)</w:t>
      </w:r>
      <w:bookmarkEnd w:id="332"/>
      <w:bookmarkEnd w:id="333"/>
      <w:bookmarkEnd w:id="334"/>
    </w:p>
    <w:p w14:paraId="6EB11DA9" w14:textId="77777777" w:rsidR="006B07DE" w:rsidRPr="003E27D9" w:rsidRDefault="006B07DE" w:rsidP="006B07DE">
      <w:pPr>
        <w:widowControl w:val="0"/>
        <w:autoSpaceDE w:val="0"/>
        <w:spacing w:after="0" w:line="240" w:lineRule="auto"/>
        <w:jc w:val="both"/>
        <w:rPr>
          <w:rFonts w:ascii="Tw Cen MT" w:hAnsi="Tw Cen MT" w:cs="Arial"/>
          <w:iCs/>
          <w:sz w:val="24"/>
          <w:szCs w:val="24"/>
        </w:rPr>
      </w:pPr>
      <w:r w:rsidRPr="003E27D9">
        <w:rPr>
          <w:rFonts w:ascii="Tw Cen MT" w:hAnsi="Tw Cen MT" w:cs="Arial"/>
          <w:iCs/>
          <w:sz w:val="24"/>
          <w:szCs w:val="24"/>
        </w:rPr>
        <w:t>Sans Objet.</w:t>
      </w:r>
    </w:p>
    <w:p w14:paraId="1BCBC85E" w14:textId="77777777" w:rsidR="006B07DE" w:rsidRPr="003E27D9" w:rsidRDefault="006B07DE" w:rsidP="006B07DE">
      <w:pPr>
        <w:widowControl w:val="0"/>
        <w:autoSpaceDE w:val="0"/>
        <w:spacing w:after="0" w:line="240" w:lineRule="auto"/>
        <w:jc w:val="both"/>
        <w:rPr>
          <w:rFonts w:ascii="Tw Cen MT" w:hAnsi="Tw Cen MT" w:cs="Arial"/>
          <w:iCs/>
          <w:sz w:val="24"/>
          <w:szCs w:val="24"/>
        </w:rPr>
      </w:pPr>
    </w:p>
    <w:p w14:paraId="73D28E3E" w14:textId="77777777" w:rsidR="006B07DE" w:rsidRPr="003E27D9" w:rsidRDefault="006B07DE" w:rsidP="00347D6D">
      <w:pPr>
        <w:pStyle w:val="CM98"/>
        <w:spacing w:after="0"/>
        <w:jc w:val="both"/>
        <w:outlineLvl w:val="1"/>
        <w:rPr>
          <w:rFonts w:ascii="Tw Cen MT" w:hAnsi="Tw Cen MT" w:cs="Calibri"/>
          <w:b/>
          <w:bCs/>
        </w:rPr>
      </w:pPr>
      <w:bookmarkStart w:id="335" w:name="_Toc96447441"/>
      <w:bookmarkStart w:id="336" w:name="_Toc96447842"/>
      <w:bookmarkStart w:id="337" w:name="_Toc155278565"/>
      <w:r w:rsidRPr="003E27D9">
        <w:rPr>
          <w:rFonts w:ascii="Tw Cen MT" w:hAnsi="Tw Cen MT" w:cs="Calibri"/>
          <w:b/>
          <w:bCs/>
        </w:rPr>
        <w:t xml:space="preserve">CHAPITRE IV : </w:t>
      </w:r>
      <w:r w:rsidR="00B74EA2" w:rsidRPr="003E27D9">
        <w:rPr>
          <w:rFonts w:ascii="Tw Cen MT" w:hAnsi="Tw Cen MT" w:cs="Calibri"/>
          <w:b/>
          <w:bCs/>
        </w:rPr>
        <w:t xml:space="preserve">DE </w:t>
      </w:r>
      <w:r w:rsidRPr="003E27D9">
        <w:rPr>
          <w:rFonts w:ascii="Tw Cen MT" w:hAnsi="Tw Cen MT" w:cs="Calibri"/>
          <w:b/>
          <w:bCs/>
        </w:rPr>
        <w:t>LA RECEPTION</w:t>
      </w:r>
      <w:bookmarkEnd w:id="335"/>
      <w:bookmarkEnd w:id="336"/>
      <w:bookmarkEnd w:id="337"/>
    </w:p>
    <w:p w14:paraId="6FA7E764"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1764E5BC" w14:textId="77777777" w:rsidR="006B07DE" w:rsidRPr="003E27D9" w:rsidRDefault="006B07DE" w:rsidP="00347D6D">
      <w:pPr>
        <w:pStyle w:val="CM98"/>
        <w:spacing w:after="0"/>
        <w:jc w:val="both"/>
        <w:outlineLvl w:val="1"/>
        <w:rPr>
          <w:rFonts w:ascii="Tw Cen MT" w:hAnsi="Tw Cen MT" w:cs="Calibri"/>
          <w:b/>
          <w:bCs/>
        </w:rPr>
      </w:pPr>
      <w:bookmarkStart w:id="338" w:name="_Toc96447442"/>
      <w:bookmarkStart w:id="339" w:name="_Toc96447843"/>
      <w:bookmarkStart w:id="340" w:name="_Toc155278566"/>
      <w:r w:rsidRPr="003E27D9">
        <w:rPr>
          <w:rFonts w:ascii="Tw Cen MT" w:hAnsi="Tw Cen MT" w:cs="Calibri"/>
          <w:b/>
          <w:bCs/>
        </w:rPr>
        <w:t>Article 42 : Réception provisoire (CCAG Article 67)</w:t>
      </w:r>
      <w:bookmarkEnd w:id="338"/>
      <w:bookmarkEnd w:id="339"/>
      <w:bookmarkEnd w:id="340"/>
    </w:p>
    <w:p w14:paraId="14CE2143" w14:textId="77777777" w:rsidR="006B07DE" w:rsidRPr="003E27D9" w:rsidRDefault="006B07DE" w:rsidP="006B07DE">
      <w:pPr>
        <w:widowControl w:val="0"/>
        <w:tabs>
          <w:tab w:val="left" w:pos="900"/>
          <w:tab w:val="left" w:pos="1300"/>
          <w:tab w:val="left" w:pos="2480"/>
          <w:tab w:val="left" w:pos="3760"/>
        </w:tabs>
        <w:autoSpaceDE w:val="0"/>
        <w:spacing w:after="0" w:line="240" w:lineRule="auto"/>
        <w:jc w:val="both"/>
        <w:rPr>
          <w:rFonts w:ascii="Tw Cen MT" w:hAnsi="Tw Cen MT"/>
          <w:sz w:val="24"/>
          <w:szCs w:val="24"/>
        </w:rPr>
      </w:pPr>
      <w:r w:rsidRPr="003E27D9">
        <w:rPr>
          <w:rFonts w:ascii="Tw Cen MT" w:hAnsi="Tw Cen MT" w:cs="Arial"/>
          <w:spacing w:val="5"/>
          <w:sz w:val="24"/>
          <w:szCs w:val="24"/>
        </w:rPr>
        <w:t>Avan</w:t>
      </w:r>
      <w:r w:rsidRPr="003E27D9">
        <w:rPr>
          <w:rFonts w:ascii="Tw Cen MT" w:hAnsi="Tw Cen MT" w:cs="Arial"/>
          <w:sz w:val="24"/>
          <w:szCs w:val="24"/>
        </w:rPr>
        <w:t>t</w:t>
      </w:r>
      <w:r w:rsidRPr="003E27D9">
        <w:rPr>
          <w:rFonts w:ascii="Tw Cen MT" w:hAnsi="Tw Cen MT" w:cs="Arial"/>
          <w:b/>
          <w:i/>
          <w:sz w:val="24"/>
          <w:szCs w:val="24"/>
        </w:rPr>
        <w:t xml:space="preserve"> </w:t>
      </w:r>
      <w:r w:rsidRPr="003E27D9">
        <w:rPr>
          <w:rFonts w:ascii="Tw Cen MT" w:hAnsi="Tw Cen MT" w:cs="Arial"/>
          <w:spacing w:val="5"/>
          <w:sz w:val="24"/>
          <w:szCs w:val="24"/>
        </w:rPr>
        <w:t>l</w:t>
      </w:r>
      <w:r w:rsidRPr="003E27D9">
        <w:rPr>
          <w:rFonts w:ascii="Tw Cen MT" w:hAnsi="Tw Cen MT" w:cs="Arial"/>
          <w:sz w:val="24"/>
          <w:szCs w:val="24"/>
        </w:rPr>
        <w:t>a</w:t>
      </w:r>
      <w:r w:rsidRPr="003E27D9">
        <w:rPr>
          <w:rFonts w:ascii="Tw Cen MT" w:hAnsi="Tw Cen MT" w:cs="Arial"/>
          <w:b/>
          <w:i/>
          <w:sz w:val="24"/>
          <w:szCs w:val="24"/>
        </w:rPr>
        <w:t xml:space="preserve"> </w:t>
      </w:r>
      <w:r w:rsidRPr="003E27D9">
        <w:rPr>
          <w:rFonts w:ascii="Tw Cen MT" w:hAnsi="Tw Cen MT" w:cs="Arial"/>
          <w:spacing w:val="5"/>
          <w:sz w:val="24"/>
          <w:szCs w:val="24"/>
        </w:rPr>
        <w:t>réceptio</w:t>
      </w:r>
      <w:r w:rsidRPr="003E27D9">
        <w:rPr>
          <w:rFonts w:ascii="Tw Cen MT" w:hAnsi="Tw Cen MT" w:cs="Arial"/>
          <w:sz w:val="24"/>
          <w:szCs w:val="24"/>
        </w:rPr>
        <w:t>n</w:t>
      </w:r>
      <w:r w:rsidRPr="003E27D9">
        <w:rPr>
          <w:rFonts w:ascii="Tw Cen MT" w:hAnsi="Tw Cen MT" w:cs="Arial"/>
          <w:b/>
          <w:i/>
          <w:sz w:val="24"/>
          <w:szCs w:val="24"/>
        </w:rPr>
        <w:t xml:space="preserve"> </w:t>
      </w:r>
      <w:r w:rsidRPr="003E27D9">
        <w:rPr>
          <w:rFonts w:ascii="Tw Cen MT" w:hAnsi="Tw Cen MT" w:cs="Arial"/>
          <w:spacing w:val="5"/>
          <w:sz w:val="24"/>
          <w:szCs w:val="24"/>
        </w:rPr>
        <w:t>provisoire</w:t>
      </w:r>
      <w:r w:rsidRPr="003E27D9">
        <w:rPr>
          <w:rFonts w:ascii="Tw Cen MT" w:hAnsi="Tw Cen MT" w:cs="Arial"/>
          <w:sz w:val="24"/>
          <w:szCs w:val="24"/>
        </w:rPr>
        <w:t>,</w:t>
      </w:r>
      <w:r w:rsidRPr="003E27D9">
        <w:rPr>
          <w:rFonts w:ascii="Tw Cen MT" w:hAnsi="Tw Cen MT" w:cs="Arial"/>
          <w:b/>
          <w:i/>
          <w:sz w:val="24"/>
          <w:szCs w:val="24"/>
        </w:rPr>
        <w:t xml:space="preserve"> </w:t>
      </w:r>
      <w:r w:rsidRPr="003E27D9">
        <w:rPr>
          <w:rFonts w:ascii="Tw Cen MT" w:hAnsi="Tw Cen MT" w:cs="Arial"/>
          <w:spacing w:val="5"/>
          <w:sz w:val="24"/>
          <w:szCs w:val="24"/>
        </w:rPr>
        <w:t xml:space="preserve">l’entrepreneur </w:t>
      </w:r>
      <w:r w:rsidRPr="003E27D9">
        <w:rPr>
          <w:rFonts w:ascii="Tw Cen MT" w:hAnsi="Tw Cen MT" w:cs="Arial"/>
          <w:sz w:val="24"/>
          <w:szCs w:val="24"/>
        </w:rPr>
        <w:t>demande</w:t>
      </w:r>
      <w:r w:rsidRPr="003E27D9">
        <w:rPr>
          <w:rFonts w:ascii="Tw Cen MT" w:hAnsi="Tw Cen MT" w:cs="Arial"/>
          <w:spacing w:val="6"/>
          <w:sz w:val="24"/>
          <w:szCs w:val="24"/>
        </w:rPr>
        <w:t xml:space="preserve"> </w:t>
      </w:r>
      <w:r w:rsidRPr="003E27D9">
        <w:rPr>
          <w:rFonts w:ascii="Tw Cen MT" w:hAnsi="Tw Cen MT" w:cs="Arial"/>
          <w:sz w:val="24"/>
          <w:szCs w:val="24"/>
        </w:rPr>
        <w:t>par</w:t>
      </w:r>
      <w:r w:rsidRPr="003E27D9">
        <w:rPr>
          <w:rFonts w:ascii="Tw Cen MT" w:hAnsi="Tw Cen MT" w:cs="Arial"/>
          <w:spacing w:val="6"/>
          <w:sz w:val="24"/>
          <w:szCs w:val="24"/>
        </w:rPr>
        <w:t xml:space="preserve"> </w:t>
      </w:r>
      <w:r w:rsidRPr="003E27D9">
        <w:rPr>
          <w:rFonts w:ascii="Tw Cen MT" w:hAnsi="Tw Cen MT" w:cs="Arial"/>
          <w:sz w:val="24"/>
          <w:szCs w:val="24"/>
        </w:rPr>
        <w:t>écrit</w:t>
      </w:r>
      <w:r w:rsidRPr="003E27D9">
        <w:rPr>
          <w:rFonts w:ascii="Tw Cen MT" w:hAnsi="Tw Cen MT" w:cs="Arial"/>
          <w:spacing w:val="6"/>
          <w:sz w:val="24"/>
          <w:szCs w:val="24"/>
        </w:rPr>
        <w:t xml:space="preserve"> </w:t>
      </w:r>
      <w:r w:rsidRPr="003E27D9">
        <w:rPr>
          <w:rFonts w:ascii="Tw Cen MT" w:hAnsi="Tw Cen MT" w:cs="Arial"/>
          <w:sz w:val="24"/>
          <w:szCs w:val="24"/>
        </w:rPr>
        <w:t>au</w:t>
      </w:r>
      <w:r w:rsidRPr="003E27D9">
        <w:rPr>
          <w:rFonts w:ascii="Tw Cen MT" w:hAnsi="Tw Cen MT" w:cs="Arial"/>
          <w:spacing w:val="6"/>
          <w:sz w:val="24"/>
          <w:szCs w:val="24"/>
        </w:rPr>
        <w:t xml:space="preserve"> </w:t>
      </w:r>
      <w:r w:rsidRPr="003E27D9">
        <w:rPr>
          <w:rFonts w:ascii="Tw Cen MT" w:hAnsi="Tw Cen MT" w:cs="Arial"/>
          <w:sz w:val="24"/>
          <w:szCs w:val="24"/>
        </w:rPr>
        <w:t>Maître d’Ouvrage avec</w:t>
      </w:r>
      <w:r w:rsidRPr="003E27D9">
        <w:rPr>
          <w:rFonts w:ascii="Tw Cen MT" w:hAnsi="Tw Cen MT" w:cs="Arial"/>
          <w:spacing w:val="6"/>
          <w:sz w:val="24"/>
          <w:szCs w:val="24"/>
        </w:rPr>
        <w:t xml:space="preserve"> </w:t>
      </w:r>
      <w:r w:rsidRPr="003E27D9">
        <w:rPr>
          <w:rFonts w:ascii="Tw Cen MT" w:hAnsi="Tw Cen MT" w:cs="Arial"/>
          <w:sz w:val="24"/>
          <w:szCs w:val="24"/>
        </w:rPr>
        <w:t>copie</w:t>
      </w:r>
      <w:r w:rsidRPr="003E27D9">
        <w:rPr>
          <w:rFonts w:ascii="Tw Cen MT" w:hAnsi="Tw Cen MT" w:cs="Arial"/>
          <w:spacing w:val="6"/>
          <w:sz w:val="24"/>
          <w:szCs w:val="24"/>
        </w:rPr>
        <w:t xml:space="preserve"> </w:t>
      </w:r>
      <w:r w:rsidRPr="003E27D9">
        <w:rPr>
          <w:rFonts w:ascii="Tw Cen MT" w:hAnsi="Tw Cen MT" w:cs="Arial"/>
          <w:sz w:val="24"/>
          <w:szCs w:val="24"/>
        </w:rPr>
        <w:t xml:space="preserve">à </w:t>
      </w:r>
      <w:r w:rsidRPr="003E27D9">
        <w:rPr>
          <w:rFonts w:ascii="Tw Cen MT" w:hAnsi="Tw Cen MT" w:cs="Arial"/>
          <w:spacing w:val="3"/>
          <w:sz w:val="24"/>
          <w:szCs w:val="24"/>
        </w:rPr>
        <w:t>l’ingénieur, au Maître d’Œuvre</w:t>
      </w:r>
      <w:r w:rsidRPr="003E27D9">
        <w:rPr>
          <w:rFonts w:ascii="Tw Cen MT" w:hAnsi="Tw Cen MT" w:cs="Arial"/>
          <w:sz w:val="24"/>
          <w:szCs w:val="24"/>
        </w:rPr>
        <w:t xml:space="preserve"> et l’organisme payeur, </w:t>
      </w:r>
      <w:r w:rsidRPr="003E27D9">
        <w:rPr>
          <w:rFonts w:ascii="Tw Cen MT" w:hAnsi="Tw Cen MT" w:cs="Arial"/>
          <w:spacing w:val="3"/>
          <w:sz w:val="24"/>
          <w:szCs w:val="24"/>
        </w:rPr>
        <w:t>l’organisatio</w:t>
      </w:r>
      <w:r w:rsidRPr="003E27D9">
        <w:rPr>
          <w:rFonts w:ascii="Tw Cen MT" w:hAnsi="Tw Cen MT" w:cs="Arial"/>
          <w:sz w:val="24"/>
          <w:szCs w:val="24"/>
        </w:rPr>
        <w:t>n</w:t>
      </w:r>
      <w:r w:rsidRPr="003E27D9">
        <w:rPr>
          <w:rFonts w:ascii="Tw Cen MT" w:hAnsi="Tw Cen MT" w:cs="Arial"/>
          <w:spacing w:val="-27"/>
          <w:sz w:val="24"/>
          <w:szCs w:val="24"/>
        </w:rPr>
        <w:t xml:space="preserve"> </w:t>
      </w:r>
      <w:r w:rsidRPr="003E27D9">
        <w:rPr>
          <w:rFonts w:ascii="Tw Cen MT" w:hAnsi="Tw Cen MT" w:cs="Arial"/>
          <w:spacing w:val="3"/>
          <w:sz w:val="24"/>
          <w:szCs w:val="24"/>
        </w:rPr>
        <w:t>d’un</w:t>
      </w:r>
      <w:r w:rsidRPr="003E27D9">
        <w:rPr>
          <w:rFonts w:ascii="Tw Cen MT" w:hAnsi="Tw Cen MT" w:cs="Arial"/>
          <w:sz w:val="24"/>
          <w:szCs w:val="24"/>
        </w:rPr>
        <w:t xml:space="preserve">e </w:t>
      </w:r>
      <w:r w:rsidRPr="003E27D9">
        <w:rPr>
          <w:rFonts w:ascii="Tw Cen MT" w:hAnsi="Tw Cen MT" w:cs="Arial"/>
          <w:spacing w:val="3"/>
          <w:sz w:val="24"/>
          <w:szCs w:val="24"/>
        </w:rPr>
        <w:t>visit</w:t>
      </w:r>
      <w:r w:rsidRPr="003E27D9">
        <w:rPr>
          <w:rFonts w:ascii="Tw Cen MT" w:hAnsi="Tw Cen MT" w:cs="Arial"/>
          <w:sz w:val="24"/>
          <w:szCs w:val="24"/>
        </w:rPr>
        <w:t>e</w:t>
      </w:r>
      <w:r w:rsidRPr="003E27D9">
        <w:rPr>
          <w:rFonts w:ascii="Tw Cen MT" w:hAnsi="Tw Cen MT" w:cs="Arial"/>
          <w:spacing w:val="-27"/>
          <w:sz w:val="24"/>
          <w:szCs w:val="24"/>
        </w:rPr>
        <w:t xml:space="preserve"> </w:t>
      </w:r>
      <w:r w:rsidRPr="003E27D9">
        <w:rPr>
          <w:rFonts w:ascii="Tw Cen MT" w:hAnsi="Tw Cen MT" w:cs="Arial"/>
          <w:spacing w:val="3"/>
          <w:sz w:val="24"/>
          <w:szCs w:val="24"/>
        </w:rPr>
        <w:t xml:space="preserve">technique </w:t>
      </w:r>
      <w:r w:rsidRPr="003E27D9">
        <w:rPr>
          <w:rFonts w:ascii="Tw Cen MT" w:hAnsi="Tw Cen MT" w:cs="Arial"/>
          <w:sz w:val="24"/>
          <w:szCs w:val="24"/>
        </w:rPr>
        <w:t>préalable</w:t>
      </w:r>
      <w:r w:rsidRPr="003E27D9">
        <w:rPr>
          <w:rFonts w:ascii="Tw Cen MT" w:hAnsi="Tw Cen MT" w:cs="Arial"/>
          <w:spacing w:val="6"/>
          <w:sz w:val="24"/>
          <w:szCs w:val="24"/>
        </w:rPr>
        <w:t xml:space="preserve"> </w:t>
      </w:r>
      <w:r w:rsidRPr="003E27D9">
        <w:rPr>
          <w:rFonts w:ascii="Tw Cen MT" w:hAnsi="Tw Cen MT" w:cs="Arial"/>
          <w:sz w:val="24"/>
          <w:szCs w:val="24"/>
        </w:rPr>
        <w:t>à</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réception.</w:t>
      </w:r>
    </w:p>
    <w:p w14:paraId="42DEB126"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42.1. </w:t>
      </w:r>
      <w:r w:rsidRPr="003E27D9">
        <w:rPr>
          <w:rFonts w:ascii="Tw Cen MT" w:hAnsi="Tw Cen MT" w:cs="Arial"/>
          <w:spacing w:val="4"/>
          <w:sz w:val="24"/>
          <w:szCs w:val="24"/>
        </w:rPr>
        <w:t>Epreuve</w:t>
      </w:r>
      <w:r w:rsidRPr="003E27D9">
        <w:rPr>
          <w:rFonts w:ascii="Tw Cen MT" w:hAnsi="Tw Cen MT" w:cs="Arial"/>
          <w:sz w:val="24"/>
          <w:szCs w:val="24"/>
        </w:rPr>
        <w:t xml:space="preserve">s </w:t>
      </w:r>
      <w:r w:rsidRPr="003E27D9">
        <w:rPr>
          <w:rFonts w:ascii="Tw Cen MT" w:hAnsi="Tw Cen MT" w:cs="Arial"/>
          <w:spacing w:val="4"/>
          <w:sz w:val="24"/>
          <w:szCs w:val="24"/>
        </w:rPr>
        <w:t>comprise</w:t>
      </w:r>
      <w:r w:rsidRPr="003E27D9">
        <w:rPr>
          <w:rFonts w:ascii="Tw Cen MT" w:hAnsi="Tw Cen MT" w:cs="Arial"/>
          <w:sz w:val="24"/>
          <w:szCs w:val="24"/>
        </w:rPr>
        <w:t xml:space="preserve">s </w:t>
      </w:r>
      <w:r w:rsidRPr="003E27D9">
        <w:rPr>
          <w:rFonts w:ascii="Tw Cen MT" w:hAnsi="Tw Cen MT" w:cs="Arial"/>
          <w:spacing w:val="4"/>
          <w:sz w:val="24"/>
          <w:szCs w:val="24"/>
        </w:rPr>
        <w:t>dan</w:t>
      </w:r>
      <w:r w:rsidRPr="003E27D9">
        <w:rPr>
          <w:rFonts w:ascii="Tw Cen MT" w:hAnsi="Tw Cen MT" w:cs="Arial"/>
          <w:sz w:val="24"/>
          <w:szCs w:val="24"/>
        </w:rPr>
        <w:t xml:space="preserve">s </w:t>
      </w:r>
      <w:r w:rsidRPr="003E27D9">
        <w:rPr>
          <w:rFonts w:ascii="Tw Cen MT" w:hAnsi="Tw Cen MT" w:cs="Arial"/>
          <w:spacing w:val="4"/>
          <w:sz w:val="24"/>
          <w:szCs w:val="24"/>
        </w:rPr>
        <w:t>le</w:t>
      </w:r>
      <w:r w:rsidRPr="003E27D9">
        <w:rPr>
          <w:rFonts w:ascii="Tw Cen MT" w:hAnsi="Tw Cen MT" w:cs="Arial"/>
          <w:sz w:val="24"/>
          <w:szCs w:val="24"/>
        </w:rPr>
        <w:t xml:space="preserve">s </w:t>
      </w:r>
      <w:r w:rsidRPr="003E27D9">
        <w:rPr>
          <w:rFonts w:ascii="Tw Cen MT" w:hAnsi="Tw Cen MT" w:cs="Arial"/>
          <w:spacing w:val="4"/>
          <w:sz w:val="24"/>
          <w:szCs w:val="24"/>
        </w:rPr>
        <w:t xml:space="preserve">opérations </w:t>
      </w:r>
      <w:r w:rsidRPr="003E27D9">
        <w:rPr>
          <w:rFonts w:ascii="Tw Cen MT" w:hAnsi="Tw Cen MT" w:cs="Arial"/>
          <w:sz w:val="24"/>
          <w:szCs w:val="24"/>
        </w:rPr>
        <w:t>préalables</w:t>
      </w:r>
      <w:r w:rsidRPr="003E27D9">
        <w:rPr>
          <w:rFonts w:ascii="Tw Cen MT" w:hAnsi="Tw Cen MT" w:cs="Arial"/>
          <w:spacing w:val="6"/>
          <w:sz w:val="24"/>
          <w:szCs w:val="24"/>
        </w:rPr>
        <w:t xml:space="preserve"> </w:t>
      </w:r>
      <w:r w:rsidRPr="003E27D9">
        <w:rPr>
          <w:rFonts w:ascii="Tw Cen MT" w:hAnsi="Tw Cen MT" w:cs="Arial"/>
          <w:sz w:val="24"/>
          <w:szCs w:val="24"/>
        </w:rPr>
        <w:t>à</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réception</w:t>
      </w:r>
      <w:r w:rsidRPr="003E27D9">
        <w:rPr>
          <w:rFonts w:ascii="Tw Cen MT" w:hAnsi="Tw Cen MT" w:cs="Arial"/>
          <w:spacing w:val="7"/>
          <w:sz w:val="24"/>
          <w:szCs w:val="24"/>
        </w:rPr>
        <w:t>.</w:t>
      </w:r>
    </w:p>
    <w:p w14:paraId="743EE647"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42.2. </w:t>
      </w:r>
      <w:r w:rsidRPr="003E27D9">
        <w:rPr>
          <w:rFonts w:ascii="Tw Cen MT" w:hAnsi="Tw Cen MT" w:cs="Arial"/>
          <w:spacing w:val="5"/>
          <w:sz w:val="24"/>
          <w:szCs w:val="24"/>
        </w:rPr>
        <w:t>Constatatio</w:t>
      </w:r>
      <w:r w:rsidRPr="003E27D9">
        <w:rPr>
          <w:rFonts w:ascii="Tw Cen MT" w:hAnsi="Tw Cen MT" w:cs="Arial"/>
          <w:sz w:val="24"/>
          <w:szCs w:val="24"/>
        </w:rPr>
        <w:t xml:space="preserve">n </w:t>
      </w:r>
      <w:r w:rsidRPr="003E27D9">
        <w:rPr>
          <w:rFonts w:ascii="Tw Cen MT" w:hAnsi="Tw Cen MT" w:cs="Arial"/>
          <w:spacing w:val="5"/>
          <w:sz w:val="24"/>
          <w:szCs w:val="24"/>
        </w:rPr>
        <w:t>éventue</w:t>
      </w:r>
      <w:r w:rsidRPr="003E27D9">
        <w:rPr>
          <w:rFonts w:ascii="Tw Cen MT" w:hAnsi="Tw Cen MT" w:cs="Arial"/>
          <w:sz w:val="24"/>
          <w:szCs w:val="24"/>
        </w:rPr>
        <w:t xml:space="preserve">lle </w:t>
      </w:r>
      <w:r w:rsidRPr="003E27D9">
        <w:rPr>
          <w:rFonts w:ascii="Tw Cen MT" w:hAnsi="Tw Cen MT" w:cs="Arial"/>
          <w:spacing w:val="5"/>
          <w:sz w:val="24"/>
          <w:szCs w:val="24"/>
        </w:rPr>
        <w:t>d</w:t>
      </w:r>
      <w:r w:rsidRPr="003E27D9">
        <w:rPr>
          <w:rFonts w:ascii="Tw Cen MT" w:hAnsi="Tw Cen MT" w:cs="Arial"/>
          <w:sz w:val="24"/>
          <w:szCs w:val="24"/>
        </w:rPr>
        <w:t xml:space="preserve">u </w:t>
      </w:r>
      <w:r w:rsidRPr="003E27D9">
        <w:rPr>
          <w:rFonts w:ascii="Tw Cen MT" w:hAnsi="Tw Cen MT" w:cs="Arial"/>
          <w:spacing w:val="5"/>
          <w:sz w:val="24"/>
          <w:szCs w:val="24"/>
        </w:rPr>
        <w:t>repliemen</w:t>
      </w:r>
      <w:r w:rsidRPr="003E27D9">
        <w:rPr>
          <w:rFonts w:ascii="Tw Cen MT" w:hAnsi="Tw Cen MT" w:cs="Arial"/>
          <w:sz w:val="24"/>
          <w:szCs w:val="24"/>
        </w:rPr>
        <w:t xml:space="preserve">t </w:t>
      </w:r>
      <w:r w:rsidRPr="003E27D9">
        <w:rPr>
          <w:rFonts w:ascii="Tw Cen MT" w:hAnsi="Tw Cen MT" w:cs="Arial"/>
          <w:spacing w:val="5"/>
          <w:sz w:val="24"/>
          <w:szCs w:val="24"/>
        </w:rPr>
        <w:t xml:space="preserve">des </w:t>
      </w:r>
      <w:r w:rsidRPr="003E27D9">
        <w:rPr>
          <w:rFonts w:ascii="Tw Cen MT" w:hAnsi="Tw Cen MT" w:cs="Arial"/>
          <w:sz w:val="24"/>
          <w:szCs w:val="24"/>
        </w:rPr>
        <w:t>installations de chantier et de la remise en état</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lieux</w:t>
      </w:r>
      <w:r w:rsidRPr="003E27D9">
        <w:rPr>
          <w:rFonts w:ascii="Tw Cen MT" w:hAnsi="Tw Cen MT" w:cs="Arial"/>
          <w:spacing w:val="6"/>
          <w:sz w:val="24"/>
          <w:szCs w:val="24"/>
        </w:rPr>
        <w:t>.</w:t>
      </w:r>
    </w:p>
    <w:p w14:paraId="2C152C14"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42.3. La</w:t>
      </w:r>
      <w:r w:rsidRPr="003E27D9">
        <w:rPr>
          <w:rFonts w:ascii="Tw Cen MT" w:hAnsi="Tw Cen MT" w:cs="Arial"/>
          <w:spacing w:val="21"/>
          <w:sz w:val="24"/>
          <w:szCs w:val="24"/>
        </w:rPr>
        <w:t xml:space="preserve"> </w:t>
      </w:r>
      <w:r w:rsidRPr="003E27D9">
        <w:rPr>
          <w:rFonts w:ascii="Tw Cen MT" w:hAnsi="Tw Cen MT" w:cs="Arial"/>
          <w:sz w:val="24"/>
          <w:szCs w:val="24"/>
        </w:rPr>
        <w:t>Commission</w:t>
      </w:r>
      <w:r w:rsidRPr="003E27D9">
        <w:rPr>
          <w:rFonts w:ascii="Tw Cen MT" w:hAnsi="Tw Cen MT" w:cs="Arial"/>
          <w:spacing w:val="21"/>
          <w:sz w:val="24"/>
          <w:szCs w:val="24"/>
        </w:rPr>
        <w:t xml:space="preserve"> </w:t>
      </w:r>
      <w:r w:rsidRPr="003E27D9">
        <w:rPr>
          <w:rFonts w:ascii="Tw Cen MT" w:hAnsi="Tw Cen MT" w:cs="Arial"/>
          <w:sz w:val="24"/>
          <w:szCs w:val="24"/>
        </w:rPr>
        <w:t>de</w:t>
      </w:r>
      <w:r w:rsidRPr="003E27D9">
        <w:rPr>
          <w:rFonts w:ascii="Tw Cen MT" w:hAnsi="Tw Cen MT" w:cs="Arial"/>
          <w:spacing w:val="21"/>
          <w:sz w:val="24"/>
          <w:szCs w:val="24"/>
        </w:rPr>
        <w:t xml:space="preserve"> </w:t>
      </w:r>
      <w:r w:rsidRPr="003E27D9">
        <w:rPr>
          <w:rFonts w:ascii="Tw Cen MT" w:hAnsi="Tw Cen MT" w:cs="Arial"/>
          <w:sz w:val="24"/>
          <w:szCs w:val="24"/>
        </w:rPr>
        <w:t>réception</w:t>
      </w:r>
      <w:r w:rsidRPr="003E27D9">
        <w:rPr>
          <w:rFonts w:ascii="Tw Cen MT" w:hAnsi="Tw Cen MT" w:cs="Arial"/>
          <w:spacing w:val="21"/>
          <w:sz w:val="24"/>
          <w:szCs w:val="24"/>
        </w:rPr>
        <w:t xml:space="preserve"> </w:t>
      </w:r>
      <w:r w:rsidRPr="003E27D9">
        <w:rPr>
          <w:rFonts w:ascii="Tw Cen MT" w:hAnsi="Tw Cen MT" w:cs="Arial"/>
          <w:sz w:val="24"/>
          <w:szCs w:val="24"/>
        </w:rPr>
        <w:t>sera</w:t>
      </w:r>
      <w:r w:rsidRPr="003E27D9">
        <w:rPr>
          <w:rFonts w:ascii="Tw Cen MT" w:hAnsi="Tw Cen MT" w:cs="Arial"/>
          <w:spacing w:val="21"/>
          <w:sz w:val="24"/>
          <w:szCs w:val="24"/>
        </w:rPr>
        <w:t xml:space="preserve"> </w:t>
      </w:r>
      <w:r w:rsidRPr="003E27D9">
        <w:rPr>
          <w:rFonts w:ascii="Tw Cen MT" w:hAnsi="Tw Cen MT" w:cs="Arial"/>
          <w:sz w:val="24"/>
          <w:szCs w:val="24"/>
        </w:rPr>
        <w:t>composée des</w:t>
      </w:r>
      <w:r w:rsidRPr="003E27D9">
        <w:rPr>
          <w:rFonts w:ascii="Tw Cen MT" w:hAnsi="Tw Cen MT" w:cs="Arial"/>
          <w:spacing w:val="6"/>
          <w:sz w:val="24"/>
          <w:szCs w:val="24"/>
        </w:rPr>
        <w:t xml:space="preserve"> </w:t>
      </w:r>
      <w:r w:rsidRPr="003E27D9">
        <w:rPr>
          <w:rFonts w:ascii="Tw Cen MT" w:hAnsi="Tw Cen MT" w:cs="Arial"/>
          <w:sz w:val="24"/>
          <w:szCs w:val="24"/>
        </w:rPr>
        <w:t>membres</w:t>
      </w:r>
      <w:r w:rsidRPr="003E27D9">
        <w:rPr>
          <w:rFonts w:ascii="Tw Cen MT" w:hAnsi="Tw Cen MT" w:cs="Arial"/>
          <w:spacing w:val="6"/>
          <w:sz w:val="24"/>
          <w:szCs w:val="24"/>
        </w:rPr>
        <w:t xml:space="preserve"> </w:t>
      </w:r>
      <w:r w:rsidRPr="003E27D9">
        <w:rPr>
          <w:rFonts w:ascii="Tw Cen MT" w:hAnsi="Tw Cen MT" w:cs="Arial"/>
          <w:sz w:val="24"/>
          <w:szCs w:val="24"/>
        </w:rPr>
        <w:t>suivants :</w:t>
      </w:r>
    </w:p>
    <w:p w14:paraId="4348BF87" w14:textId="4BFA564A" w:rsidR="006B07DE" w:rsidRDefault="006B07DE" w:rsidP="007767A0">
      <w:pPr>
        <w:widowControl w:val="0"/>
        <w:numPr>
          <w:ilvl w:val="0"/>
          <w:numId w:val="29"/>
        </w:numPr>
        <w:tabs>
          <w:tab w:val="num" w:pos="644"/>
        </w:tabs>
        <w:autoSpaceDE w:val="0"/>
        <w:autoSpaceDN w:val="0"/>
        <w:adjustRightInd w:val="0"/>
        <w:spacing w:after="0" w:line="240" w:lineRule="auto"/>
        <w:jc w:val="both"/>
        <w:rPr>
          <w:rFonts w:ascii="Tw Cen MT" w:hAnsi="Tw Cen MT" w:cs="Arial"/>
          <w:b/>
          <w:sz w:val="24"/>
          <w:szCs w:val="24"/>
        </w:rPr>
      </w:pPr>
      <w:r w:rsidRPr="003E27D9">
        <w:rPr>
          <w:rFonts w:ascii="Tw Cen MT" w:hAnsi="Tw Cen MT" w:cs="Arial"/>
          <w:b/>
          <w:sz w:val="24"/>
          <w:szCs w:val="24"/>
        </w:rPr>
        <w:t xml:space="preserve">Président : Le Maître d’Ouvrage ou son représentant ;  </w:t>
      </w:r>
    </w:p>
    <w:p w14:paraId="5DCD214F" w14:textId="73D3C7B5" w:rsidR="004800A7" w:rsidRPr="004800A7" w:rsidRDefault="004800A7" w:rsidP="004800A7">
      <w:pPr>
        <w:widowControl w:val="0"/>
        <w:numPr>
          <w:ilvl w:val="0"/>
          <w:numId w:val="29"/>
        </w:numPr>
        <w:tabs>
          <w:tab w:val="num" w:pos="644"/>
        </w:tabs>
        <w:autoSpaceDE w:val="0"/>
        <w:autoSpaceDN w:val="0"/>
        <w:adjustRightInd w:val="0"/>
        <w:spacing w:after="0" w:line="240" w:lineRule="auto"/>
        <w:jc w:val="both"/>
        <w:rPr>
          <w:rFonts w:ascii="Tw Cen MT" w:hAnsi="Tw Cen MT" w:cs="Arial"/>
          <w:b/>
          <w:sz w:val="24"/>
          <w:szCs w:val="24"/>
        </w:rPr>
      </w:pPr>
      <w:r w:rsidRPr="003E27D9">
        <w:rPr>
          <w:rFonts w:ascii="Tw Cen MT" w:hAnsi="Tw Cen MT" w:cs="Arial"/>
          <w:b/>
          <w:sz w:val="24"/>
          <w:szCs w:val="24"/>
        </w:rPr>
        <w:t xml:space="preserve">Rapporteur : </w:t>
      </w:r>
      <w:r>
        <w:rPr>
          <w:rFonts w:ascii="Tw Cen MT" w:hAnsi="Tw Cen MT" w:cs="Arial"/>
          <w:b/>
          <w:sz w:val="24"/>
          <w:szCs w:val="24"/>
        </w:rPr>
        <w:t>L’ingénieur du marché</w:t>
      </w:r>
      <w:r w:rsidRPr="003E27D9">
        <w:rPr>
          <w:rFonts w:ascii="Tw Cen MT" w:hAnsi="Tw Cen MT" w:cs="Arial"/>
          <w:b/>
          <w:sz w:val="24"/>
          <w:szCs w:val="24"/>
        </w:rPr>
        <w:t>. </w:t>
      </w:r>
    </w:p>
    <w:p w14:paraId="58E863BA" w14:textId="77777777" w:rsidR="006B07DE" w:rsidRPr="003E27D9" w:rsidRDefault="006B07DE" w:rsidP="007767A0">
      <w:pPr>
        <w:widowControl w:val="0"/>
        <w:numPr>
          <w:ilvl w:val="0"/>
          <w:numId w:val="29"/>
        </w:numPr>
        <w:tabs>
          <w:tab w:val="num" w:pos="644"/>
        </w:tabs>
        <w:autoSpaceDE w:val="0"/>
        <w:autoSpaceDN w:val="0"/>
        <w:adjustRightInd w:val="0"/>
        <w:spacing w:after="0" w:line="240" w:lineRule="auto"/>
        <w:jc w:val="both"/>
        <w:rPr>
          <w:rFonts w:ascii="Tw Cen MT" w:hAnsi="Tw Cen MT" w:cs="Arial"/>
          <w:b/>
          <w:sz w:val="24"/>
          <w:szCs w:val="24"/>
        </w:rPr>
      </w:pPr>
      <w:r w:rsidRPr="003E27D9">
        <w:rPr>
          <w:rFonts w:ascii="Tw Cen MT" w:hAnsi="Tw Cen MT" w:cs="Arial"/>
          <w:b/>
          <w:sz w:val="24"/>
          <w:szCs w:val="24"/>
        </w:rPr>
        <w:t xml:space="preserve">Membres : </w:t>
      </w:r>
    </w:p>
    <w:p w14:paraId="407D42BB" w14:textId="32ADD497" w:rsidR="006B07DE" w:rsidRDefault="006B07DE" w:rsidP="007767A0">
      <w:pPr>
        <w:widowControl w:val="0"/>
        <w:numPr>
          <w:ilvl w:val="0"/>
          <w:numId w:val="30"/>
        </w:numPr>
        <w:autoSpaceDE w:val="0"/>
        <w:autoSpaceDN w:val="0"/>
        <w:adjustRightInd w:val="0"/>
        <w:spacing w:after="0" w:line="240" w:lineRule="auto"/>
        <w:jc w:val="both"/>
        <w:rPr>
          <w:rFonts w:ascii="Tw Cen MT" w:hAnsi="Tw Cen MT" w:cs="Arial"/>
          <w:b/>
          <w:sz w:val="24"/>
          <w:szCs w:val="24"/>
        </w:rPr>
      </w:pPr>
      <w:r w:rsidRPr="003E27D9">
        <w:rPr>
          <w:rFonts w:ascii="Tw Cen MT" w:hAnsi="Tw Cen MT" w:cs="Arial"/>
          <w:b/>
          <w:sz w:val="24"/>
          <w:szCs w:val="24"/>
        </w:rPr>
        <w:t>Le Chef de Service du Marché</w:t>
      </w:r>
      <w:r w:rsidR="009B4B6B">
        <w:rPr>
          <w:rFonts w:ascii="Tw Cen MT" w:hAnsi="Tw Cen MT" w:cs="Arial"/>
          <w:b/>
          <w:sz w:val="24"/>
          <w:szCs w:val="24"/>
        </w:rPr>
        <w:t xml:space="preserve"> </w:t>
      </w:r>
      <w:r w:rsidRPr="003E27D9">
        <w:rPr>
          <w:rFonts w:ascii="Tw Cen MT" w:hAnsi="Tw Cen MT" w:cs="Arial"/>
          <w:b/>
          <w:sz w:val="24"/>
          <w:szCs w:val="24"/>
        </w:rPr>
        <w:t>;</w:t>
      </w:r>
    </w:p>
    <w:p w14:paraId="18B6D5B0" w14:textId="6AAF52C4" w:rsidR="004526DA" w:rsidRPr="003E27D9" w:rsidRDefault="004526DA" w:rsidP="007767A0">
      <w:pPr>
        <w:widowControl w:val="0"/>
        <w:numPr>
          <w:ilvl w:val="0"/>
          <w:numId w:val="30"/>
        </w:numPr>
        <w:tabs>
          <w:tab w:val="num" w:pos="2268"/>
        </w:tabs>
        <w:autoSpaceDE w:val="0"/>
        <w:autoSpaceDN w:val="0"/>
        <w:adjustRightInd w:val="0"/>
        <w:spacing w:after="0" w:line="240" w:lineRule="auto"/>
        <w:jc w:val="both"/>
        <w:rPr>
          <w:rFonts w:ascii="Tw Cen MT" w:hAnsi="Tw Cen MT" w:cs="Arial"/>
          <w:b/>
          <w:sz w:val="24"/>
          <w:szCs w:val="24"/>
        </w:rPr>
      </w:pPr>
      <w:r>
        <w:rPr>
          <w:rFonts w:ascii="Tw Cen MT" w:hAnsi="Tw Cen MT" w:cs="Arial"/>
          <w:b/>
          <w:sz w:val="24"/>
          <w:szCs w:val="24"/>
        </w:rPr>
        <w:t>Le Maitre d’œuvre ;</w:t>
      </w:r>
    </w:p>
    <w:p w14:paraId="6497CDF2" w14:textId="77777777" w:rsidR="005D6809" w:rsidRPr="003E27D9" w:rsidRDefault="005D6809" w:rsidP="007767A0">
      <w:pPr>
        <w:widowControl w:val="0"/>
        <w:numPr>
          <w:ilvl w:val="0"/>
          <w:numId w:val="30"/>
        </w:numPr>
        <w:tabs>
          <w:tab w:val="num" w:pos="2268"/>
        </w:tabs>
        <w:autoSpaceDE w:val="0"/>
        <w:autoSpaceDN w:val="0"/>
        <w:adjustRightInd w:val="0"/>
        <w:spacing w:after="0" w:line="240" w:lineRule="auto"/>
        <w:jc w:val="both"/>
        <w:rPr>
          <w:rFonts w:ascii="Tw Cen MT" w:hAnsi="Tw Cen MT" w:cs="Arial"/>
          <w:b/>
          <w:sz w:val="24"/>
          <w:szCs w:val="24"/>
        </w:rPr>
      </w:pPr>
      <w:r w:rsidRPr="003E27D9">
        <w:rPr>
          <w:rFonts w:ascii="Tw Cen MT" w:hAnsi="Tw Cen MT" w:cs="Arial"/>
          <w:b/>
          <w:sz w:val="24"/>
          <w:szCs w:val="24"/>
        </w:rPr>
        <w:t>Le comptable matière de la Commune ;</w:t>
      </w:r>
    </w:p>
    <w:p w14:paraId="478A73C4" w14:textId="5119B9D8" w:rsidR="006B07DE" w:rsidRPr="003E27D9" w:rsidRDefault="004526DA" w:rsidP="007767A0">
      <w:pPr>
        <w:widowControl w:val="0"/>
        <w:numPr>
          <w:ilvl w:val="0"/>
          <w:numId w:val="30"/>
        </w:numPr>
        <w:autoSpaceDE w:val="0"/>
        <w:autoSpaceDN w:val="0"/>
        <w:adjustRightInd w:val="0"/>
        <w:spacing w:after="0" w:line="240" w:lineRule="auto"/>
        <w:jc w:val="both"/>
        <w:rPr>
          <w:rFonts w:ascii="Tw Cen MT" w:hAnsi="Tw Cen MT" w:cs="Arial"/>
          <w:b/>
          <w:sz w:val="24"/>
          <w:szCs w:val="24"/>
        </w:rPr>
      </w:pPr>
      <w:r>
        <w:rPr>
          <w:rFonts w:ascii="Tw Cen MT" w:hAnsi="Tw Cen MT" w:cs="Arial"/>
          <w:b/>
          <w:sz w:val="24"/>
          <w:szCs w:val="24"/>
        </w:rPr>
        <w:t>Le prestataire</w:t>
      </w:r>
    </w:p>
    <w:p w14:paraId="25880CA2" w14:textId="384B3E6E" w:rsidR="006B07DE" w:rsidRPr="003E27D9" w:rsidRDefault="006B07DE" w:rsidP="007767A0">
      <w:pPr>
        <w:widowControl w:val="0"/>
        <w:numPr>
          <w:ilvl w:val="0"/>
          <w:numId w:val="29"/>
        </w:numPr>
        <w:tabs>
          <w:tab w:val="num" w:pos="644"/>
        </w:tabs>
        <w:autoSpaceDE w:val="0"/>
        <w:autoSpaceDN w:val="0"/>
        <w:adjustRightInd w:val="0"/>
        <w:spacing w:after="0" w:line="240" w:lineRule="auto"/>
        <w:jc w:val="both"/>
        <w:rPr>
          <w:rFonts w:ascii="Tw Cen MT" w:hAnsi="Tw Cen MT" w:cs="Arial"/>
          <w:b/>
          <w:sz w:val="24"/>
          <w:szCs w:val="24"/>
        </w:rPr>
      </w:pPr>
      <w:r w:rsidRPr="003E27D9">
        <w:rPr>
          <w:rFonts w:ascii="Tw Cen MT" w:hAnsi="Tw Cen MT" w:cs="Arial"/>
          <w:b/>
          <w:sz w:val="24"/>
          <w:szCs w:val="24"/>
        </w:rPr>
        <w:t xml:space="preserve">Observateur : Le Représentant du </w:t>
      </w:r>
      <w:r w:rsidR="00E6219A" w:rsidRPr="003E27D9">
        <w:rPr>
          <w:rFonts w:ascii="Tw Cen MT" w:hAnsi="Tw Cen MT" w:cs="Arial"/>
          <w:b/>
          <w:sz w:val="24"/>
          <w:szCs w:val="24"/>
        </w:rPr>
        <w:t>MINMAP ;</w:t>
      </w:r>
    </w:p>
    <w:p w14:paraId="530F3224"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L’entrepreneur est convoqué à la réception par courrier au moins [10 jours] avant la date de la réception. Il est tenu d’y assister (ou de s’y faire représenter).</w:t>
      </w:r>
    </w:p>
    <w:p w14:paraId="090375F5"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Il assiste à la réception en qualité d’observateur. Son</w:t>
      </w:r>
      <w:r w:rsidRPr="003E27D9">
        <w:rPr>
          <w:rFonts w:ascii="Tw Cen MT" w:hAnsi="Tw Cen MT" w:cs="Arial"/>
          <w:spacing w:val="20"/>
          <w:sz w:val="24"/>
          <w:szCs w:val="24"/>
        </w:rPr>
        <w:t xml:space="preserve"> </w:t>
      </w:r>
      <w:r w:rsidRPr="003E27D9">
        <w:rPr>
          <w:rFonts w:ascii="Tw Cen MT" w:hAnsi="Tw Cen MT" w:cs="Arial"/>
          <w:sz w:val="24"/>
          <w:szCs w:val="24"/>
        </w:rPr>
        <w:t>absence</w:t>
      </w:r>
      <w:r w:rsidRPr="003E27D9">
        <w:rPr>
          <w:rFonts w:ascii="Tw Cen MT" w:hAnsi="Tw Cen MT" w:cs="Arial"/>
          <w:spacing w:val="20"/>
          <w:sz w:val="24"/>
          <w:szCs w:val="24"/>
        </w:rPr>
        <w:t xml:space="preserve"> </w:t>
      </w:r>
      <w:r w:rsidRPr="003E27D9">
        <w:rPr>
          <w:rFonts w:ascii="Tw Cen MT" w:hAnsi="Tw Cen MT" w:cs="Arial"/>
          <w:sz w:val="24"/>
          <w:szCs w:val="24"/>
        </w:rPr>
        <w:t>équivaut</w:t>
      </w:r>
      <w:r w:rsidRPr="003E27D9">
        <w:rPr>
          <w:rFonts w:ascii="Tw Cen MT" w:hAnsi="Tw Cen MT" w:cs="Arial"/>
          <w:spacing w:val="20"/>
          <w:sz w:val="24"/>
          <w:szCs w:val="24"/>
        </w:rPr>
        <w:t xml:space="preserve"> </w:t>
      </w:r>
      <w:r w:rsidRPr="003E27D9">
        <w:rPr>
          <w:rFonts w:ascii="Tw Cen MT" w:hAnsi="Tw Cen MT" w:cs="Arial"/>
          <w:sz w:val="24"/>
          <w:szCs w:val="24"/>
        </w:rPr>
        <w:t>à</w:t>
      </w:r>
      <w:r w:rsidRPr="003E27D9">
        <w:rPr>
          <w:rFonts w:ascii="Tw Cen MT" w:hAnsi="Tw Cen MT" w:cs="Arial"/>
          <w:spacing w:val="20"/>
          <w:sz w:val="24"/>
          <w:szCs w:val="24"/>
        </w:rPr>
        <w:t xml:space="preserve"> </w:t>
      </w:r>
      <w:r w:rsidRPr="003E27D9">
        <w:rPr>
          <w:rFonts w:ascii="Tw Cen MT" w:hAnsi="Tw Cen MT" w:cs="Arial"/>
          <w:sz w:val="24"/>
          <w:szCs w:val="24"/>
        </w:rPr>
        <w:t>l’acceptation</w:t>
      </w:r>
      <w:r w:rsidRPr="003E27D9">
        <w:rPr>
          <w:rFonts w:ascii="Tw Cen MT" w:hAnsi="Tw Cen MT" w:cs="Arial"/>
          <w:spacing w:val="20"/>
          <w:sz w:val="24"/>
          <w:szCs w:val="24"/>
        </w:rPr>
        <w:t xml:space="preserve"> </w:t>
      </w:r>
      <w:r w:rsidRPr="003E27D9">
        <w:rPr>
          <w:rFonts w:ascii="Tw Cen MT" w:hAnsi="Tw Cen MT" w:cs="Arial"/>
          <w:sz w:val="24"/>
          <w:szCs w:val="24"/>
        </w:rPr>
        <w:t>sans</w:t>
      </w:r>
      <w:r w:rsidRPr="003E27D9">
        <w:rPr>
          <w:rFonts w:ascii="Tw Cen MT" w:hAnsi="Tw Cen MT" w:cs="Arial"/>
          <w:spacing w:val="20"/>
          <w:sz w:val="24"/>
          <w:szCs w:val="24"/>
        </w:rPr>
        <w:t xml:space="preserve"> </w:t>
      </w:r>
      <w:r w:rsidRPr="003E27D9">
        <w:rPr>
          <w:rFonts w:ascii="Tw Cen MT" w:hAnsi="Tw Cen MT" w:cs="Arial"/>
          <w:sz w:val="24"/>
          <w:szCs w:val="24"/>
        </w:rPr>
        <w:t>réserve des</w:t>
      </w:r>
      <w:r w:rsidRPr="003E27D9">
        <w:rPr>
          <w:rFonts w:ascii="Tw Cen MT" w:hAnsi="Tw Cen MT" w:cs="Arial"/>
          <w:spacing w:val="6"/>
          <w:sz w:val="24"/>
          <w:szCs w:val="24"/>
        </w:rPr>
        <w:t xml:space="preserve"> </w:t>
      </w:r>
      <w:r w:rsidRPr="003E27D9">
        <w:rPr>
          <w:rFonts w:ascii="Tw Cen MT" w:hAnsi="Tw Cen MT" w:cs="Arial"/>
          <w:sz w:val="24"/>
          <w:szCs w:val="24"/>
        </w:rPr>
        <w:t>conclusions</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commission</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réception.</w:t>
      </w:r>
    </w:p>
    <w:p w14:paraId="64D0FA8A"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La Commission après visite du chantier examine le procès-verbal des opérations préalables à la réception et procède à la réception provisoire des travaux</w:t>
      </w:r>
      <w:r w:rsidRPr="003E27D9">
        <w:rPr>
          <w:rFonts w:ascii="Tw Cen MT" w:hAnsi="Tw Cen MT" w:cs="Arial"/>
          <w:spacing w:val="6"/>
          <w:sz w:val="24"/>
          <w:szCs w:val="24"/>
        </w:rPr>
        <w:t xml:space="preserve"> </w:t>
      </w:r>
      <w:r w:rsidRPr="003E27D9">
        <w:rPr>
          <w:rFonts w:ascii="Tw Cen MT" w:hAnsi="Tw Cen MT" w:cs="Arial"/>
          <w:sz w:val="24"/>
          <w:szCs w:val="24"/>
        </w:rPr>
        <w:t>s'il</w:t>
      </w:r>
      <w:r w:rsidRPr="003E27D9">
        <w:rPr>
          <w:rFonts w:ascii="Tw Cen MT" w:hAnsi="Tw Cen MT" w:cs="Arial"/>
          <w:spacing w:val="6"/>
          <w:sz w:val="24"/>
          <w:szCs w:val="24"/>
        </w:rPr>
        <w:t xml:space="preserve"> </w:t>
      </w:r>
      <w:r w:rsidRPr="003E27D9">
        <w:rPr>
          <w:rFonts w:ascii="Tw Cen MT" w:hAnsi="Tw Cen MT" w:cs="Arial"/>
          <w:sz w:val="24"/>
          <w:szCs w:val="24"/>
        </w:rPr>
        <w:t>y</w:t>
      </w:r>
      <w:r w:rsidRPr="003E27D9">
        <w:rPr>
          <w:rFonts w:ascii="Tw Cen MT" w:hAnsi="Tw Cen MT" w:cs="Arial"/>
          <w:spacing w:val="6"/>
          <w:sz w:val="24"/>
          <w:szCs w:val="24"/>
        </w:rPr>
        <w:t xml:space="preserve"> </w:t>
      </w:r>
      <w:r w:rsidRPr="003E27D9">
        <w:rPr>
          <w:rFonts w:ascii="Tw Cen MT" w:hAnsi="Tw Cen MT" w:cs="Arial"/>
          <w:sz w:val="24"/>
          <w:szCs w:val="24"/>
        </w:rPr>
        <w:t>a</w:t>
      </w:r>
      <w:r w:rsidRPr="003E27D9">
        <w:rPr>
          <w:rFonts w:ascii="Tw Cen MT" w:hAnsi="Tw Cen MT" w:cs="Arial"/>
          <w:spacing w:val="6"/>
          <w:sz w:val="24"/>
          <w:szCs w:val="24"/>
        </w:rPr>
        <w:t xml:space="preserve"> </w:t>
      </w:r>
      <w:r w:rsidRPr="003E27D9">
        <w:rPr>
          <w:rFonts w:ascii="Tw Cen MT" w:hAnsi="Tw Cen MT" w:cs="Arial"/>
          <w:sz w:val="24"/>
          <w:szCs w:val="24"/>
        </w:rPr>
        <w:t>lieu.</w:t>
      </w:r>
    </w:p>
    <w:p w14:paraId="4028655C" w14:textId="77777777" w:rsidR="006B07DE" w:rsidRPr="003E27D9" w:rsidRDefault="006B07DE" w:rsidP="006B07DE">
      <w:pPr>
        <w:widowControl w:val="0"/>
        <w:tabs>
          <w:tab w:val="left" w:pos="3620"/>
        </w:tabs>
        <w:autoSpaceDE w:val="0"/>
        <w:spacing w:after="0" w:line="240" w:lineRule="auto"/>
        <w:jc w:val="both"/>
        <w:rPr>
          <w:rFonts w:ascii="Tw Cen MT" w:hAnsi="Tw Cen MT"/>
          <w:sz w:val="24"/>
          <w:szCs w:val="24"/>
        </w:rPr>
      </w:pPr>
      <w:r w:rsidRPr="003E27D9">
        <w:rPr>
          <w:rFonts w:ascii="Tw Cen MT" w:hAnsi="Tw Cen MT" w:cs="Arial"/>
          <w:sz w:val="24"/>
          <w:szCs w:val="24"/>
        </w:rPr>
        <w:t>La visite de réception provisoire</w:t>
      </w:r>
      <w:r w:rsidRPr="003E27D9">
        <w:rPr>
          <w:rFonts w:ascii="Tw Cen MT" w:hAnsi="Tw Cen MT" w:cs="Arial"/>
          <w:b/>
          <w:i/>
          <w:sz w:val="24"/>
          <w:szCs w:val="24"/>
        </w:rPr>
        <w:t xml:space="preserve"> </w:t>
      </w:r>
      <w:r w:rsidRPr="003E27D9">
        <w:rPr>
          <w:rFonts w:ascii="Tw Cen MT" w:hAnsi="Tw Cen MT" w:cs="Arial"/>
          <w:sz w:val="24"/>
          <w:szCs w:val="24"/>
        </w:rPr>
        <w:t>fera l’objet du procès-verbal de réception provisoire signé sur le champ</w:t>
      </w:r>
      <w:r w:rsidRPr="003E27D9">
        <w:rPr>
          <w:rFonts w:ascii="Tw Cen MT" w:hAnsi="Tw Cen MT" w:cs="Arial"/>
          <w:spacing w:val="6"/>
          <w:sz w:val="24"/>
          <w:szCs w:val="24"/>
        </w:rPr>
        <w:t xml:space="preserve"> </w:t>
      </w:r>
      <w:r w:rsidRPr="003E27D9">
        <w:rPr>
          <w:rFonts w:ascii="Tw Cen MT" w:hAnsi="Tw Cen MT" w:cs="Arial"/>
          <w:sz w:val="24"/>
          <w:szCs w:val="24"/>
        </w:rPr>
        <w:t>par</w:t>
      </w:r>
      <w:r w:rsidRPr="003E27D9">
        <w:rPr>
          <w:rFonts w:ascii="Tw Cen MT" w:hAnsi="Tw Cen MT" w:cs="Arial"/>
          <w:spacing w:val="6"/>
          <w:sz w:val="24"/>
          <w:szCs w:val="24"/>
        </w:rPr>
        <w:t xml:space="preserve"> </w:t>
      </w:r>
      <w:r w:rsidRPr="003E27D9">
        <w:rPr>
          <w:rFonts w:ascii="Tw Cen MT" w:hAnsi="Tw Cen MT" w:cs="Arial"/>
          <w:sz w:val="24"/>
          <w:szCs w:val="24"/>
        </w:rPr>
        <w:t>tous</w:t>
      </w:r>
      <w:r w:rsidRPr="003E27D9">
        <w:rPr>
          <w:rFonts w:ascii="Tw Cen MT" w:hAnsi="Tw Cen MT" w:cs="Arial"/>
          <w:spacing w:val="6"/>
          <w:sz w:val="24"/>
          <w:szCs w:val="24"/>
        </w:rPr>
        <w:t xml:space="preserve"> </w:t>
      </w:r>
      <w:r w:rsidRPr="003E27D9">
        <w:rPr>
          <w:rFonts w:ascii="Tw Cen MT" w:hAnsi="Tw Cen MT" w:cs="Arial"/>
          <w:sz w:val="24"/>
          <w:szCs w:val="24"/>
        </w:rPr>
        <w:t>les</w:t>
      </w:r>
      <w:r w:rsidRPr="003E27D9">
        <w:rPr>
          <w:rFonts w:ascii="Tw Cen MT" w:hAnsi="Tw Cen MT" w:cs="Arial"/>
          <w:spacing w:val="6"/>
          <w:sz w:val="24"/>
          <w:szCs w:val="24"/>
        </w:rPr>
        <w:t xml:space="preserve"> </w:t>
      </w:r>
      <w:r w:rsidRPr="003E27D9">
        <w:rPr>
          <w:rFonts w:ascii="Tw Cen MT" w:hAnsi="Tw Cen MT" w:cs="Arial"/>
          <w:sz w:val="24"/>
          <w:szCs w:val="24"/>
        </w:rPr>
        <w:t>membres</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commission.</w:t>
      </w:r>
    </w:p>
    <w:p w14:paraId="68C5637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Le</w:t>
      </w:r>
      <w:r w:rsidRPr="003E27D9">
        <w:rPr>
          <w:rFonts w:ascii="Tw Cen MT" w:hAnsi="Tw Cen MT" w:cs="Arial"/>
          <w:spacing w:val="14"/>
          <w:sz w:val="24"/>
          <w:szCs w:val="24"/>
        </w:rPr>
        <w:t xml:space="preserve"> </w:t>
      </w:r>
      <w:r w:rsidRPr="003E27D9">
        <w:rPr>
          <w:rFonts w:ascii="Tw Cen MT" w:hAnsi="Tw Cen MT" w:cs="Arial"/>
          <w:sz w:val="24"/>
          <w:szCs w:val="24"/>
        </w:rPr>
        <w:t>procès</w:t>
      </w:r>
      <w:r w:rsidRPr="003E27D9">
        <w:rPr>
          <w:rFonts w:ascii="Tw Cen MT" w:hAnsi="Tw Cen MT" w:cs="Arial"/>
          <w:spacing w:val="14"/>
          <w:sz w:val="24"/>
          <w:szCs w:val="24"/>
        </w:rPr>
        <w:t>-</w:t>
      </w:r>
      <w:r w:rsidRPr="003E27D9">
        <w:rPr>
          <w:rFonts w:ascii="Tw Cen MT" w:hAnsi="Tw Cen MT" w:cs="Arial"/>
          <w:sz w:val="24"/>
          <w:szCs w:val="24"/>
        </w:rPr>
        <w:t>verbal</w:t>
      </w:r>
      <w:r w:rsidRPr="003E27D9">
        <w:rPr>
          <w:rFonts w:ascii="Tw Cen MT" w:hAnsi="Tw Cen MT" w:cs="Arial"/>
          <w:spacing w:val="14"/>
          <w:sz w:val="24"/>
          <w:szCs w:val="24"/>
        </w:rPr>
        <w:t xml:space="preserve"> </w:t>
      </w:r>
      <w:r w:rsidRPr="003E27D9">
        <w:rPr>
          <w:rFonts w:ascii="Tw Cen MT" w:hAnsi="Tw Cen MT" w:cs="Arial"/>
          <w:sz w:val="24"/>
          <w:szCs w:val="24"/>
        </w:rPr>
        <w:t>de</w:t>
      </w:r>
      <w:r w:rsidRPr="003E27D9">
        <w:rPr>
          <w:rFonts w:ascii="Tw Cen MT" w:hAnsi="Tw Cen MT" w:cs="Arial"/>
          <w:spacing w:val="14"/>
          <w:sz w:val="24"/>
          <w:szCs w:val="24"/>
        </w:rPr>
        <w:t xml:space="preserve"> </w:t>
      </w:r>
      <w:r w:rsidRPr="003E27D9">
        <w:rPr>
          <w:rFonts w:ascii="Tw Cen MT" w:hAnsi="Tw Cen MT" w:cs="Arial"/>
          <w:sz w:val="24"/>
          <w:szCs w:val="24"/>
        </w:rPr>
        <w:t>réception</w:t>
      </w:r>
      <w:r w:rsidRPr="003E27D9">
        <w:rPr>
          <w:rFonts w:ascii="Tw Cen MT" w:hAnsi="Tw Cen MT" w:cs="Arial"/>
          <w:spacing w:val="14"/>
          <w:sz w:val="24"/>
          <w:szCs w:val="24"/>
        </w:rPr>
        <w:t xml:space="preserve"> </w:t>
      </w:r>
      <w:r w:rsidRPr="003E27D9">
        <w:rPr>
          <w:rFonts w:ascii="Tw Cen MT" w:hAnsi="Tw Cen MT" w:cs="Arial"/>
          <w:sz w:val="24"/>
          <w:szCs w:val="24"/>
        </w:rPr>
        <w:t>provisoire</w:t>
      </w:r>
      <w:r w:rsidRPr="003E27D9">
        <w:rPr>
          <w:rFonts w:ascii="Tw Cen MT" w:hAnsi="Tw Cen MT" w:cs="Arial"/>
          <w:spacing w:val="14"/>
          <w:sz w:val="24"/>
          <w:szCs w:val="24"/>
        </w:rPr>
        <w:t xml:space="preserve"> </w:t>
      </w:r>
      <w:r w:rsidRPr="003E27D9">
        <w:rPr>
          <w:rFonts w:ascii="Tw Cen MT" w:hAnsi="Tw Cen MT" w:cs="Arial"/>
          <w:sz w:val="24"/>
          <w:szCs w:val="24"/>
        </w:rPr>
        <w:t>précise</w:t>
      </w:r>
      <w:r w:rsidRPr="003E27D9">
        <w:rPr>
          <w:rFonts w:ascii="Tw Cen MT" w:hAnsi="Tw Cen MT" w:cs="Arial"/>
          <w:spacing w:val="14"/>
          <w:sz w:val="24"/>
          <w:szCs w:val="24"/>
        </w:rPr>
        <w:t xml:space="preserve"> </w:t>
      </w:r>
      <w:r w:rsidRPr="003E27D9">
        <w:rPr>
          <w:rFonts w:ascii="Tw Cen MT" w:hAnsi="Tw Cen MT" w:cs="Arial"/>
          <w:sz w:val="24"/>
          <w:szCs w:val="24"/>
        </w:rPr>
        <w:t>ou fixe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date</w:t>
      </w:r>
      <w:r w:rsidRPr="003E27D9">
        <w:rPr>
          <w:rFonts w:ascii="Tw Cen MT" w:hAnsi="Tw Cen MT" w:cs="Arial"/>
          <w:spacing w:val="6"/>
          <w:sz w:val="24"/>
          <w:szCs w:val="24"/>
        </w:rPr>
        <w:t xml:space="preserve"> </w:t>
      </w:r>
      <w:r w:rsidRPr="003E27D9">
        <w:rPr>
          <w:rFonts w:ascii="Tw Cen MT" w:hAnsi="Tw Cen MT" w:cs="Arial"/>
          <w:sz w:val="24"/>
          <w:szCs w:val="24"/>
        </w:rPr>
        <w:t>d’achèvement</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travaux.</w:t>
      </w:r>
    </w:p>
    <w:p w14:paraId="7785E5C1"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42.4.</w:t>
      </w:r>
      <w:r w:rsidRPr="003E27D9">
        <w:rPr>
          <w:rFonts w:ascii="Tw Cen MT" w:hAnsi="Tw Cen MT" w:cs="Arial"/>
          <w:spacing w:val="6"/>
          <w:sz w:val="24"/>
          <w:szCs w:val="24"/>
        </w:rPr>
        <w:t xml:space="preserve"> </w:t>
      </w:r>
      <w:r w:rsidRPr="003E27D9">
        <w:rPr>
          <w:rFonts w:ascii="Tw Cen MT" w:hAnsi="Tw Cen MT" w:cs="Arial"/>
          <w:sz w:val="24"/>
          <w:szCs w:val="24"/>
        </w:rPr>
        <w:t>En cas de force majeure conduisant à l’interruption des travaux avant leur achèvement, le Chef de service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66CC244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42.5. La période de garantie commence à la date de cette réception provisoire partielle pour les travaux et ouvrages concernés.</w:t>
      </w:r>
    </w:p>
    <w:p w14:paraId="4098D212"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1BFD64E" w14:textId="77777777" w:rsidR="006B07DE" w:rsidRPr="003E27D9" w:rsidRDefault="006B07DE" w:rsidP="00347D6D">
      <w:pPr>
        <w:pStyle w:val="CM98"/>
        <w:spacing w:after="0"/>
        <w:jc w:val="both"/>
        <w:outlineLvl w:val="1"/>
        <w:rPr>
          <w:rFonts w:ascii="Tw Cen MT" w:hAnsi="Tw Cen MT" w:cs="Calibri"/>
          <w:b/>
          <w:bCs/>
        </w:rPr>
      </w:pPr>
      <w:bookmarkStart w:id="341" w:name="_Toc96447443"/>
      <w:bookmarkStart w:id="342" w:name="_Toc96447844"/>
      <w:bookmarkStart w:id="343" w:name="_Toc155278567"/>
      <w:r w:rsidRPr="003E27D9">
        <w:rPr>
          <w:rFonts w:ascii="Tw Cen MT" w:hAnsi="Tw Cen MT" w:cs="Calibri"/>
          <w:b/>
          <w:bCs/>
        </w:rPr>
        <w:t>Article 43 : Documents à fournir après exécution (CCAG Article 68)</w:t>
      </w:r>
      <w:bookmarkEnd w:id="341"/>
      <w:bookmarkEnd w:id="342"/>
      <w:bookmarkEnd w:id="343"/>
    </w:p>
    <w:p w14:paraId="778D3909" w14:textId="77777777" w:rsidR="006B07DE" w:rsidRPr="003E27D9" w:rsidRDefault="006B07DE" w:rsidP="006B07DE">
      <w:pPr>
        <w:widowControl w:val="0"/>
        <w:autoSpaceDE w:val="0"/>
        <w:spacing w:after="0" w:line="240" w:lineRule="auto"/>
        <w:jc w:val="both"/>
        <w:rPr>
          <w:rFonts w:ascii="Tw Cen MT" w:hAnsi="Tw Cen MT"/>
          <w:sz w:val="24"/>
          <w:szCs w:val="24"/>
        </w:rPr>
      </w:pPr>
    </w:p>
    <w:p w14:paraId="7FD21224" w14:textId="2DF82BF7" w:rsidR="006B07DE" w:rsidRPr="003E27D9" w:rsidRDefault="006B07DE" w:rsidP="006B07DE">
      <w:pPr>
        <w:widowControl w:val="0"/>
        <w:autoSpaceDE w:val="0"/>
        <w:adjustRightInd w:val="0"/>
        <w:spacing w:after="0" w:line="240" w:lineRule="auto"/>
        <w:jc w:val="both"/>
        <w:rPr>
          <w:rFonts w:ascii="Tw Cen MT" w:hAnsi="Tw Cen MT" w:cs="Calibri"/>
          <w:sz w:val="24"/>
          <w:szCs w:val="24"/>
        </w:rPr>
      </w:pPr>
      <w:r w:rsidRPr="003E27D9">
        <w:rPr>
          <w:rFonts w:ascii="Tw Cen MT" w:hAnsi="Tw Cen MT" w:cs="Calibri"/>
          <w:sz w:val="24"/>
          <w:szCs w:val="24"/>
        </w:rPr>
        <w:t>Les documents à fournir dans un délai de 30 jours par l’entrepreneur au Chef de Service après réception provisoire des travaux :</w:t>
      </w:r>
    </w:p>
    <w:p w14:paraId="390EE34B" w14:textId="77777777" w:rsidR="006B07DE" w:rsidRPr="003E27D9" w:rsidRDefault="006B07DE" w:rsidP="007767A0">
      <w:pPr>
        <w:widowControl w:val="0"/>
        <w:numPr>
          <w:ilvl w:val="0"/>
          <w:numId w:val="28"/>
        </w:numPr>
        <w:autoSpaceDE w:val="0"/>
        <w:autoSpaceDN w:val="0"/>
        <w:adjustRightInd w:val="0"/>
        <w:spacing w:after="0" w:line="240" w:lineRule="auto"/>
        <w:ind w:left="714" w:hanging="357"/>
        <w:jc w:val="both"/>
        <w:rPr>
          <w:rFonts w:ascii="Tw Cen MT" w:hAnsi="Tw Cen MT" w:cs="Calibri"/>
          <w:sz w:val="24"/>
          <w:szCs w:val="24"/>
        </w:rPr>
      </w:pPr>
      <w:r w:rsidRPr="003E27D9">
        <w:rPr>
          <w:rFonts w:ascii="Tw Cen MT" w:hAnsi="Tw Cen MT" w:cs="Calibri"/>
          <w:sz w:val="24"/>
          <w:szCs w:val="24"/>
        </w:rPr>
        <w:t>Les plans de recollement dont un jeu reproductible ;</w:t>
      </w:r>
    </w:p>
    <w:p w14:paraId="0B328399" w14:textId="77777777" w:rsidR="006B07DE" w:rsidRPr="003E27D9" w:rsidRDefault="006B07DE" w:rsidP="007767A0">
      <w:pPr>
        <w:widowControl w:val="0"/>
        <w:numPr>
          <w:ilvl w:val="0"/>
          <w:numId w:val="28"/>
        </w:numPr>
        <w:autoSpaceDE w:val="0"/>
        <w:autoSpaceDN w:val="0"/>
        <w:adjustRightInd w:val="0"/>
        <w:spacing w:after="0" w:line="240" w:lineRule="auto"/>
        <w:ind w:left="714" w:hanging="357"/>
        <w:jc w:val="both"/>
        <w:rPr>
          <w:rFonts w:ascii="Tw Cen MT" w:hAnsi="Tw Cen MT" w:cs="Calibri"/>
          <w:sz w:val="24"/>
          <w:szCs w:val="24"/>
        </w:rPr>
      </w:pPr>
      <w:r w:rsidRPr="003E27D9">
        <w:rPr>
          <w:rFonts w:ascii="Tw Cen MT" w:hAnsi="Tw Cen MT" w:cs="Calibri"/>
          <w:sz w:val="24"/>
          <w:szCs w:val="24"/>
        </w:rPr>
        <w:t>Les documents photographiques ;</w:t>
      </w:r>
    </w:p>
    <w:p w14:paraId="2BEF45C5" w14:textId="5162D7CF" w:rsidR="006B07DE" w:rsidRPr="003E27D9" w:rsidRDefault="006B07DE" w:rsidP="007767A0">
      <w:pPr>
        <w:widowControl w:val="0"/>
        <w:numPr>
          <w:ilvl w:val="0"/>
          <w:numId w:val="28"/>
        </w:numPr>
        <w:autoSpaceDE w:val="0"/>
        <w:autoSpaceDN w:val="0"/>
        <w:adjustRightInd w:val="0"/>
        <w:spacing w:after="0" w:line="240" w:lineRule="auto"/>
        <w:ind w:left="714" w:hanging="357"/>
        <w:jc w:val="both"/>
        <w:rPr>
          <w:rFonts w:ascii="Tw Cen MT" w:hAnsi="Tw Cen MT" w:cs="Calibri"/>
          <w:sz w:val="24"/>
          <w:szCs w:val="24"/>
        </w:rPr>
      </w:pPr>
      <w:r w:rsidRPr="003E27D9">
        <w:rPr>
          <w:rFonts w:ascii="Tw Cen MT" w:hAnsi="Tw Cen MT" w:cs="Calibri"/>
          <w:sz w:val="24"/>
          <w:szCs w:val="24"/>
        </w:rPr>
        <w:lastRenderedPageBreak/>
        <w:t>Les clés éventuellement</w:t>
      </w:r>
      <w:r w:rsidR="001B4542">
        <w:rPr>
          <w:rFonts w:ascii="Tw Cen MT" w:hAnsi="Tw Cen MT" w:cs="Calibri"/>
          <w:sz w:val="24"/>
          <w:szCs w:val="24"/>
        </w:rPr>
        <w:t>.</w:t>
      </w:r>
    </w:p>
    <w:p w14:paraId="15547175" w14:textId="0759F7EF" w:rsidR="006B07DE" w:rsidRPr="003E27D9" w:rsidRDefault="006B07DE" w:rsidP="006B07DE">
      <w:pPr>
        <w:widowControl w:val="0"/>
        <w:autoSpaceDE w:val="0"/>
        <w:spacing w:after="0" w:line="240" w:lineRule="auto"/>
        <w:jc w:val="both"/>
        <w:rPr>
          <w:rFonts w:ascii="Tw Cen MT" w:hAnsi="Tw Cen MT"/>
          <w:sz w:val="24"/>
          <w:szCs w:val="24"/>
        </w:rPr>
      </w:pPr>
    </w:p>
    <w:p w14:paraId="639155A4"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t>Article</w:t>
      </w:r>
      <w:r w:rsidRPr="003E27D9">
        <w:rPr>
          <w:rFonts w:ascii="Tw Cen MT" w:hAnsi="Tw Cen MT" w:cs="Arial"/>
          <w:b/>
          <w:bCs/>
          <w:spacing w:val="6"/>
          <w:sz w:val="24"/>
          <w:szCs w:val="24"/>
        </w:rPr>
        <w:t xml:space="preserve"> </w:t>
      </w:r>
      <w:r w:rsidRPr="003E27D9">
        <w:rPr>
          <w:rFonts w:ascii="Tw Cen MT" w:hAnsi="Tw Cen MT" w:cs="Arial"/>
          <w:b/>
          <w:bCs/>
          <w:sz w:val="24"/>
          <w:szCs w:val="24"/>
        </w:rPr>
        <w:t>44</w:t>
      </w:r>
      <w:r w:rsidRPr="003E27D9">
        <w:rPr>
          <w:rFonts w:ascii="Tw Cen MT" w:hAnsi="Tw Cen MT" w:cs="Arial"/>
          <w:b/>
          <w:bCs/>
          <w:spacing w:val="6"/>
          <w:sz w:val="24"/>
          <w:szCs w:val="24"/>
        </w:rPr>
        <w:t xml:space="preserve"> </w:t>
      </w:r>
      <w:r w:rsidRPr="003E27D9">
        <w:rPr>
          <w:rFonts w:ascii="Tw Cen MT" w:hAnsi="Tw Cen MT" w:cs="Arial"/>
          <w:b/>
          <w:bCs/>
          <w:sz w:val="24"/>
          <w:szCs w:val="24"/>
        </w:rPr>
        <w:t>:</w:t>
      </w:r>
      <w:r w:rsidRPr="003E27D9">
        <w:rPr>
          <w:rFonts w:ascii="Tw Cen MT" w:hAnsi="Tw Cen MT" w:cs="Arial"/>
          <w:b/>
          <w:bCs/>
          <w:spacing w:val="6"/>
          <w:sz w:val="24"/>
          <w:szCs w:val="24"/>
        </w:rPr>
        <w:t xml:space="preserve"> </w:t>
      </w:r>
      <w:r w:rsidRPr="003E27D9">
        <w:rPr>
          <w:rFonts w:ascii="Tw Cen MT" w:hAnsi="Tw Cen MT" w:cs="Arial"/>
          <w:b/>
          <w:bCs/>
          <w:sz w:val="24"/>
          <w:szCs w:val="24"/>
        </w:rPr>
        <w:t>Délai</w:t>
      </w:r>
      <w:r w:rsidRPr="003E27D9">
        <w:rPr>
          <w:rFonts w:ascii="Tw Cen MT" w:hAnsi="Tw Cen MT" w:cs="Arial"/>
          <w:b/>
          <w:bCs/>
          <w:spacing w:val="6"/>
          <w:sz w:val="24"/>
          <w:szCs w:val="24"/>
        </w:rPr>
        <w:t xml:space="preserve"> </w:t>
      </w:r>
      <w:r w:rsidRPr="003E27D9">
        <w:rPr>
          <w:rFonts w:ascii="Tw Cen MT" w:hAnsi="Tw Cen MT" w:cs="Arial"/>
          <w:b/>
          <w:bCs/>
          <w:sz w:val="24"/>
          <w:szCs w:val="24"/>
        </w:rPr>
        <w:t>de</w:t>
      </w:r>
      <w:r w:rsidRPr="003E27D9">
        <w:rPr>
          <w:rFonts w:ascii="Tw Cen MT" w:hAnsi="Tw Cen MT" w:cs="Arial"/>
          <w:b/>
          <w:bCs/>
          <w:spacing w:val="6"/>
          <w:sz w:val="24"/>
          <w:szCs w:val="24"/>
        </w:rPr>
        <w:t xml:space="preserve"> </w:t>
      </w:r>
      <w:r w:rsidRPr="003E27D9">
        <w:rPr>
          <w:rFonts w:ascii="Tw Cen MT" w:hAnsi="Tw Cen MT" w:cs="Arial"/>
          <w:b/>
          <w:bCs/>
          <w:sz w:val="24"/>
          <w:szCs w:val="24"/>
        </w:rPr>
        <w:t>garantie</w:t>
      </w:r>
      <w:r w:rsidRPr="003E27D9">
        <w:rPr>
          <w:rFonts w:ascii="Tw Cen MT" w:hAnsi="Tw Cen MT" w:cs="Arial"/>
          <w:b/>
          <w:bCs/>
          <w:spacing w:val="6"/>
          <w:sz w:val="24"/>
          <w:szCs w:val="24"/>
        </w:rPr>
        <w:t xml:space="preserve"> </w:t>
      </w:r>
      <w:r w:rsidRPr="003E27D9">
        <w:rPr>
          <w:rFonts w:ascii="Tw Cen MT" w:hAnsi="Tw Cen MT" w:cs="Arial"/>
          <w:b/>
          <w:bCs/>
          <w:sz w:val="24"/>
          <w:szCs w:val="24"/>
        </w:rPr>
        <w:t>(CCAG</w:t>
      </w:r>
      <w:r w:rsidRPr="003E27D9">
        <w:rPr>
          <w:rFonts w:ascii="Tw Cen MT" w:hAnsi="Tw Cen MT" w:cs="Arial"/>
          <w:b/>
          <w:bCs/>
          <w:spacing w:val="6"/>
          <w:sz w:val="24"/>
          <w:szCs w:val="24"/>
        </w:rPr>
        <w:t xml:space="preserve"> </w:t>
      </w:r>
      <w:r w:rsidRPr="003E27D9">
        <w:rPr>
          <w:rFonts w:ascii="Tw Cen MT" w:hAnsi="Tw Cen MT" w:cs="Arial"/>
          <w:b/>
          <w:bCs/>
          <w:sz w:val="24"/>
          <w:szCs w:val="24"/>
        </w:rPr>
        <w:t>Article</w:t>
      </w:r>
      <w:r w:rsidRPr="003E27D9">
        <w:rPr>
          <w:rFonts w:ascii="Tw Cen MT" w:hAnsi="Tw Cen MT" w:cs="Arial"/>
          <w:b/>
          <w:bCs/>
          <w:spacing w:val="6"/>
          <w:sz w:val="24"/>
          <w:szCs w:val="24"/>
        </w:rPr>
        <w:t xml:space="preserve"> </w:t>
      </w:r>
      <w:r w:rsidRPr="003E27D9">
        <w:rPr>
          <w:rFonts w:ascii="Tw Cen MT" w:hAnsi="Tw Cen MT" w:cs="Arial"/>
          <w:b/>
          <w:bCs/>
          <w:sz w:val="24"/>
          <w:szCs w:val="24"/>
        </w:rPr>
        <w:t>70)</w:t>
      </w:r>
    </w:p>
    <w:p w14:paraId="598F6100" w14:textId="43AF367B"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La</w:t>
      </w:r>
      <w:r w:rsidRPr="003E27D9">
        <w:rPr>
          <w:rFonts w:ascii="Tw Cen MT" w:hAnsi="Tw Cen MT" w:cs="Arial"/>
          <w:spacing w:val="8"/>
          <w:sz w:val="24"/>
          <w:szCs w:val="24"/>
        </w:rPr>
        <w:t xml:space="preserve"> </w:t>
      </w:r>
      <w:r w:rsidRPr="003E27D9">
        <w:rPr>
          <w:rFonts w:ascii="Tw Cen MT" w:hAnsi="Tw Cen MT" w:cs="Arial"/>
          <w:sz w:val="24"/>
          <w:szCs w:val="24"/>
        </w:rPr>
        <w:t>durée</w:t>
      </w:r>
      <w:r w:rsidRPr="003E27D9">
        <w:rPr>
          <w:rFonts w:ascii="Tw Cen MT" w:hAnsi="Tw Cen MT" w:cs="Arial"/>
          <w:spacing w:val="8"/>
          <w:sz w:val="24"/>
          <w:szCs w:val="24"/>
        </w:rPr>
        <w:t xml:space="preserve"> </w:t>
      </w:r>
      <w:r w:rsidRPr="003E27D9">
        <w:rPr>
          <w:rFonts w:ascii="Tw Cen MT" w:hAnsi="Tw Cen MT" w:cs="Arial"/>
          <w:sz w:val="24"/>
          <w:szCs w:val="24"/>
        </w:rPr>
        <w:t>de</w:t>
      </w:r>
      <w:r w:rsidRPr="003E27D9">
        <w:rPr>
          <w:rFonts w:ascii="Tw Cen MT" w:hAnsi="Tw Cen MT" w:cs="Arial"/>
          <w:spacing w:val="8"/>
          <w:sz w:val="24"/>
          <w:szCs w:val="24"/>
        </w:rPr>
        <w:t xml:space="preserve"> </w:t>
      </w:r>
      <w:r w:rsidRPr="003E27D9">
        <w:rPr>
          <w:rFonts w:ascii="Tw Cen MT" w:hAnsi="Tw Cen MT" w:cs="Arial"/>
          <w:sz w:val="24"/>
          <w:szCs w:val="24"/>
        </w:rPr>
        <w:t>garantie</w:t>
      </w:r>
      <w:r w:rsidRPr="003E27D9">
        <w:rPr>
          <w:rFonts w:ascii="Tw Cen MT" w:hAnsi="Tw Cen MT" w:cs="Arial"/>
          <w:spacing w:val="8"/>
          <w:sz w:val="24"/>
          <w:szCs w:val="24"/>
        </w:rPr>
        <w:t xml:space="preserve"> </w:t>
      </w:r>
      <w:r w:rsidRPr="003E27D9">
        <w:rPr>
          <w:rFonts w:ascii="Tw Cen MT" w:hAnsi="Tw Cen MT" w:cs="Arial"/>
          <w:sz w:val="24"/>
          <w:szCs w:val="24"/>
        </w:rPr>
        <w:t>est</w:t>
      </w:r>
      <w:r w:rsidRPr="003E27D9">
        <w:rPr>
          <w:rFonts w:ascii="Tw Cen MT" w:hAnsi="Tw Cen MT" w:cs="Arial"/>
          <w:spacing w:val="8"/>
          <w:sz w:val="24"/>
          <w:szCs w:val="24"/>
        </w:rPr>
        <w:t xml:space="preserve"> </w:t>
      </w:r>
      <w:r w:rsidRPr="003E27D9">
        <w:rPr>
          <w:rFonts w:ascii="Tw Cen MT" w:hAnsi="Tw Cen MT" w:cs="Arial"/>
          <w:sz w:val="24"/>
          <w:szCs w:val="24"/>
        </w:rPr>
        <w:t>de</w:t>
      </w:r>
      <w:r w:rsidRPr="003E27D9">
        <w:rPr>
          <w:rFonts w:ascii="Tw Cen MT" w:hAnsi="Tw Cen MT" w:cs="Arial"/>
          <w:spacing w:val="8"/>
          <w:sz w:val="24"/>
          <w:szCs w:val="24"/>
        </w:rPr>
        <w:t xml:space="preserve"> </w:t>
      </w:r>
      <w:r w:rsidR="00A22BA1" w:rsidRPr="003E27D9">
        <w:rPr>
          <w:rFonts w:ascii="Tw Cen MT" w:hAnsi="Tw Cen MT" w:cs="Arial"/>
          <w:b/>
          <w:iCs/>
          <w:sz w:val="24"/>
          <w:szCs w:val="24"/>
        </w:rPr>
        <w:t>douze (12</w:t>
      </w:r>
      <w:r w:rsidR="00C16C17" w:rsidRPr="003E27D9">
        <w:rPr>
          <w:rFonts w:ascii="Tw Cen MT" w:hAnsi="Tw Cen MT" w:cs="Arial"/>
          <w:b/>
          <w:iCs/>
          <w:sz w:val="24"/>
          <w:szCs w:val="24"/>
        </w:rPr>
        <w:t>) mois</w:t>
      </w:r>
      <w:r w:rsidRPr="003E27D9">
        <w:rPr>
          <w:rFonts w:ascii="Tw Cen MT" w:hAnsi="Tw Cen MT" w:cs="Arial"/>
          <w:i/>
          <w:iCs/>
          <w:spacing w:val="19"/>
          <w:sz w:val="24"/>
          <w:szCs w:val="24"/>
        </w:rPr>
        <w:t xml:space="preserve"> </w:t>
      </w:r>
      <w:r w:rsidRPr="003E27D9">
        <w:rPr>
          <w:rFonts w:ascii="Tw Cen MT" w:hAnsi="Tw Cen MT" w:cs="Arial"/>
          <w:sz w:val="24"/>
          <w:szCs w:val="24"/>
        </w:rPr>
        <w:t>à</w:t>
      </w:r>
      <w:r w:rsidRPr="003E27D9">
        <w:rPr>
          <w:rFonts w:ascii="Tw Cen MT" w:hAnsi="Tw Cen MT" w:cs="Arial"/>
          <w:spacing w:val="8"/>
          <w:sz w:val="24"/>
          <w:szCs w:val="24"/>
        </w:rPr>
        <w:t xml:space="preserve"> </w:t>
      </w:r>
      <w:r w:rsidRPr="003E27D9">
        <w:rPr>
          <w:rFonts w:ascii="Tw Cen MT" w:hAnsi="Tw Cen MT" w:cs="Arial"/>
          <w:sz w:val="24"/>
          <w:szCs w:val="24"/>
        </w:rPr>
        <w:t>compter</w:t>
      </w:r>
      <w:r w:rsidRPr="003E27D9">
        <w:rPr>
          <w:rFonts w:ascii="Tw Cen MT" w:hAnsi="Tw Cen MT" w:cs="Arial"/>
          <w:spacing w:val="8"/>
          <w:sz w:val="24"/>
          <w:szCs w:val="24"/>
        </w:rPr>
        <w:t xml:space="preserve"> </w:t>
      </w:r>
      <w:r w:rsidRPr="003E27D9">
        <w:rPr>
          <w:rFonts w:ascii="Tw Cen MT" w:hAnsi="Tw Cen MT" w:cs="Arial"/>
          <w:sz w:val="24"/>
          <w:szCs w:val="24"/>
        </w:rPr>
        <w:t>de la</w:t>
      </w:r>
      <w:r w:rsidRPr="003E27D9">
        <w:rPr>
          <w:rFonts w:ascii="Tw Cen MT" w:hAnsi="Tw Cen MT" w:cs="Arial"/>
          <w:spacing w:val="6"/>
          <w:sz w:val="24"/>
          <w:szCs w:val="24"/>
        </w:rPr>
        <w:t xml:space="preserve"> </w:t>
      </w:r>
      <w:r w:rsidRPr="003E27D9">
        <w:rPr>
          <w:rFonts w:ascii="Tw Cen MT" w:hAnsi="Tw Cen MT" w:cs="Arial"/>
          <w:sz w:val="24"/>
          <w:szCs w:val="24"/>
        </w:rPr>
        <w:t>date</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réception</w:t>
      </w:r>
      <w:r w:rsidRPr="003E27D9">
        <w:rPr>
          <w:rFonts w:ascii="Tw Cen MT" w:hAnsi="Tw Cen MT" w:cs="Arial"/>
          <w:spacing w:val="6"/>
          <w:sz w:val="24"/>
          <w:szCs w:val="24"/>
        </w:rPr>
        <w:t xml:space="preserve"> </w:t>
      </w:r>
      <w:r w:rsidRPr="003E27D9">
        <w:rPr>
          <w:rFonts w:ascii="Tw Cen MT" w:hAnsi="Tw Cen MT" w:cs="Arial"/>
          <w:sz w:val="24"/>
          <w:szCs w:val="24"/>
        </w:rPr>
        <w:t>provisoire</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travaux.</w:t>
      </w:r>
    </w:p>
    <w:p w14:paraId="6C891078" w14:textId="77777777" w:rsidR="006B07DE" w:rsidRPr="003E27D9" w:rsidRDefault="006B07DE" w:rsidP="006B07DE">
      <w:pPr>
        <w:spacing w:after="0" w:line="240" w:lineRule="auto"/>
        <w:jc w:val="both"/>
        <w:rPr>
          <w:rFonts w:ascii="Tw Cen MT" w:hAnsi="Tw Cen MT" w:cs="Arial"/>
          <w:sz w:val="24"/>
          <w:szCs w:val="24"/>
        </w:rPr>
      </w:pPr>
      <w:r w:rsidRPr="003E27D9">
        <w:rPr>
          <w:rFonts w:ascii="Tw Cen MT" w:hAnsi="Tw Cen MT" w:cs="Arial"/>
          <w:sz w:val="24"/>
          <w:szCs w:val="24"/>
        </w:rPr>
        <w:t>44.1 Pendant la période de garantie, le Cocontractant devra exécuter à ses frais et en temps utile, tous les travaux nécessaires pour remédier aux désordres relevant des malfaçons, qui apparaîtraient dans les ouvrages.</w:t>
      </w:r>
    </w:p>
    <w:p w14:paraId="6149B2C5" w14:textId="77777777" w:rsidR="006B07DE" w:rsidRPr="003E27D9" w:rsidRDefault="006B07DE" w:rsidP="006B07DE">
      <w:pPr>
        <w:spacing w:after="0" w:line="240" w:lineRule="auto"/>
        <w:jc w:val="both"/>
        <w:rPr>
          <w:rFonts w:ascii="Tw Cen MT" w:hAnsi="Tw Cen MT" w:cs="Arial"/>
          <w:sz w:val="24"/>
          <w:szCs w:val="24"/>
        </w:rPr>
      </w:pPr>
      <w:r w:rsidRPr="003E27D9">
        <w:rPr>
          <w:rFonts w:ascii="Tw Cen MT" w:hAnsi="Tw Cen MT" w:cs="Arial"/>
          <w:sz w:val="24"/>
          <w:szCs w:val="24"/>
        </w:rPr>
        <w:t>44.2 Le Cocontractant sera responsable envers le Maître d'Ouvrage de tous les désordres survenus, exceptés ceux relevant d'une usure normale causée par la circulation, même si ceux-ci n'ont pas été signalés par le Chef de Service.</w:t>
      </w:r>
    </w:p>
    <w:p w14:paraId="635C0E0D" w14:textId="77777777" w:rsidR="006B07DE" w:rsidRPr="003E27D9" w:rsidRDefault="006B07DE" w:rsidP="006B07DE">
      <w:pPr>
        <w:spacing w:after="0" w:line="240" w:lineRule="auto"/>
        <w:jc w:val="both"/>
        <w:rPr>
          <w:rFonts w:ascii="Tw Cen MT" w:hAnsi="Tw Cen MT" w:cs="Arial"/>
          <w:sz w:val="24"/>
          <w:szCs w:val="24"/>
        </w:rPr>
      </w:pPr>
      <w:proofErr w:type="gramStart"/>
      <w:r w:rsidRPr="003E27D9">
        <w:rPr>
          <w:rFonts w:ascii="Tw Cen MT" w:hAnsi="Tw Cen MT" w:cs="Arial"/>
          <w:sz w:val="24"/>
          <w:szCs w:val="24"/>
        </w:rPr>
        <w:t>44.3  Si</w:t>
      </w:r>
      <w:proofErr w:type="gramEnd"/>
      <w:r w:rsidRPr="003E27D9">
        <w:rPr>
          <w:rFonts w:ascii="Tw Cen MT" w:hAnsi="Tw Cen MT" w:cs="Arial"/>
          <w:sz w:val="24"/>
          <w:szCs w:val="24"/>
        </w:rPr>
        <w:t xml:space="preserve">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Cocontractant et d'en recouvrer le montant aux dépens du Cocontractant par déduction sur toutes sommes dues ou à devoir à ce dernier dans le cadre du marché.</w:t>
      </w:r>
    </w:p>
    <w:p w14:paraId="5D93E46F" w14:textId="77777777" w:rsidR="006B07DE" w:rsidRPr="003E27D9" w:rsidRDefault="006B07DE" w:rsidP="006B07DE">
      <w:pPr>
        <w:widowControl w:val="0"/>
        <w:autoSpaceDE w:val="0"/>
        <w:spacing w:after="0" w:line="240" w:lineRule="auto"/>
        <w:jc w:val="both"/>
        <w:rPr>
          <w:rFonts w:ascii="Tw Cen MT" w:hAnsi="Tw Cen MT" w:cs="Arial"/>
          <w:b/>
          <w:bCs/>
          <w:sz w:val="24"/>
          <w:szCs w:val="24"/>
        </w:rPr>
      </w:pPr>
    </w:p>
    <w:p w14:paraId="0DAF5CC1" w14:textId="77777777" w:rsidR="006B07DE" w:rsidRPr="003E27D9" w:rsidRDefault="006B07DE" w:rsidP="00347D6D">
      <w:pPr>
        <w:pStyle w:val="CM98"/>
        <w:spacing w:after="0"/>
        <w:jc w:val="both"/>
        <w:outlineLvl w:val="1"/>
        <w:rPr>
          <w:rFonts w:ascii="Tw Cen MT" w:hAnsi="Tw Cen MT" w:cs="Calibri"/>
          <w:b/>
          <w:bCs/>
        </w:rPr>
      </w:pPr>
      <w:bookmarkStart w:id="344" w:name="_Toc96447444"/>
      <w:bookmarkStart w:id="345" w:name="_Toc96447845"/>
      <w:bookmarkStart w:id="346" w:name="_Toc155278568"/>
      <w:r w:rsidRPr="003E27D9">
        <w:rPr>
          <w:rFonts w:ascii="Tw Cen MT" w:hAnsi="Tw Cen MT" w:cs="Calibri"/>
          <w:b/>
          <w:bCs/>
        </w:rPr>
        <w:t>Article 45 : Réception définitive (CCAG Article 72)</w:t>
      </w:r>
      <w:bookmarkEnd w:id="344"/>
      <w:bookmarkEnd w:id="345"/>
      <w:bookmarkEnd w:id="346"/>
    </w:p>
    <w:p w14:paraId="1B861735"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45.1. La réception définitive s’effectuera dans un délai</w:t>
      </w:r>
      <w:r w:rsidRPr="003E27D9">
        <w:rPr>
          <w:rFonts w:ascii="Tw Cen MT" w:hAnsi="Tw Cen MT" w:cs="Arial"/>
          <w:spacing w:val="2"/>
          <w:sz w:val="24"/>
          <w:szCs w:val="24"/>
        </w:rPr>
        <w:t xml:space="preserve"> </w:t>
      </w:r>
      <w:r w:rsidRPr="003E27D9">
        <w:rPr>
          <w:rFonts w:ascii="Tw Cen MT" w:hAnsi="Tw Cen MT" w:cs="Arial"/>
          <w:sz w:val="24"/>
          <w:szCs w:val="24"/>
        </w:rPr>
        <w:t>maximal</w:t>
      </w:r>
      <w:r w:rsidRPr="003E27D9">
        <w:rPr>
          <w:rFonts w:ascii="Tw Cen MT" w:hAnsi="Tw Cen MT" w:cs="Arial"/>
          <w:spacing w:val="3"/>
          <w:sz w:val="24"/>
          <w:szCs w:val="24"/>
        </w:rPr>
        <w:t xml:space="preserve"> </w:t>
      </w:r>
      <w:r w:rsidRPr="003E27D9">
        <w:rPr>
          <w:rFonts w:ascii="Tw Cen MT" w:hAnsi="Tw Cen MT" w:cs="Arial"/>
          <w:i/>
          <w:iCs/>
          <w:sz w:val="24"/>
          <w:szCs w:val="24"/>
        </w:rPr>
        <w:t>[de</w:t>
      </w:r>
      <w:r w:rsidRPr="003E27D9">
        <w:rPr>
          <w:rFonts w:ascii="Tw Cen MT" w:hAnsi="Tw Cen MT" w:cs="Arial"/>
          <w:i/>
          <w:iCs/>
          <w:spacing w:val="2"/>
          <w:sz w:val="24"/>
          <w:szCs w:val="24"/>
        </w:rPr>
        <w:t xml:space="preserve"> </w:t>
      </w:r>
      <w:r w:rsidRPr="003E27D9">
        <w:rPr>
          <w:rFonts w:ascii="Tw Cen MT" w:hAnsi="Tw Cen MT" w:cs="Arial"/>
          <w:i/>
          <w:iCs/>
          <w:sz w:val="24"/>
          <w:szCs w:val="24"/>
        </w:rPr>
        <w:t>quinze</w:t>
      </w:r>
      <w:r w:rsidRPr="003E27D9">
        <w:rPr>
          <w:rFonts w:ascii="Tw Cen MT" w:hAnsi="Tw Cen MT" w:cs="Arial"/>
          <w:i/>
          <w:iCs/>
          <w:spacing w:val="2"/>
          <w:sz w:val="24"/>
          <w:szCs w:val="24"/>
        </w:rPr>
        <w:t xml:space="preserve"> </w:t>
      </w:r>
      <w:r w:rsidRPr="003E27D9">
        <w:rPr>
          <w:rFonts w:ascii="Tw Cen MT" w:hAnsi="Tw Cen MT" w:cs="Arial"/>
          <w:i/>
          <w:iCs/>
          <w:sz w:val="24"/>
          <w:szCs w:val="24"/>
        </w:rPr>
        <w:t>(15)</w:t>
      </w:r>
      <w:r w:rsidRPr="003E27D9">
        <w:rPr>
          <w:rFonts w:ascii="Tw Cen MT" w:hAnsi="Tw Cen MT" w:cs="Arial"/>
          <w:i/>
          <w:iCs/>
          <w:spacing w:val="2"/>
          <w:sz w:val="24"/>
          <w:szCs w:val="24"/>
        </w:rPr>
        <w:t xml:space="preserve"> </w:t>
      </w:r>
      <w:r w:rsidRPr="003E27D9">
        <w:rPr>
          <w:rFonts w:ascii="Tw Cen MT" w:hAnsi="Tw Cen MT" w:cs="Arial"/>
          <w:i/>
          <w:iCs/>
          <w:sz w:val="24"/>
          <w:szCs w:val="24"/>
        </w:rPr>
        <w:t>jours]</w:t>
      </w:r>
      <w:r w:rsidRPr="003E27D9">
        <w:rPr>
          <w:rFonts w:ascii="Tw Cen MT" w:hAnsi="Tw Cen MT" w:cs="Arial"/>
          <w:i/>
          <w:iCs/>
          <w:spacing w:val="14"/>
          <w:sz w:val="24"/>
          <w:szCs w:val="24"/>
        </w:rPr>
        <w:t xml:space="preserve"> </w:t>
      </w:r>
      <w:r w:rsidRPr="003E27D9">
        <w:rPr>
          <w:rFonts w:ascii="Tw Cen MT" w:hAnsi="Tw Cen MT" w:cs="Arial"/>
          <w:sz w:val="24"/>
          <w:szCs w:val="24"/>
        </w:rPr>
        <w:t>à</w:t>
      </w:r>
      <w:r w:rsidRPr="003E27D9">
        <w:rPr>
          <w:rFonts w:ascii="Tw Cen MT" w:hAnsi="Tw Cen MT" w:cs="Arial"/>
          <w:spacing w:val="2"/>
          <w:sz w:val="24"/>
          <w:szCs w:val="24"/>
        </w:rPr>
        <w:t xml:space="preserve"> </w:t>
      </w:r>
      <w:r w:rsidRPr="003E27D9">
        <w:rPr>
          <w:rFonts w:ascii="Tw Cen MT" w:hAnsi="Tw Cen MT" w:cs="Arial"/>
          <w:sz w:val="24"/>
          <w:szCs w:val="24"/>
        </w:rPr>
        <w:t>compter</w:t>
      </w:r>
      <w:r w:rsidRPr="003E27D9">
        <w:rPr>
          <w:rFonts w:ascii="Tw Cen MT" w:hAnsi="Tw Cen MT" w:cs="Arial"/>
          <w:spacing w:val="2"/>
          <w:sz w:val="24"/>
          <w:szCs w:val="24"/>
        </w:rPr>
        <w:t xml:space="preserve"> </w:t>
      </w:r>
      <w:r w:rsidRPr="003E27D9">
        <w:rPr>
          <w:rFonts w:ascii="Tw Cen MT" w:hAnsi="Tw Cen MT" w:cs="Arial"/>
          <w:sz w:val="24"/>
          <w:szCs w:val="24"/>
        </w:rPr>
        <w:t>de l’expiration</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délai</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garantie.</w:t>
      </w:r>
    </w:p>
    <w:p w14:paraId="0234FD7C"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45.2. La</w:t>
      </w:r>
      <w:r w:rsidRPr="003E27D9">
        <w:rPr>
          <w:rFonts w:ascii="Tw Cen MT" w:hAnsi="Tw Cen MT" w:cs="Arial"/>
          <w:spacing w:val="29"/>
          <w:sz w:val="24"/>
          <w:szCs w:val="24"/>
        </w:rPr>
        <w:t xml:space="preserve"> </w:t>
      </w:r>
      <w:r w:rsidRPr="003E27D9">
        <w:rPr>
          <w:rFonts w:ascii="Tw Cen MT" w:hAnsi="Tw Cen MT" w:cs="Arial"/>
          <w:sz w:val="24"/>
          <w:szCs w:val="24"/>
        </w:rPr>
        <w:t>procédure</w:t>
      </w:r>
      <w:r w:rsidRPr="003E27D9">
        <w:rPr>
          <w:rFonts w:ascii="Tw Cen MT" w:hAnsi="Tw Cen MT" w:cs="Arial"/>
          <w:spacing w:val="29"/>
          <w:sz w:val="24"/>
          <w:szCs w:val="24"/>
        </w:rPr>
        <w:t xml:space="preserve"> </w:t>
      </w:r>
      <w:r w:rsidRPr="003E27D9">
        <w:rPr>
          <w:rFonts w:ascii="Tw Cen MT" w:hAnsi="Tw Cen MT" w:cs="Arial"/>
          <w:sz w:val="24"/>
          <w:szCs w:val="24"/>
        </w:rPr>
        <w:t>de</w:t>
      </w:r>
      <w:r w:rsidRPr="003E27D9">
        <w:rPr>
          <w:rFonts w:ascii="Tw Cen MT" w:hAnsi="Tw Cen MT" w:cs="Arial"/>
          <w:spacing w:val="29"/>
          <w:sz w:val="24"/>
          <w:szCs w:val="24"/>
        </w:rPr>
        <w:t xml:space="preserve"> </w:t>
      </w:r>
      <w:r w:rsidRPr="003E27D9">
        <w:rPr>
          <w:rFonts w:ascii="Tw Cen MT" w:hAnsi="Tw Cen MT" w:cs="Arial"/>
          <w:sz w:val="24"/>
          <w:szCs w:val="24"/>
        </w:rPr>
        <w:t>réception</w:t>
      </w:r>
      <w:r w:rsidRPr="003E27D9">
        <w:rPr>
          <w:rFonts w:ascii="Tw Cen MT" w:hAnsi="Tw Cen MT" w:cs="Arial"/>
          <w:spacing w:val="29"/>
          <w:sz w:val="24"/>
          <w:szCs w:val="24"/>
        </w:rPr>
        <w:t xml:space="preserve"> </w:t>
      </w:r>
      <w:r w:rsidRPr="003E27D9">
        <w:rPr>
          <w:rFonts w:ascii="Tw Cen MT" w:hAnsi="Tw Cen MT" w:cs="Arial"/>
          <w:sz w:val="24"/>
          <w:szCs w:val="24"/>
        </w:rPr>
        <w:t>est</w:t>
      </w:r>
      <w:r w:rsidRPr="003E27D9">
        <w:rPr>
          <w:rFonts w:ascii="Tw Cen MT" w:hAnsi="Tw Cen MT" w:cs="Arial"/>
          <w:spacing w:val="29"/>
          <w:sz w:val="24"/>
          <w:szCs w:val="24"/>
        </w:rPr>
        <w:t xml:space="preserve"> </w:t>
      </w:r>
      <w:r w:rsidRPr="003E27D9">
        <w:rPr>
          <w:rFonts w:ascii="Tw Cen MT" w:hAnsi="Tw Cen MT" w:cs="Arial"/>
          <w:sz w:val="24"/>
          <w:szCs w:val="24"/>
        </w:rPr>
        <w:t>la</w:t>
      </w:r>
      <w:r w:rsidRPr="003E27D9">
        <w:rPr>
          <w:rFonts w:ascii="Tw Cen MT" w:hAnsi="Tw Cen MT" w:cs="Arial"/>
          <w:spacing w:val="29"/>
          <w:sz w:val="24"/>
          <w:szCs w:val="24"/>
        </w:rPr>
        <w:t xml:space="preserve"> </w:t>
      </w:r>
      <w:r w:rsidRPr="003E27D9">
        <w:rPr>
          <w:rFonts w:ascii="Tw Cen MT" w:hAnsi="Tw Cen MT" w:cs="Arial"/>
          <w:sz w:val="24"/>
          <w:szCs w:val="24"/>
        </w:rPr>
        <w:t>même</w:t>
      </w:r>
      <w:r w:rsidRPr="003E27D9">
        <w:rPr>
          <w:rFonts w:ascii="Tw Cen MT" w:hAnsi="Tw Cen MT" w:cs="Arial"/>
          <w:spacing w:val="29"/>
          <w:sz w:val="24"/>
          <w:szCs w:val="24"/>
        </w:rPr>
        <w:t xml:space="preserve"> </w:t>
      </w:r>
      <w:r w:rsidRPr="003E27D9">
        <w:rPr>
          <w:rFonts w:ascii="Tw Cen MT" w:hAnsi="Tw Cen MT" w:cs="Arial"/>
          <w:sz w:val="24"/>
          <w:szCs w:val="24"/>
        </w:rPr>
        <w:t>que celle</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réception</w:t>
      </w:r>
      <w:r w:rsidRPr="003E27D9">
        <w:rPr>
          <w:rFonts w:ascii="Tw Cen MT" w:hAnsi="Tw Cen MT" w:cs="Arial"/>
          <w:spacing w:val="6"/>
          <w:sz w:val="24"/>
          <w:szCs w:val="24"/>
        </w:rPr>
        <w:t xml:space="preserve"> </w:t>
      </w:r>
      <w:r w:rsidRPr="003E27D9">
        <w:rPr>
          <w:rFonts w:ascii="Tw Cen MT" w:hAnsi="Tw Cen MT" w:cs="Arial"/>
          <w:sz w:val="24"/>
          <w:szCs w:val="24"/>
        </w:rPr>
        <w:t>provisoire. Le Maître d’Ouvrage peut enclencher la procédure de réception définitive si l’entrepreneur ne se manifeste pas au-delà de 15 jours après l’expiration du délai de garantie.</w:t>
      </w:r>
    </w:p>
    <w:p w14:paraId="45ED3E7C"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3982FCFB" w14:textId="77777777" w:rsidR="006B07DE" w:rsidRPr="003E27D9" w:rsidRDefault="006B07DE" w:rsidP="006B07DE">
      <w:pPr>
        <w:pStyle w:val="Titre3"/>
        <w:spacing w:before="0"/>
        <w:jc w:val="both"/>
        <w:rPr>
          <w:rFonts w:ascii="Tw Cen MT" w:eastAsia="Times New Roman" w:hAnsi="Tw Cen MT" w:cs="Arial"/>
          <w:b/>
          <w:bCs/>
          <w:color w:val="auto"/>
        </w:rPr>
      </w:pPr>
      <w:bookmarkStart w:id="347" w:name="_Toc96447445"/>
      <w:bookmarkStart w:id="348" w:name="_Toc96447846"/>
      <w:bookmarkStart w:id="349" w:name="_Toc155278569"/>
      <w:r w:rsidRPr="003E27D9">
        <w:rPr>
          <w:rFonts w:ascii="Tw Cen MT" w:eastAsia="Times New Roman" w:hAnsi="Tw Cen MT" w:cs="Arial"/>
          <w:b/>
          <w:bCs/>
          <w:color w:val="auto"/>
        </w:rPr>
        <w:t>Opérations préalables à la réception définitive</w:t>
      </w:r>
      <w:bookmarkEnd w:id="347"/>
      <w:bookmarkEnd w:id="348"/>
      <w:bookmarkEnd w:id="349"/>
    </w:p>
    <w:p w14:paraId="7130032B"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Tahoma"/>
          <w:noProof/>
          <w:sz w:val="24"/>
          <w:szCs w:val="24"/>
        </w:rPr>
        <w:t xml:space="preserve"> </w:t>
      </w:r>
      <w:r w:rsidRPr="003E27D9">
        <w:rPr>
          <w:rFonts w:ascii="Tw Cen MT" w:hAnsi="Tw Cen MT" w:cs="Arial"/>
          <w:sz w:val="24"/>
          <w:szCs w:val="24"/>
        </w:rPr>
        <w:t>45.3 Avant la réception définitive, le Cocontractant demande par écrit à l'Ingénieur ou au Maître d'œuvre, selon le cas, l'organisation d'une visite technique préalable à la réception.</w:t>
      </w:r>
    </w:p>
    <w:p w14:paraId="59F68E97"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45.4 La commission, en plus des opérations prescrites pour la réception provisoire, s'assurera que tous les points à examiner à la réception définitive ont été réalisés.</w:t>
      </w:r>
    </w:p>
    <w:p w14:paraId="62C92E5D" w14:textId="1B912101"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 xml:space="preserve">45.5 Ces opérations font l'objet d'un </w:t>
      </w:r>
      <w:r w:rsidR="003A1726" w:rsidRPr="003E27D9">
        <w:rPr>
          <w:rFonts w:ascii="Tw Cen MT" w:hAnsi="Tw Cen MT" w:cs="Arial"/>
          <w:sz w:val="24"/>
          <w:szCs w:val="24"/>
        </w:rPr>
        <w:t>procès-verbal</w:t>
      </w:r>
      <w:r w:rsidRPr="003E27D9">
        <w:rPr>
          <w:rFonts w:ascii="Tw Cen MT" w:hAnsi="Tw Cen MT" w:cs="Arial"/>
          <w:sz w:val="24"/>
          <w:szCs w:val="24"/>
        </w:rPr>
        <w:t xml:space="preserve"> dressé sur le champ et signé par l'Ingénieur et le Maître d'œuvre éventuellement, et contresigné par le Cocontractant.</w:t>
      </w:r>
    </w:p>
    <w:p w14:paraId="5B049B1F"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45.6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w:t>
      </w:r>
    </w:p>
    <w:p w14:paraId="5ABFDF55" w14:textId="77777777" w:rsidR="006B07DE" w:rsidRPr="003E27D9" w:rsidRDefault="006B07DE" w:rsidP="006B07DE">
      <w:pPr>
        <w:pStyle w:val="Titre3"/>
        <w:spacing w:before="0"/>
        <w:jc w:val="both"/>
        <w:rPr>
          <w:rFonts w:ascii="Tw Cen MT" w:eastAsia="Times New Roman" w:hAnsi="Tw Cen MT" w:cs="Arial"/>
          <w:b/>
          <w:bCs/>
          <w:color w:val="auto"/>
        </w:rPr>
      </w:pPr>
      <w:bookmarkStart w:id="350" w:name="_Toc347837449"/>
      <w:bookmarkStart w:id="351" w:name="_Toc442708616"/>
      <w:bookmarkStart w:id="352" w:name="_Toc96447446"/>
      <w:bookmarkStart w:id="353" w:name="_Toc96447847"/>
      <w:bookmarkStart w:id="354" w:name="_Toc155278570"/>
      <w:r w:rsidRPr="003E27D9">
        <w:rPr>
          <w:rFonts w:ascii="Tw Cen MT" w:eastAsia="Times New Roman" w:hAnsi="Tw Cen MT" w:cs="Arial"/>
          <w:b/>
          <w:bCs/>
          <w:color w:val="auto"/>
        </w:rPr>
        <w:t xml:space="preserve">Commission de réception </w:t>
      </w:r>
      <w:bookmarkEnd w:id="350"/>
      <w:bookmarkEnd w:id="351"/>
      <w:r w:rsidRPr="003E27D9">
        <w:rPr>
          <w:rFonts w:ascii="Tw Cen MT" w:eastAsia="Times New Roman" w:hAnsi="Tw Cen MT" w:cs="Arial"/>
          <w:b/>
          <w:bCs/>
          <w:color w:val="auto"/>
        </w:rPr>
        <w:t>définitive</w:t>
      </w:r>
      <w:bookmarkEnd w:id="352"/>
      <w:bookmarkEnd w:id="353"/>
      <w:bookmarkEnd w:id="354"/>
    </w:p>
    <w:p w14:paraId="0DE7AF60"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45.7 La composition de la commission est la même que celle de la réception provisoire, exception du Maître d’œuvre qui ne sera pas membre. Et l’Ingénieur du marché est dans ce cas le rapporteur.</w:t>
      </w:r>
    </w:p>
    <w:p w14:paraId="0C3FB425" w14:textId="77777777" w:rsidR="006B07DE" w:rsidRPr="003E27D9" w:rsidRDefault="006B07DE" w:rsidP="006B07DE">
      <w:pPr>
        <w:spacing w:after="0" w:line="240" w:lineRule="auto"/>
        <w:jc w:val="both"/>
        <w:rPr>
          <w:rFonts w:ascii="Tw Cen MT" w:hAnsi="Tw Cen MT" w:cs="Arial"/>
          <w:sz w:val="24"/>
          <w:szCs w:val="24"/>
        </w:rPr>
      </w:pPr>
      <w:r w:rsidRPr="003E27D9">
        <w:rPr>
          <w:rFonts w:ascii="Tw Cen MT" w:hAnsi="Tw Cen MT" w:cs="Arial"/>
          <w:sz w:val="24"/>
          <w:szCs w:val="24"/>
        </w:rPr>
        <w:t>45.8 Les membres ci-dessus cités et le Cocontractant sont convoqués, par courrier du Maître d'Ouvrage, pour prendre part à la réception définitive, au moins sept (07) jours avant la date de la réception. L'absence du Cocontractant équivaut à l'acceptation sans réserve des conclusions de la commission de réception.</w:t>
      </w:r>
    </w:p>
    <w:p w14:paraId="02EEA0C0" w14:textId="77777777" w:rsidR="006B07DE" w:rsidRPr="003E27D9" w:rsidRDefault="006B07DE" w:rsidP="006B07DE">
      <w:pPr>
        <w:spacing w:after="0" w:line="240" w:lineRule="auto"/>
        <w:jc w:val="both"/>
        <w:rPr>
          <w:rFonts w:ascii="Tw Cen MT" w:hAnsi="Tw Cen MT" w:cs="Arial"/>
          <w:sz w:val="24"/>
          <w:szCs w:val="24"/>
        </w:rPr>
      </w:pPr>
      <w:r w:rsidRPr="003E27D9">
        <w:rPr>
          <w:rFonts w:ascii="Tw Cen MT" w:hAnsi="Tw Cen MT" w:cs="Arial"/>
          <w:sz w:val="24"/>
          <w:szCs w:val="24"/>
        </w:rPr>
        <w:t>E45.9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179986CC" w14:textId="14E4776D" w:rsidR="006B07DE" w:rsidRPr="003E27D9" w:rsidRDefault="006B07DE" w:rsidP="006B07DE">
      <w:pPr>
        <w:spacing w:after="0" w:line="240" w:lineRule="auto"/>
        <w:jc w:val="both"/>
        <w:rPr>
          <w:rFonts w:ascii="Tw Cen MT" w:hAnsi="Tw Cen MT" w:cs="Arial"/>
          <w:sz w:val="24"/>
          <w:szCs w:val="24"/>
        </w:rPr>
      </w:pPr>
      <w:r w:rsidRPr="003E27D9">
        <w:rPr>
          <w:rFonts w:ascii="Tw Cen MT" w:hAnsi="Tw Cen MT" w:cs="Arial"/>
          <w:sz w:val="24"/>
          <w:szCs w:val="24"/>
        </w:rPr>
        <w:t xml:space="preserve">45.10 </w:t>
      </w:r>
      <w:r w:rsidR="003A1726" w:rsidRPr="003E27D9">
        <w:rPr>
          <w:rFonts w:ascii="Tw Cen MT" w:hAnsi="Tw Cen MT" w:cs="Arial"/>
          <w:sz w:val="24"/>
          <w:szCs w:val="24"/>
        </w:rPr>
        <w:t>A l’issue</w:t>
      </w:r>
      <w:r w:rsidRPr="003E27D9">
        <w:rPr>
          <w:rFonts w:ascii="Tw Cen MT" w:hAnsi="Tw Cen MT" w:cs="Arial"/>
          <w:sz w:val="24"/>
          <w:szCs w:val="24"/>
        </w:rPr>
        <w:t xml:space="preserve"> de la séance de Commission, l’Ingénieur dresse un procès-verbal de réception définitive qui est signé séance tenante par les membres et par le Cocontractant. </w:t>
      </w:r>
    </w:p>
    <w:p w14:paraId="77D4F78E" w14:textId="77777777" w:rsidR="006B07DE" w:rsidRPr="003E27D9" w:rsidRDefault="006B07DE" w:rsidP="006B07DE">
      <w:pPr>
        <w:widowControl w:val="0"/>
        <w:autoSpaceDE w:val="0"/>
        <w:spacing w:after="0" w:line="240" w:lineRule="auto"/>
        <w:jc w:val="both"/>
        <w:rPr>
          <w:rFonts w:ascii="Tw Cen MT" w:hAnsi="Tw Cen MT" w:cs="Arial"/>
          <w:sz w:val="24"/>
          <w:szCs w:val="24"/>
        </w:rPr>
      </w:pPr>
    </w:p>
    <w:p w14:paraId="402A0350" w14:textId="77777777" w:rsidR="006B07DE" w:rsidRPr="003E27D9" w:rsidRDefault="006B07DE" w:rsidP="006B07DE">
      <w:pPr>
        <w:widowControl w:val="0"/>
        <w:autoSpaceDE w:val="0"/>
        <w:spacing w:after="0" w:line="240" w:lineRule="auto"/>
        <w:jc w:val="both"/>
        <w:rPr>
          <w:rFonts w:ascii="Tw Cen MT" w:hAnsi="Tw Cen MT"/>
          <w:sz w:val="24"/>
          <w:szCs w:val="24"/>
        </w:rPr>
      </w:pPr>
    </w:p>
    <w:p w14:paraId="26CDF04D" w14:textId="77777777" w:rsidR="006B07DE" w:rsidRPr="003E27D9" w:rsidRDefault="006B07DE" w:rsidP="00664AEA">
      <w:pPr>
        <w:pStyle w:val="CM98"/>
        <w:spacing w:after="0"/>
        <w:jc w:val="both"/>
        <w:outlineLvl w:val="1"/>
        <w:rPr>
          <w:rFonts w:ascii="Tw Cen MT" w:hAnsi="Tw Cen MT" w:cs="Calibri"/>
          <w:b/>
          <w:bCs/>
        </w:rPr>
      </w:pPr>
      <w:bookmarkStart w:id="355" w:name="_Toc96447447"/>
      <w:bookmarkStart w:id="356" w:name="_Toc96447848"/>
      <w:bookmarkStart w:id="357" w:name="_Toc155278571"/>
      <w:r w:rsidRPr="003E27D9">
        <w:rPr>
          <w:rFonts w:ascii="Tw Cen MT" w:hAnsi="Tw Cen MT" w:cs="Calibri"/>
          <w:b/>
          <w:bCs/>
        </w:rPr>
        <w:t>CHAPITRE V : DISPOSITIONS DIVERSES</w:t>
      </w:r>
      <w:bookmarkEnd w:id="355"/>
      <w:bookmarkEnd w:id="356"/>
      <w:bookmarkEnd w:id="357"/>
    </w:p>
    <w:p w14:paraId="45888474" w14:textId="77777777" w:rsidR="006B07DE" w:rsidRPr="003E27D9" w:rsidRDefault="006B07DE" w:rsidP="006B07DE">
      <w:pPr>
        <w:widowControl w:val="0"/>
        <w:autoSpaceDE w:val="0"/>
        <w:spacing w:after="0" w:line="240" w:lineRule="auto"/>
        <w:jc w:val="both"/>
        <w:rPr>
          <w:rFonts w:ascii="Tw Cen MT" w:hAnsi="Tw Cen MT"/>
          <w:sz w:val="24"/>
          <w:szCs w:val="24"/>
        </w:rPr>
      </w:pPr>
    </w:p>
    <w:p w14:paraId="214E1EC0" w14:textId="77777777" w:rsidR="006B07DE" w:rsidRPr="003E27D9" w:rsidRDefault="006B07DE" w:rsidP="00664AEA">
      <w:pPr>
        <w:pStyle w:val="CM98"/>
        <w:spacing w:after="0"/>
        <w:jc w:val="both"/>
        <w:outlineLvl w:val="1"/>
        <w:rPr>
          <w:rFonts w:ascii="Tw Cen MT" w:hAnsi="Tw Cen MT" w:cs="Calibri"/>
          <w:b/>
          <w:bCs/>
        </w:rPr>
      </w:pPr>
      <w:bookmarkStart w:id="358" w:name="_Toc96447448"/>
      <w:bookmarkStart w:id="359" w:name="_Toc96447849"/>
      <w:bookmarkStart w:id="360" w:name="_Toc155278572"/>
      <w:r w:rsidRPr="003E27D9">
        <w:rPr>
          <w:rFonts w:ascii="Tw Cen MT" w:hAnsi="Tw Cen MT" w:cs="Calibri"/>
          <w:b/>
          <w:bCs/>
        </w:rPr>
        <w:t>Article 46 : Résiliation du marché (CCAG Article 74)</w:t>
      </w:r>
      <w:bookmarkEnd w:id="358"/>
      <w:bookmarkEnd w:id="359"/>
      <w:bookmarkEnd w:id="360"/>
    </w:p>
    <w:p w14:paraId="4CFE5F9A"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Le marché peut être résilié comme prévu par le décret n° 2018/336 du 20 Juin 2018 et également dans les conditions stipulées aux articles 74, 75 et 76 du CCAG, notamment</w:t>
      </w:r>
      <w:r w:rsidRPr="003E27D9">
        <w:rPr>
          <w:rFonts w:ascii="Tw Cen MT" w:hAnsi="Tw Cen MT" w:cs="Arial"/>
          <w:spacing w:val="6"/>
          <w:sz w:val="24"/>
          <w:szCs w:val="24"/>
        </w:rPr>
        <w:t xml:space="preserve"> </w:t>
      </w:r>
      <w:r w:rsidRPr="003E27D9">
        <w:rPr>
          <w:rFonts w:ascii="Tw Cen MT" w:hAnsi="Tw Cen MT" w:cs="Arial"/>
          <w:sz w:val="24"/>
          <w:szCs w:val="24"/>
        </w:rPr>
        <w:t>dans</w:t>
      </w:r>
      <w:r w:rsidRPr="003E27D9">
        <w:rPr>
          <w:rFonts w:ascii="Tw Cen MT" w:hAnsi="Tw Cen MT" w:cs="Arial"/>
          <w:spacing w:val="6"/>
          <w:sz w:val="24"/>
          <w:szCs w:val="24"/>
        </w:rPr>
        <w:t xml:space="preserve"> </w:t>
      </w:r>
      <w:r w:rsidRPr="003E27D9">
        <w:rPr>
          <w:rFonts w:ascii="Tw Cen MT" w:hAnsi="Tw Cen MT" w:cs="Arial"/>
          <w:sz w:val="24"/>
          <w:szCs w:val="24"/>
        </w:rPr>
        <w:t>l’un</w:t>
      </w:r>
      <w:r w:rsidRPr="003E27D9">
        <w:rPr>
          <w:rFonts w:ascii="Tw Cen MT" w:hAnsi="Tw Cen MT" w:cs="Arial"/>
          <w:spacing w:val="6"/>
          <w:sz w:val="24"/>
          <w:szCs w:val="24"/>
        </w:rPr>
        <w:t xml:space="preserve"> </w:t>
      </w:r>
      <w:r w:rsidRPr="003E27D9">
        <w:rPr>
          <w:rFonts w:ascii="Tw Cen MT" w:hAnsi="Tw Cen MT" w:cs="Arial"/>
          <w:sz w:val="24"/>
          <w:szCs w:val="24"/>
        </w:rPr>
        <w:t>des cas</w:t>
      </w:r>
      <w:r w:rsidRPr="003E27D9">
        <w:rPr>
          <w:rFonts w:ascii="Tw Cen MT" w:hAnsi="Tw Cen MT" w:cs="Arial"/>
          <w:spacing w:val="6"/>
          <w:sz w:val="24"/>
          <w:szCs w:val="24"/>
        </w:rPr>
        <w:t xml:space="preserve"> </w:t>
      </w:r>
      <w:r w:rsidRPr="003E27D9">
        <w:rPr>
          <w:rFonts w:ascii="Tw Cen MT" w:hAnsi="Tw Cen MT" w:cs="Arial"/>
          <w:sz w:val="24"/>
          <w:szCs w:val="24"/>
        </w:rPr>
        <w:t>de:</w:t>
      </w:r>
    </w:p>
    <w:p w14:paraId="55A6651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Retard de plus de trente (30) jours calendaires dans l’exécution d’un ordre de service ou</w:t>
      </w:r>
      <w:r w:rsidRPr="003E27D9">
        <w:rPr>
          <w:rFonts w:ascii="Tw Cen MT" w:hAnsi="Tw Cen MT" w:cs="Arial"/>
          <w:spacing w:val="10"/>
          <w:sz w:val="24"/>
          <w:szCs w:val="24"/>
        </w:rPr>
        <w:t xml:space="preserve"> </w:t>
      </w:r>
      <w:r w:rsidRPr="003E27D9">
        <w:rPr>
          <w:rFonts w:ascii="Tw Cen MT" w:hAnsi="Tw Cen MT" w:cs="Arial"/>
          <w:sz w:val="24"/>
          <w:szCs w:val="24"/>
        </w:rPr>
        <w:t>arrêt injustifié des travaux de plus de sept (07) jours calendaires</w:t>
      </w:r>
      <w:r w:rsidRPr="003E27D9">
        <w:rPr>
          <w:rFonts w:ascii="Tw Cen MT" w:hAnsi="Tw Cen MT" w:cs="Arial"/>
          <w:spacing w:val="6"/>
          <w:sz w:val="24"/>
          <w:szCs w:val="24"/>
        </w:rPr>
        <w:t xml:space="preserve"> </w:t>
      </w:r>
      <w:r w:rsidRPr="003E27D9">
        <w:rPr>
          <w:rFonts w:ascii="Tw Cen MT" w:hAnsi="Tw Cen MT" w:cs="Arial"/>
          <w:sz w:val="24"/>
          <w:szCs w:val="24"/>
        </w:rPr>
        <w:t>;</w:t>
      </w:r>
    </w:p>
    <w:p w14:paraId="6B8134DD"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Retard</w:t>
      </w:r>
      <w:r w:rsidRPr="003E27D9">
        <w:rPr>
          <w:rFonts w:ascii="Tw Cen MT" w:hAnsi="Tw Cen MT" w:cs="Arial"/>
          <w:spacing w:val="21"/>
          <w:sz w:val="24"/>
          <w:szCs w:val="24"/>
        </w:rPr>
        <w:t xml:space="preserve"> </w:t>
      </w:r>
      <w:r w:rsidRPr="003E27D9">
        <w:rPr>
          <w:rFonts w:ascii="Tw Cen MT" w:hAnsi="Tw Cen MT" w:cs="Arial"/>
          <w:sz w:val="24"/>
          <w:szCs w:val="24"/>
        </w:rPr>
        <w:t>dans</w:t>
      </w:r>
      <w:r w:rsidRPr="003E27D9">
        <w:rPr>
          <w:rFonts w:ascii="Tw Cen MT" w:hAnsi="Tw Cen MT" w:cs="Arial"/>
          <w:spacing w:val="21"/>
          <w:sz w:val="24"/>
          <w:szCs w:val="24"/>
        </w:rPr>
        <w:t xml:space="preserve"> </w:t>
      </w:r>
      <w:r w:rsidRPr="003E27D9">
        <w:rPr>
          <w:rFonts w:ascii="Tw Cen MT" w:hAnsi="Tw Cen MT" w:cs="Arial"/>
          <w:sz w:val="24"/>
          <w:szCs w:val="24"/>
        </w:rPr>
        <w:t>les</w:t>
      </w:r>
      <w:r w:rsidRPr="003E27D9">
        <w:rPr>
          <w:rFonts w:ascii="Tw Cen MT" w:hAnsi="Tw Cen MT" w:cs="Arial"/>
          <w:spacing w:val="21"/>
          <w:sz w:val="24"/>
          <w:szCs w:val="24"/>
        </w:rPr>
        <w:t xml:space="preserve"> </w:t>
      </w:r>
      <w:r w:rsidRPr="003E27D9">
        <w:rPr>
          <w:rFonts w:ascii="Tw Cen MT" w:hAnsi="Tw Cen MT" w:cs="Arial"/>
          <w:sz w:val="24"/>
          <w:szCs w:val="24"/>
        </w:rPr>
        <w:t>travaux</w:t>
      </w:r>
      <w:r w:rsidRPr="003E27D9">
        <w:rPr>
          <w:rFonts w:ascii="Tw Cen MT" w:hAnsi="Tw Cen MT" w:cs="Arial"/>
          <w:spacing w:val="21"/>
          <w:sz w:val="24"/>
          <w:szCs w:val="24"/>
        </w:rPr>
        <w:t xml:space="preserve"> </w:t>
      </w:r>
      <w:r w:rsidRPr="003E27D9">
        <w:rPr>
          <w:rFonts w:ascii="Tw Cen MT" w:hAnsi="Tw Cen MT" w:cs="Arial"/>
          <w:sz w:val="24"/>
          <w:szCs w:val="24"/>
        </w:rPr>
        <w:t>entraînant</w:t>
      </w:r>
      <w:r w:rsidRPr="003E27D9">
        <w:rPr>
          <w:rFonts w:ascii="Tw Cen MT" w:hAnsi="Tw Cen MT" w:cs="Arial"/>
          <w:spacing w:val="21"/>
          <w:sz w:val="24"/>
          <w:szCs w:val="24"/>
        </w:rPr>
        <w:t xml:space="preserve"> </w:t>
      </w:r>
      <w:r w:rsidRPr="003E27D9">
        <w:rPr>
          <w:rFonts w:ascii="Tw Cen MT" w:hAnsi="Tw Cen MT" w:cs="Arial"/>
          <w:sz w:val="24"/>
          <w:szCs w:val="24"/>
        </w:rPr>
        <w:t>des</w:t>
      </w:r>
      <w:r w:rsidRPr="003E27D9">
        <w:rPr>
          <w:rFonts w:ascii="Tw Cen MT" w:hAnsi="Tw Cen MT" w:cs="Arial"/>
          <w:spacing w:val="21"/>
          <w:sz w:val="24"/>
          <w:szCs w:val="24"/>
        </w:rPr>
        <w:t xml:space="preserve"> </w:t>
      </w:r>
      <w:r w:rsidRPr="003E27D9">
        <w:rPr>
          <w:rFonts w:ascii="Tw Cen MT" w:hAnsi="Tw Cen MT" w:cs="Arial"/>
          <w:sz w:val="24"/>
          <w:szCs w:val="24"/>
        </w:rPr>
        <w:t>pénalités au-delà</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10</w:t>
      </w:r>
      <w:r w:rsidRPr="003E27D9">
        <w:rPr>
          <w:rFonts w:ascii="Tw Cen MT" w:hAnsi="Tw Cen MT" w:cs="Arial"/>
          <w:spacing w:val="6"/>
          <w:sz w:val="24"/>
          <w:szCs w:val="24"/>
        </w:rPr>
        <w:t xml:space="preserve"> </w:t>
      </w:r>
      <w:r w:rsidRPr="003E27D9">
        <w:rPr>
          <w:rFonts w:ascii="Tw Cen MT" w:hAnsi="Tw Cen MT" w:cs="Arial"/>
          <w:sz w:val="24"/>
          <w:szCs w:val="24"/>
        </w:rPr>
        <w:t>%</w:t>
      </w:r>
      <w:r w:rsidRPr="003E27D9">
        <w:rPr>
          <w:rFonts w:ascii="Tw Cen MT" w:hAnsi="Tw Cen MT" w:cs="Arial"/>
          <w:spacing w:val="6"/>
          <w:sz w:val="24"/>
          <w:szCs w:val="24"/>
        </w:rPr>
        <w:t xml:space="preserve"> </w:t>
      </w:r>
      <w:r w:rsidRPr="003E27D9">
        <w:rPr>
          <w:rFonts w:ascii="Tw Cen MT" w:hAnsi="Tw Cen MT" w:cs="Arial"/>
          <w:sz w:val="24"/>
          <w:szCs w:val="24"/>
        </w:rPr>
        <w:t>du</w:t>
      </w:r>
      <w:r w:rsidRPr="003E27D9">
        <w:rPr>
          <w:rFonts w:ascii="Tw Cen MT" w:hAnsi="Tw Cen MT" w:cs="Arial"/>
          <w:spacing w:val="6"/>
          <w:sz w:val="24"/>
          <w:szCs w:val="24"/>
        </w:rPr>
        <w:t xml:space="preserve"> </w:t>
      </w:r>
      <w:r w:rsidRPr="003E27D9">
        <w:rPr>
          <w:rFonts w:ascii="Tw Cen MT" w:hAnsi="Tw Cen MT" w:cs="Arial"/>
          <w:sz w:val="24"/>
          <w:szCs w:val="24"/>
        </w:rPr>
        <w:t>montant</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travaux</w:t>
      </w:r>
      <w:r w:rsidRPr="003E27D9">
        <w:rPr>
          <w:rFonts w:ascii="Tw Cen MT" w:hAnsi="Tw Cen MT" w:cs="Arial"/>
          <w:spacing w:val="6"/>
          <w:sz w:val="24"/>
          <w:szCs w:val="24"/>
        </w:rPr>
        <w:t xml:space="preserve"> </w:t>
      </w:r>
      <w:r w:rsidRPr="003E27D9">
        <w:rPr>
          <w:rFonts w:ascii="Tw Cen MT" w:hAnsi="Tw Cen MT" w:cs="Arial"/>
          <w:sz w:val="24"/>
          <w:szCs w:val="24"/>
        </w:rPr>
        <w:t>;</w:t>
      </w:r>
    </w:p>
    <w:p w14:paraId="56D5F8BF"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Refus</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la</w:t>
      </w:r>
      <w:r w:rsidRPr="003E27D9">
        <w:rPr>
          <w:rFonts w:ascii="Tw Cen MT" w:hAnsi="Tw Cen MT" w:cs="Arial"/>
          <w:spacing w:val="6"/>
          <w:sz w:val="24"/>
          <w:szCs w:val="24"/>
        </w:rPr>
        <w:t xml:space="preserve"> </w:t>
      </w:r>
      <w:r w:rsidRPr="003E27D9">
        <w:rPr>
          <w:rFonts w:ascii="Tw Cen MT" w:hAnsi="Tw Cen MT" w:cs="Arial"/>
          <w:sz w:val="24"/>
          <w:szCs w:val="24"/>
        </w:rPr>
        <w:t>reprise</w:t>
      </w:r>
      <w:r w:rsidRPr="003E27D9">
        <w:rPr>
          <w:rFonts w:ascii="Tw Cen MT" w:hAnsi="Tw Cen MT" w:cs="Arial"/>
          <w:spacing w:val="6"/>
          <w:sz w:val="24"/>
          <w:szCs w:val="24"/>
        </w:rPr>
        <w:t xml:space="preserve"> </w:t>
      </w:r>
      <w:r w:rsidRPr="003E27D9">
        <w:rPr>
          <w:rFonts w:ascii="Tw Cen MT" w:hAnsi="Tw Cen MT" w:cs="Arial"/>
          <w:sz w:val="24"/>
          <w:szCs w:val="24"/>
        </w:rPr>
        <w:t>des</w:t>
      </w:r>
      <w:r w:rsidRPr="003E27D9">
        <w:rPr>
          <w:rFonts w:ascii="Tw Cen MT" w:hAnsi="Tw Cen MT" w:cs="Arial"/>
          <w:spacing w:val="6"/>
          <w:sz w:val="24"/>
          <w:szCs w:val="24"/>
        </w:rPr>
        <w:t xml:space="preserve"> </w:t>
      </w:r>
      <w:r w:rsidRPr="003E27D9">
        <w:rPr>
          <w:rFonts w:ascii="Tw Cen MT" w:hAnsi="Tw Cen MT" w:cs="Arial"/>
          <w:sz w:val="24"/>
          <w:szCs w:val="24"/>
        </w:rPr>
        <w:t>travaux</w:t>
      </w:r>
      <w:r w:rsidRPr="003E27D9">
        <w:rPr>
          <w:rFonts w:ascii="Tw Cen MT" w:hAnsi="Tw Cen MT" w:cs="Arial"/>
          <w:spacing w:val="6"/>
          <w:sz w:val="24"/>
          <w:szCs w:val="24"/>
        </w:rPr>
        <w:t xml:space="preserve"> </w:t>
      </w:r>
      <w:r w:rsidRPr="003E27D9">
        <w:rPr>
          <w:rFonts w:ascii="Tw Cen MT" w:hAnsi="Tw Cen MT" w:cs="Arial"/>
          <w:sz w:val="24"/>
          <w:szCs w:val="24"/>
        </w:rPr>
        <w:t>mal</w:t>
      </w:r>
      <w:r w:rsidRPr="003E27D9">
        <w:rPr>
          <w:rFonts w:ascii="Tw Cen MT" w:hAnsi="Tw Cen MT" w:cs="Arial"/>
          <w:spacing w:val="6"/>
          <w:sz w:val="24"/>
          <w:szCs w:val="24"/>
        </w:rPr>
        <w:t xml:space="preserve"> </w:t>
      </w:r>
      <w:r w:rsidRPr="003E27D9">
        <w:rPr>
          <w:rFonts w:ascii="Tw Cen MT" w:hAnsi="Tw Cen MT" w:cs="Arial"/>
          <w:sz w:val="24"/>
          <w:szCs w:val="24"/>
        </w:rPr>
        <w:t>exécutés</w:t>
      </w:r>
      <w:r w:rsidRPr="003E27D9">
        <w:rPr>
          <w:rFonts w:ascii="Tw Cen MT" w:hAnsi="Tw Cen MT" w:cs="Arial"/>
          <w:spacing w:val="6"/>
          <w:sz w:val="24"/>
          <w:szCs w:val="24"/>
        </w:rPr>
        <w:t xml:space="preserve"> </w:t>
      </w:r>
      <w:r w:rsidRPr="003E27D9">
        <w:rPr>
          <w:rFonts w:ascii="Tw Cen MT" w:hAnsi="Tw Cen MT" w:cs="Arial"/>
          <w:sz w:val="24"/>
          <w:szCs w:val="24"/>
        </w:rPr>
        <w:t>;</w:t>
      </w:r>
    </w:p>
    <w:p w14:paraId="69B497F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 xml:space="preserve">- </w:t>
      </w:r>
      <w:r w:rsidRPr="003E27D9">
        <w:rPr>
          <w:rFonts w:ascii="Tw Cen MT" w:hAnsi="Tw Cen MT" w:cs="Arial"/>
          <w:spacing w:val="-29"/>
          <w:sz w:val="24"/>
          <w:szCs w:val="24"/>
        </w:rPr>
        <w:t xml:space="preserve"> </w:t>
      </w:r>
      <w:r w:rsidRPr="003E27D9">
        <w:rPr>
          <w:rFonts w:ascii="Tw Cen MT" w:hAnsi="Tw Cen MT" w:cs="Arial"/>
          <w:sz w:val="24"/>
          <w:szCs w:val="24"/>
        </w:rPr>
        <w:t>Défaillance</w:t>
      </w:r>
      <w:r w:rsidRPr="003E27D9">
        <w:rPr>
          <w:rFonts w:ascii="Tw Cen MT" w:hAnsi="Tw Cen MT" w:cs="Arial"/>
          <w:spacing w:val="6"/>
          <w:sz w:val="24"/>
          <w:szCs w:val="24"/>
        </w:rPr>
        <w:t xml:space="preserve"> </w:t>
      </w:r>
      <w:r w:rsidRPr="003E27D9">
        <w:rPr>
          <w:rFonts w:ascii="Tw Cen MT" w:hAnsi="Tw Cen MT" w:cs="Arial"/>
          <w:sz w:val="24"/>
          <w:szCs w:val="24"/>
        </w:rPr>
        <w:t>de</w:t>
      </w:r>
      <w:r w:rsidRPr="003E27D9">
        <w:rPr>
          <w:rFonts w:ascii="Tw Cen MT" w:hAnsi="Tw Cen MT" w:cs="Arial"/>
          <w:spacing w:val="6"/>
          <w:sz w:val="24"/>
          <w:szCs w:val="24"/>
        </w:rPr>
        <w:t xml:space="preserve"> </w:t>
      </w:r>
      <w:r w:rsidRPr="003E27D9">
        <w:rPr>
          <w:rFonts w:ascii="Tw Cen MT" w:hAnsi="Tw Cen MT" w:cs="Arial"/>
          <w:sz w:val="24"/>
          <w:szCs w:val="24"/>
        </w:rPr>
        <w:t>l’entrepreneur</w:t>
      </w:r>
      <w:r w:rsidRPr="003E27D9">
        <w:rPr>
          <w:rFonts w:ascii="Tw Cen MT" w:hAnsi="Tw Cen MT" w:cs="Arial"/>
          <w:spacing w:val="6"/>
          <w:sz w:val="24"/>
          <w:szCs w:val="24"/>
        </w:rPr>
        <w:t xml:space="preserve"> </w:t>
      </w:r>
      <w:r w:rsidRPr="003E27D9">
        <w:rPr>
          <w:rFonts w:ascii="Tw Cen MT" w:hAnsi="Tw Cen MT" w:cs="Arial"/>
          <w:sz w:val="24"/>
          <w:szCs w:val="24"/>
        </w:rPr>
        <w:t>;</w:t>
      </w:r>
    </w:p>
    <w:p w14:paraId="5036E41A" w14:textId="77777777" w:rsidR="006B07DE" w:rsidRPr="003E27D9" w:rsidRDefault="006B07DE" w:rsidP="00664AEA">
      <w:pPr>
        <w:pStyle w:val="CM98"/>
        <w:spacing w:after="0"/>
        <w:jc w:val="both"/>
        <w:outlineLvl w:val="1"/>
        <w:rPr>
          <w:rFonts w:ascii="Tw Cen MT" w:hAnsi="Tw Cen MT" w:cs="Calibri"/>
          <w:b/>
          <w:bCs/>
        </w:rPr>
      </w:pPr>
      <w:bookmarkStart w:id="361" w:name="_Toc96447449"/>
      <w:bookmarkStart w:id="362" w:name="_Toc96447850"/>
      <w:bookmarkStart w:id="363" w:name="_Toc155278573"/>
      <w:r w:rsidRPr="003E27D9">
        <w:rPr>
          <w:rFonts w:ascii="Tw Cen MT" w:hAnsi="Tw Cen MT" w:cs="Calibri"/>
          <w:b/>
          <w:bCs/>
        </w:rPr>
        <w:t>Article 47 : Cas de force majeure (CCAG article 75)</w:t>
      </w:r>
      <w:bookmarkEnd w:id="361"/>
      <w:bookmarkEnd w:id="362"/>
      <w:bookmarkEnd w:id="363"/>
    </w:p>
    <w:p w14:paraId="64D99F92"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Dans le cas où l’entrepreneur invoquerait le cas</w:t>
      </w:r>
      <w:r w:rsidRPr="003E27D9">
        <w:rPr>
          <w:rFonts w:ascii="Tw Cen MT" w:hAnsi="Tw Cen MT" w:cs="Arial"/>
          <w:spacing w:val="15"/>
          <w:sz w:val="24"/>
          <w:szCs w:val="24"/>
        </w:rPr>
        <w:t xml:space="preserve"> </w:t>
      </w:r>
      <w:r w:rsidRPr="003E27D9">
        <w:rPr>
          <w:rFonts w:ascii="Tw Cen MT" w:hAnsi="Tw Cen MT" w:cs="Arial"/>
          <w:sz w:val="24"/>
          <w:szCs w:val="24"/>
        </w:rPr>
        <w:t>de</w:t>
      </w:r>
      <w:r w:rsidRPr="003E27D9">
        <w:rPr>
          <w:rFonts w:ascii="Tw Cen MT" w:hAnsi="Tw Cen MT" w:cs="Arial"/>
          <w:spacing w:val="15"/>
          <w:sz w:val="24"/>
          <w:szCs w:val="24"/>
        </w:rPr>
        <w:t xml:space="preserve"> </w:t>
      </w:r>
      <w:r w:rsidRPr="003E27D9">
        <w:rPr>
          <w:rFonts w:ascii="Tw Cen MT" w:hAnsi="Tw Cen MT" w:cs="Arial"/>
          <w:sz w:val="24"/>
          <w:szCs w:val="24"/>
        </w:rPr>
        <w:t>force</w:t>
      </w:r>
      <w:r w:rsidRPr="003E27D9">
        <w:rPr>
          <w:rFonts w:ascii="Tw Cen MT" w:hAnsi="Tw Cen MT" w:cs="Arial"/>
          <w:spacing w:val="15"/>
          <w:sz w:val="24"/>
          <w:szCs w:val="24"/>
        </w:rPr>
        <w:t xml:space="preserve"> </w:t>
      </w:r>
      <w:r w:rsidRPr="003E27D9">
        <w:rPr>
          <w:rFonts w:ascii="Tw Cen MT" w:hAnsi="Tw Cen MT" w:cs="Arial"/>
          <w:sz w:val="24"/>
          <w:szCs w:val="24"/>
        </w:rPr>
        <w:t>majeure,</w:t>
      </w:r>
      <w:r w:rsidRPr="003E27D9">
        <w:rPr>
          <w:rFonts w:ascii="Tw Cen MT" w:hAnsi="Tw Cen MT" w:cs="Arial"/>
          <w:spacing w:val="15"/>
          <w:sz w:val="24"/>
          <w:szCs w:val="24"/>
        </w:rPr>
        <w:t xml:space="preserve"> </w:t>
      </w:r>
      <w:r w:rsidRPr="003E27D9">
        <w:rPr>
          <w:rFonts w:ascii="Tw Cen MT" w:hAnsi="Tw Cen MT" w:cs="Arial"/>
          <w:sz w:val="24"/>
          <w:szCs w:val="24"/>
        </w:rPr>
        <w:t>les</w:t>
      </w:r>
      <w:r w:rsidRPr="003E27D9">
        <w:rPr>
          <w:rFonts w:ascii="Tw Cen MT" w:hAnsi="Tw Cen MT" w:cs="Arial"/>
          <w:spacing w:val="15"/>
          <w:sz w:val="24"/>
          <w:szCs w:val="24"/>
        </w:rPr>
        <w:t xml:space="preserve"> </w:t>
      </w:r>
      <w:r w:rsidRPr="003E27D9">
        <w:rPr>
          <w:rFonts w:ascii="Tw Cen MT" w:hAnsi="Tw Cen MT" w:cs="Arial"/>
          <w:sz w:val="24"/>
          <w:szCs w:val="24"/>
        </w:rPr>
        <w:t>seuils</w:t>
      </w:r>
      <w:r w:rsidRPr="003E27D9">
        <w:rPr>
          <w:rFonts w:ascii="Tw Cen MT" w:hAnsi="Tw Cen MT" w:cs="Arial"/>
          <w:spacing w:val="15"/>
          <w:sz w:val="24"/>
          <w:szCs w:val="24"/>
        </w:rPr>
        <w:t xml:space="preserve"> </w:t>
      </w:r>
      <w:r w:rsidRPr="003E27D9">
        <w:rPr>
          <w:rFonts w:ascii="Tw Cen MT" w:hAnsi="Tw Cen MT" w:cs="Arial"/>
          <w:sz w:val="24"/>
          <w:szCs w:val="24"/>
        </w:rPr>
        <w:t>en</w:t>
      </w:r>
      <w:r w:rsidRPr="003E27D9">
        <w:rPr>
          <w:rFonts w:ascii="Tw Cen MT" w:hAnsi="Tw Cen MT" w:cs="Arial"/>
          <w:spacing w:val="15"/>
          <w:sz w:val="24"/>
          <w:szCs w:val="24"/>
        </w:rPr>
        <w:t xml:space="preserve"> </w:t>
      </w:r>
      <w:r w:rsidRPr="003E27D9">
        <w:rPr>
          <w:rFonts w:ascii="Tw Cen MT" w:hAnsi="Tw Cen MT" w:cs="Arial"/>
          <w:sz w:val="24"/>
          <w:szCs w:val="24"/>
        </w:rPr>
        <w:t>deçà</w:t>
      </w:r>
      <w:r w:rsidRPr="003E27D9">
        <w:rPr>
          <w:rFonts w:ascii="Tw Cen MT" w:hAnsi="Tw Cen MT" w:cs="Arial"/>
          <w:spacing w:val="15"/>
          <w:sz w:val="24"/>
          <w:szCs w:val="24"/>
        </w:rPr>
        <w:t xml:space="preserve"> </w:t>
      </w:r>
      <w:r w:rsidRPr="003E27D9">
        <w:rPr>
          <w:rFonts w:ascii="Tw Cen MT" w:hAnsi="Tw Cen MT" w:cs="Arial"/>
          <w:sz w:val="24"/>
          <w:szCs w:val="24"/>
        </w:rPr>
        <w:t xml:space="preserve">des quels aucune </w:t>
      </w:r>
      <w:r w:rsidRPr="003E27D9">
        <w:rPr>
          <w:rFonts w:ascii="Tw Cen MT" w:hAnsi="Tw Cen MT" w:cs="Arial"/>
          <w:sz w:val="24"/>
          <w:szCs w:val="24"/>
        </w:rPr>
        <w:lastRenderedPageBreak/>
        <w:t>réclamation ne sera admise sont</w:t>
      </w:r>
      <w:r w:rsidRPr="003E27D9">
        <w:rPr>
          <w:rFonts w:ascii="Tw Cen MT" w:hAnsi="Tw Cen MT" w:cs="Arial"/>
          <w:spacing w:val="6"/>
          <w:sz w:val="24"/>
          <w:szCs w:val="24"/>
        </w:rPr>
        <w:t xml:space="preserve"> </w:t>
      </w:r>
      <w:r w:rsidRPr="003E27D9">
        <w:rPr>
          <w:rFonts w:ascii="Tw Cen MT" w:hAnsi="Tw Cen MT" w:cs="Arial"/>
          <w:sz w:val="24"/>
          <w:szCs w:val="24"/>
        </w:rPr>
        <w:t>:</w:t>
      </w:r>
    </w:p>
    <w:p w14:paraId="0BCB93FC"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
          <w:iCs/>
          <w:sz w:val="24"/>
          <w:szCs w:val="24"/>
        </w:rPr>
        <w:t xml:space="preserve">- </w:t>
      </w:r>
      <w:r w:rsidRPr="003E27D9">
        <w:rPr>
          <w:rFonts w:ascii="Tw Cen MT" w:hAnsi="Tw Cen MT" w:cs="Arial"/>
          <w:i/>
          <w:iCs/>
          <w:spacing w:val="-29"/>
          <w:sz w:val="24"/>
          <w:szCs w:val="24"/>
        </w:rPr>
        <w:t xml:space="preserve"> </w:t>
      </w:r>
      <w:r w:rsidRPr="003E27D9">
        <w:rPr>
          <w:rFonts w:ascii="Tw Cen MT" w:hAnsi="Tw Cen MT" w:cs="Arial"/>
          <w:i/>
          <w:iCs/>
          <w:sz w:val="24"/>
          <w:szCs w:val="24"/>
        </w:rPr>
        <w:t>pluie</w:t>
      </w:r>
      <w:r w:rsidRPr="003E27D9">
        <w:rPr>
          <w:rFonts w:ascii="Tw Cen MT" w:hAnsi="Tw Cen MT" w:cs="Arial"/>
          <w:i/>
          <w:iCs/>
          <w:spacing w:val="6"/>
          <w:sz w:val="24"/>
          <w:szCs w:val="24"/>
        </w:rPr>
        <w:t xml:space="preserve"> </w:t>
      </w:r>
      <w:r w:rsidRPr="003E27D9">
        <w:rPr>
          <w:rFonts w:ascii="Tw Cen MT" w:hAnsi="Tw Cen MT" w:cs="Arial"/>
          <w:i/>
          <w:iCs/>
          <w:sz w:val="24"/>
          <w:szCs w:val="24"/>
        </w:rPr>
        <w:t>:</w:t>
      </w:r>
      <w:r w:rsidRPr="003E27D9">
        <w:rPr>
          <w:rFonts w:ascii="Tw Cen MT" w:hAnsi="Tw Cen MT" w:cs="Arial"/>
          <w:i/>
          <w:iCs/>
          <w:spacing w:val="6"/>
          <w:sz w:val="24"/>
          <w:szCs w:val="24"/>
        </w:rPr>
        <w:t xml:space="preserve"> </w:t>
      </w:r>
      <w:r w:rsidRPr="003E27D9">
        <w:rPr>
          <w:rFonts w:ascii="Tw Cen MT" w:hAnsi="Tw Cen MT" w:cs="Arial"/>
          <w:i/>
          <w:iCs/>
          <w:sz w:val="24"/>
          <w:szCs w:val="24"/>
        </w:rPr>
        <w:t>200</w:t>
      </w:r>
      <w:r w:rsidRPr="003E27D9">
        <w:rPr>
          <w:rFonts w:ascii="Tw Cen MT" w:hAnsi="Tw Cen MT" w:cs="Arial"/>
          <w:i/>
          <w:iCs/>
          <w:spacing w:val="6"/>
          <w:sz w:val="24"/>
          <w:szCs w:val="24"/>
        </w:rPr>
        <w:t xml:space="preserve"> </w:t>
      </w:r>
      <w:r w:rsidRPr="003E27D9">
        <w:rPr>
          <w:rFonts w:ascii="Tw Cen MT" w:hAnsi="Tw Cen MT" w:cs="Arial"/>
          <w:i/>
          <w:iCs/>
          <w:sz w:val="24"/>
          <w:szCs w:val="24"/>
        </w:rPr>
        <w:t>millimètres</w:t>
      </w:r>
      <w:r w:rsidRPr="003E27D9">
        <w:rPr>
          <w:rFonts w:ascii="Tw Cen MT" w:hAnsi="Tw Cen MT" w:cs="Arial"/>
          <w:i/>
          <w:iCs/>
          <w:spacing w:val="6"/>
          <w:sz w:val="24"/>
          <w:szCs w:val="24"/>
        </w:rPr>
        <w:t xml:space="preserve"> </w:t>
      </w:r>
      <w:r w:rsidRPr="003E27D9">
        <w:rPr>
          <w:rFonts w:ascii="Tw Cen MT" w:hAnsi="Tw Cen MT" w:cs="Arial"/>
          <w:i/>
          <w:iCs/>
          <w:sz w:val="24"/>
          <w:szCs w:val="24"/>
        </w:rPr>
        <w:t>en</w:t>
      </w:r>
      <w:r w:rsidRPr="003E27D9">
        <w:rPr>
          <w:rFonts w:ascii="Tw Cen MT" w:hAnsi="Tw Cen MT" w:cs="Arial"/>
          <w:i/>
          <w:iCs/>
          <w:spacing w:val="6"/>
          <w:sz w:val="24"/>
          <w:szCs w:val="24"/>
        </w:rPr>
        <w:t xml:space="preserve"> </w:t>
      </w:r>
      <w:r w:rsidRPr="003E27D9">
        <w:rPr>
          <w:rFonts w:ascii="Tw Cen MT" w:hAnsi="Tw Cen MT" w:cs="Arial"/>
          <w:i/>
          <w:iCs/>
          <w:sz w:val="24"/>
          <w:szCs w:val="24"/>
        </w:rPr>
        <w:t>24</w:t>
      </w:r>
      <w:r w:rsidRPr="003E27D9">
        <w:rPr>
          <w:rFonts w:ascii="Tw Cen MT" w:hAnsi="Tw Cen MT" w:cs="Arial"/>
          <w:i/>
          <w:iCs/>
          <w:spacing w:val="6"/>
          <w:sz w:val="24"/>
          <w:szCs w:val="24"/>
        </w:rPr>
        <w:t xml:space="preserve"> </w:t>
      </w:r>
      <w:r w:rsidRPr="003E27D9">
        <w:rPr>
          <w:rFonts w:ascii="Tw Cen MT" w:hAnsi="Tw Cen MT" w:cs="Arial"/>
          <w:i/>
          <w:iCs/>
          <w:sz w:val="24"/>
          <w:szCs w:val="24"/>
        </w:rPr>
        <w:t>heures</w:t>
      </w:r>
      <w:r w:rsidRPr="003E27D9">
        <w:rPr>
          <w:rFonts w:ascii="Tw Cen MT" w:hAnsi="Tw Cen MT" w:cs="Arial"/>
          <w:i/>
          <w:iCs/>
          <w:spacing w:val="6"/>
          <w:sz w:val="24"/>
          <w:szCs w:val="24"/>
        </w:rPr>
        <w:t xml:space="preserve"> </w:t>
      </w:r>
      <w:r w:rsidRPr="003E27D9">
        <w:rPr>
          <w:rFonts w:ascii="Tw Cen MT" w:hAnsi="Tw Cen MT" w:cs="Arial"/>
          <w:i/>
          <w:iCs/>
          <w:sz w:val="24"/>
          <w:szCs w:val="24"/>
        </w:rPr>
        <w:t>;</w:t>
      </w:r>
    </w:p>
    <w:p w14:paraId="1BF8EC43"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
          <w:iCs/>
          <w:sz w:val="24"/>
          <w:szCs w:val="24"/>
        </w:rPr>
        <w:t xml:space="preserve">- </w:t>
      </w:r>
      <w:r w:rsidRPr="003E27D9">
        <w:rPr>
          <w:rFonts w:ascii="Tw Cen MT" w:hAnsi="Tw Cen MT" w:cs="Arial"/>
          <w:i/>
          <w:iCs/>
          <w:spacing w:val="-29"/>
          <w:sz w:val="24"/>
          <w:szCs w:val="24"/>
        </w:rPr>
        <w:t xml:space="preserve"> </w:t>
      </w:r>
      <w:r w:rsidRPr="003E27D9">
        <w:rPr>
          <w:rFonts w:ascii="Tw Cen MT" w:hAnsi="Tw Cen MT" w:cs="Arial"/>
          <w:i/>
          <w:iCs/>
          <w:sz w:val="24"/>
          <w:szCs w:val="24"/>
        </w:rPr>
        <w:t>vent</w:t>
      </w:r>
      <w:r w:rsidRPr="003E27D9">
        <w:rPr>
          <w:rFonts w:ascii="Tw Cen MT" w:hAnsi="Tw Cen MT" w:cs="Arial"/>
          <w:i/>
          <w:iCs/>
          <w:spacing w:val="6"/>
          <w:sz w:val="24"/>
          <w:szCs w:val="24"/>
        </w:rPr>
        <w:t xml:space="preserve"> </w:t>
      </w:r>
      <w:r w:rsidRPr="003E27D9">
        <w:rPr>
          <w:rFonts w:ascii="Tw Cen MT" w:hAnsi="Tw Cen MT" w:cs="Arial"/>
          <w:i/>
          <w:iCs/>
          <w:sz w:val="24"/>
          <w:szCs w:val="24"/>
        </w:rPr>
        <w:t>:</w:t>
      </w:r>
      <w:r w:rsidRPr="003E27D9">
        <w:rPr>
          <w:rFonts w:ascii="Tw Cen MT" w:hAnsi="Tw Cen MT" w:cs="Arial"/>
          <w:i/>
          <w:iCs/>
          <w:spacing w:val="6"/>
          <w:sz w:val="24"/>
          <w:szCs w:val="24"/>
        </w:rPr>
        <w:t xml:space="preserve"> </w:t>
      </w:r>
      <w:r w:rsidRPr="003E27D9">
        <w:rPr>
          <w:rFonts w:ascii="Tw Cen MT" w:hAnsi="Tw Cen MT" w:cs="Arial"/>
          <w:i/>
          <w:iCs/>
          <w:sz w:val="24"/>
          <w:szCs w:val="24"/>
        </w:rPr>
        <w:t>40</w:t>
      </w:r>
      <w:r w:rsidRPr="003E27D9">
        <w:rPr>
          <w:rFonts w:ascii="Tw Cen MT" w:hAnsi="Tw Cen MT" w:cs="Arial"/>
          <w:i/>
          <w:iCs/>
          <w:spacing w:val="6"/>
          <w:sz w:val="24"/>
          <w:szCs w:val="24"/>
        </w:rPr>
        <w:t xml:space="preserve"> </w:t>
      </w:r>
      <w:r w:rsidRPr="003E27D9">
        <w:rPr>
          <w:rFonts w:ascii="Tw Cen MT" w:hAnsi="Tw Cen MT" w:cs="Arial"/>
          <w:i/>
          <w:iCs/>
          <w:sz w:val="24"/>
          <w:szCs w:val="24"/>
        </w:rPr>
        <w:t>mètres</w:t>
      </w:r>
      <w:r w:rsidRPr="003E27D9">
        <w:rPr>
          <w:rFonts w:ascii="Tw Cen MT" w:hAnsi="Tw Cen MT" w:cs="Arial"/>
          <w:i/>
          <w:iCs/>
          <w:spacing w:val="6"/>
          <w:sz w:val="24"/>
          <w:szCs w:val="24"/>
        </w:rPr>
        <w:t xml:space="preserve"> </w:t>
      </w:r>
      <w:r w:rsidRPr="003E27D9">
        <w:rPr>
          <w:rFonts w:ascii="Tw Cen MT" w:hAnsi="Tw Cen MT" w:cs="Arial"/>
          <w:i/>
          <w:iCs/>
          <w:sz w:val="24"/>
          <w:szCs w:val="24"/>
        </w:rPr>
        <w:t>par</w:t>
      </w:r>
      <w:r w:rsidRPr="003E27D9">
        <w:rPr>
          <w:rFonts w:ascii="Tw Cen MT" w:hAnsi="Tw Cen MT" w:cs="Arial"/>
          <w:i/>
          <w:iCs/>
          <w:spacing w:val="6"/>
          <w:sz w:val="24"/>
          <w:szCs w:val="24"/>
        </w:rPr>
        <w:t xml:space="preserve"> </w:t>
      </w:r>
      <w:r w:rsidRPr="003E27D9">
        <w:rPr>
          <w:rFonts w:ascii="Tw Cen MT" w:hAnsi="Tw Cen MT" w:cs="Arial"/>
          <w:i/>
          <w:iCs/>
          <w:sz w:val="24"/>
          <w:szCs w:val="24"/>
        </w:rPr>
        <w:t>seconde</w:t>
      </w:r>
      <w:r w:rsidRPr="003E27D9">
        <w:rPr>
          <w:rFonts w:ascii="Tw Cen MT" w:hAnsi="Tw Cen MT" w:cs="Arial"/>
          <w:i/>
          <w:iCs/>
          <w:spacing w:val="6"/>
          <w:sz w:val="24"/>
          <w:szCs w:val="24"/>
        </w:rPr>
        <w:t xml:space="preserve"> </w:t>
      </w:r>
      <w:r w:rsidRPr="003E27D9">
        <w:rPr>
          <w:rFonts w:ascii="Tw Cen MT" w:hAnsi="Tw Cen MT" w:cs="Arial"/>
          <w:i/>
          <w:iCs/>
          <w:sz w:val="24"/>
          <w:szCs w:val="24"/>
        </w:rPr>
        <w:t>;</w:t>
      </w:r>
    </w:p>
    <w:p w14:paraId="378C8548" w14:textId="77777777" w:rsidR="006B07DE" w:rsidRPr="003E27D9" w:rsidRDefault="006B07DE" w:rsidP="006B07DE">
      <w:pPr>
        <w:widowControl w:val="0"/>
        <w:autoSpaceDE w:val="0"/>
        <w:spacing w:after="0" w:line="240" w:lineRule="auto"/>
        <w:jc w:val="both"/>
        <w:rPr>
          <w:rFonts w:ascii="Tw Cen MT" w:hAnsi="Tw Cen MT"/>
          <w:sz w:val="24"/>
          <w:szCs w:val="24"/>
        </w:rPr>
      </w:pPr>
      <w:r w:rsidRPr="003E27D9">
        <w:rPr>
          <w:rFonts w:ascii="Tw Cen MT" w:hAnsi="Tw Cen MT" w:cs="Arial"/>
          <w:i/>
          <w:iCs/>
          <w:sz w:val="24"/>
          <w:szCs w:val="24"/>
        </w:rPr>
        <w:t xml:space="preserve">- </w:t>
      </w:r>
      <w:r w:rsidRPr="003E27D9">
        <w:rPr>
          <w:rFonts w:ascii="Tw Cen MT" w:hAnsi="Tw Cen MT" w:cs="Arial"/>
          <w:i/>
          <w:iCs/>
          <w:spacing w:val="-29"/>
          <w:sz w:val="24"/>
          <w:szCs w:val="24"/>
        </w:rPr>
        <w:t xml:space="preserve"> </w:t>
      </w:r>
      <w:r w:rsidRPr="003E27D9">
        <w:rPr>
          <w:rFonts w:ascii="Tw Cen MT" w:hAnsi="Tw Cen MT" w:cs="Arial"/>
          <w:i/>
          <w:iCs/>
          <w:sz w:val="24"/>
          <w:szCs w:val="24"/>
        </w:rPr>
        <w:t>crue</w:t>
      </w:r>
      <w:r w:rsidRPr="003E27D9">
        <w:rPr>
          <w:rFonts w:ascii="Tw Cen MT" w:hAnsi="Tw Cen MT" w:cs="Arial"/>
          <w:i/>
          <w:iCs/>
          <w:spacing w:val="6"/>
          <w:sz w:val="24"/>
          <w:szCs w:val="24"/>
        </w:rPr>
        <w:t xml:space="preserve"> </w:t>
      </w:r>
      <w:r w:rsidRPr="003E27D9">
        <w:rPr>
          <w:rFonts w:ascii="Tw Cen MT" w:hAnsi="Tw Cen MT" w:cs="Arial"/>
          <w:i/>
          <w:iCs/>
          <w:sz w:val="24"/>
          <w:szCs w:val="24"/>
        </w:rPr>
        <w:t>:</w:t>
      </w:r>
      <w:r w:rsidRPr="003E27D9">
        <w:rPr>
          <w:rFonts w:ascii="Tw Cen MT" w:hAnsi="Tw Cen MT" w:cs="Arial"/>
          <w:i/>
          <w:iCs/>
          <w:spacing w:val="6"/>
          <w:sz w:val="24"/>
          <w:szCs w:val="24"/>
        </w:rPr>
        <w:t xml:space="preserve"> </w:t>
      </w:r>
      <w:r w:rsidRPr="003E27D9">
        <w:rPr>
          <w:rFonts w:ascii="Tw Cen MT" w:hAnsi="Tw Cen MT" w:cs="Arial"/>
          <w:i/>
          <w:iCs/>
          <w:sz w:val="24"/>
          <w:szCs w:val="24"/>
        </w:rPr>
        <w:t>la</w:t>
      </w:r>
      <w:r w:rsidRPr="003E27D9">
        <w:rPr>
          <w:rFonts w:ascii="Tw Cen MT" w:hAnsi="Tw Cen MT" w:cs="Arial"/>
          <w:i/>
          <w:iCs/>
          <w:spacing w:val="6"/>
          <w:sz w:val="24"/>
          <w:szCs w:val="24"/>
        </w:rPr>
        <w:t xml:space="preserve"> </w:t>
      </w:r>
      <w:r w:rsidRPr="003E27D9">
        <w:rPr>
          <w:rFonts w:ascii="Tw Cen MT" w:hAnsi="Tw Cen MT" w:cs="Arial"/>
          <w:i/>
          <w:iCs/>
          <w:sz w:val="24"/>
          <w:szCs w:val="24"/>
        </w:rPr>
        <w:t>crue</w:t>
      </w:r>
      <w:r w:rsidRPr="003E27D9">
        <w:rPr>
          <w:rFonts w:ascii="Tw Cen MT" w:hAnsi="Tw Cen MT" w:cs="Arial"/>
          <w:i/>
          <w:iCs/>
          <w:spacing w:val="6"/>
          <w:sz w:val="24"/>
          <w:szCs w:val="24"/>
        </w:rPr>
        <w:t xml:space="preserve"> </w:t>
      </w:r>
      <w:r w:rsidRPr="003E27D9">
        <w:rPr>
          <w:rFonts w:ascii="Tw Cen MT" w:hAnsi="Tw Cen MT" w:cs="Arial"/>
          <w:i/>
          <w:iCs/>
          <w:sz w:val="24"/>
          <w:szCs w:val="24"/>
        </w:rPr>
        <w:t>de</w:t>
      </w:r>
      <w:r w:rsidRPr="003E27D9">
        <w:rPr>
          <w:rFonts w:ascii="Tw Cen MT" w:hAnsi="Tw Cen MT" w:cs="Arial"/>
          <w:i/>
          <w:iCs/>
          <w:spacing w:val="6"/>
          <w:sz w:val="24"/>
          <w:szCs w:val="24"/>
        </w:rPr>
        <w:t xml:space="preserve"> </w:t>
      </w:r>
      <w:r w:rsidRPr="003E27D9">
        <w:rPr>
          <w:rFonts w:ascii="Tw Cen MT" w:hAnsi="Tw Cen MT" w:cs="Arial"/>
          <w:i/>
          <w:iCs/>
          <w:sz w:val="24"/>
          <w:szCs w:val="24"/>
        </w:rPr>
        <w:t>fréquence</w:t>
      </w:r>
      <w:r w:rsidRPr="003E27D9">
        <w:rPr>
          <w:rFonts w:ascii="Tw Cen MT" w:hAnsi="Tw Cen MT" w:cs="Arial"/>
          <w:i/>
          <w:iCs/>
          <w:spacing w:val="6"/>
          <w:sz w:val="24"/>
          <w:szCs w:val="24"/>
        </w:rPr>
        <w:t xml:space="preserve"> </w:t>
      </w:r>
      <w:r w:rsidRPr="003E27D9">
        <w:rPr>
          <w:rFonts w:ascii="Tw Cen MT" w:hAnsi="Tw Cen MT" w:cs="Arial"/>
          <w:i/>
          <w:iCs/>
          <w:sz w:val="24"/>
          <w:szCs w:val="24"/>
        </w:rPr>
        <w:t>décennale.</w:t>
      </w:r>
    </w:p>
    <w:p w14:paraId="24E1E4D0" w14:textId="77777777" w:rsidR="006B07DE" w:rsidRPr="003E27D9" w:rsidRDefault="006B07DE" w:rsidP="00664AEA">
      <w:pPr>
        <w:pStyle w:val="CM98"/>
        <w:spacing w:after="0"/>
        <w:jc w:val="both"/>
        <w:outlineLvl w:val="1"/>
        <w:rPr>
          <w:rFonts w:ascii="Tw Cen MT" w:hAnsi="Tw Cen MT" w:cs="Calibri"/>
          <w:b/>
          <w:bCs/>
        </w:rPr>
      </w:pPr>
      <w:bookmarkStart w:id="364" w:name="_Toc96447450"/>
      <w:bookmarkStart w:id="365" w:name="_Toc96447851"/>
      <w:bookmarkStart w:id="366" w:name="_Toc155278574"/>
      <w:r w:rsidRPr="003E27D9">
        <w:rPr>
          <w:rFonts w:ascii="Tw Cen MT" w:hAnsi="Tw Cen MT" w:cs="Calibri"/>
          <w:b/>
          <w:bCs/>
        </w:rPr>
        <w:t>Article 48 : Différends et litiges (CCAG article 79)</w:t>
      </w:r>
      <w:bookmarkEnd w:id="364"/>
      <w:bookmarkEnd w:id="365"/>
      <w:bookmarkEnd w:id="366"/>
    </w:p>
    <w:p w14:paraId="0913C83F" w14:textId="77777777" w:rsidR="006B07DE" w:rsidRPr="003E27D9" w:rsidRDefault="006B07DE" w:rsidP="006B07DE">
      <w:pPr>
        <w:widowControl w:val="0"/>
        <w:autoSpaceDE w:val="0"/>
        <w:spacing w:after="0" w:line="240" w:lineRule="auto"/>
        <w:jc w:val="both"/>
        <w:rPr>
          <w:rFonts w:ascii="Tw Cen MT" w:hAnsi="Tw Cen MT" w:cs="Arial"/>
          <w:spacing w:val="5"/>
          <w:sz w:val="24"/>
          <w:szCs w:val="24"/>
        </w:rPr>
      </w:pPr>
      <w:r w:rsidRPr="003E27D9">
        <w:rPr>
          <w:rFonts w:ascii="Tw Cen MT" w:hAnsi="Tw Cen MT" w:cs="Arial"/>
          <w:spacing w:val="5"/>
          <w:sz w:val="24"/>
          <w:szCs w:val="24"/>
        </w:rPr>
        <w:t>Les différends ou litiges nés de l’exécution du présent marché peuvent faire l’objet d’un règlement à l’amiable.</w:t>
      </w:r>
    </w:p>
    <w:p w14:paraId="56F5D3B4"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pacing w:val="5"/>
          <w:sz w:val="24"/>
          <w:szCs w:val="24"/>
        </w:rPr>
        <w:t>Lorsqu’aucun</w:t>
      </w:r>
      <w:r w:rsidRPr="003E27D9">
        <w:rPr>
          <w:rFonts w:ascii="Tw Cen MT" w:hAnsi="Tw Cen MT" w:cs="Arial"/>
          <w:sz w:val="24"/>
          <w:szCs w:val="24"/>
        </w:rPr>
        <w:t xml:space="preserve">e </w:t>
      </w:r>
      <w:r w:rsidRPr="003E27D9">
        <w:rPr>
          <w:rFonts w:ascii="Tw Cen MT" w:hAnsi="Tw Cen MT" w:cs="Arial"/>
          <w:spacing w:val="5"/>
          <w:sz w:val="24"/>
          <w:szCs w:val="24"/>
        </w:rPr>
        <w:t>solutio</w:t>
      </w:r>
      <w:r w:rsidRPr="003E27D9">
        <w:rPr>
          <w:rFonts w:ascii="Tw Cen MT" w:hAnsi="Tw Cen MT" w:cs="Arial"/>
          <w:sz w:val="24"/>
          <w:szCs w:val="24"/>
        </w:rPr>
        <w:t xml:space="preserve">n </w:t>
      </w:r>
      <w:r w:rsidRPr="003E27D9">
        <w:rPr>
          <w:rFonts w:ascii="Tw Cen MT" w:hAnsi="Tw Cen MT" w:cs="Arial"/>
          <w:spacing w:val="-2"/>
          <w:sz w:val="24"/>
          <w:szCs w:val="24"/>
        </w:rPr>
        <w:t>amiable</w:t>
      </w:r>
      <w:r w:rsidRPr="003E27D9">
        <w:rPr>
          <w:rFonts w:ascii="Tw Cen MT" w:hAnsi="Tw Cen MT" w:cs="Arial"/>
          <w:sz w:val="24"/>
          <w:szCs w:val="24"/>
        </w:rPr>
        <w:t xml:space="preserve"> </w:t>
      </w:r>
      <w:r w:rsidRPr="003E27D9">
        <w:rPr>
          <w:rFonts w:ascii="Tw Cen MT" w:hAnsi="Tw Cen MT" w:cs="Arial"/>
          <w:spacing w:val="-2"/>
          <w:sz w:val="24"/>
          <w:szCs w:val="24"/>
        </w:rPr>
        <w:t>ne</w:t>
      </w:r>
      <w:r w:rsidRPr="003E27D9">
        <w:rPr>
          <w:rFonts w:ascii="Tw Cen MT" w:hAnsi="Tw Cen MT" w:cs="Arial"/>
          <w:sz w:val="24"/>
          <w:szCs w:val="24"/>
        </w:rPr>
        <w:t xml:space="preserve"> </w:t>
      </w:r>
      <w:r w:rsidRPr="003E27D9">
        <w:rPr>
          <w:rFonts w:ascii="Tw Cen MT" w:hAnsi="Tw Cen MT" w:cs="Arial"/>
          <w:spacing w:val="-2"/>
          <w:sz w:val="24"/>
          <w:szCs w:val="24"/>
        </w:rPr>
        <w:t>peut</w:t>
      </w:r>
      <w:r w:rsidRPr="003E27D9">
        <w:rPr>
          <w:rFonts w:ascii="Tw Cen MT" w:hAnsi="Tw Cen MT" w:cs="Arial"/>
          <w:sz w:val="24"/>
          <w:szCs w:val="24"/>
        </w:rPr>
        <w:t xml:space="preserve"> </w:t>
      </w:r>
      <w:r w:rsidRPr="003E27D9">
        <w:rPr>
          <w:rFonts w:ascii="Tw Cen MT" w:hAnsi="Tw Cen MT" w:cs="Arial"/>
          <w:spacing w:val="-2"/>
          <w:sz w:val="24"/>
          <w:szCs w:val="24"/>
        </w:rPr>
        <w:t>être</w:t>
      </w:r>
      <w:r w:rsidRPr="003E27D9">
        <w:rPr>
          <w:rFonts w:ascii="Tw Cen MT" w:hAnsi="Tw Cen MT" w:cs="Arial"/>
          <w:spacing w:val="5"/>
          <w:sz w:val="24"/>
          <w:szCs w:val="24"/>
        </w:rPr>
        <w:t xml:space="preserve"> </w:t>
      </w:r>
      <w:r w:rsidRPr="003E27D9">
        <w:rPr>
          <w:rFonts w:ascii="Tw Cen MT" w:hAnsi="Tw Cen MT" w:cs="Arial"/>
          <w:sz w:val="24"/>
          <w:szCs w:val="24"/>
        </w:rPr>
        <w:t>apportée au différend, celui-ci est porté devant la juridiction</w:t>
      </w:r>
      <w:r w:rsidRPr="003E27D9">
        <w:rPr>
          <w:rFonts w:ascii="Tw Cen MT" w:hAnsi="Tw Cen MT" w:cs="Arial"/>
          <w:spacing w:val="30"/>
          <w:sz w:val="24"/>
          <w:szCs w:val="24"/>
        </w:rPr>
        <w:t xml:space="preserve"> </w:t>
      </w:r>
      <w:r w:rsidRPr="003E27D9">
        <w:rPr>
          <w:rFonts w:ascii="Tw Cen MT" w:hAnsi="Tw Cen MT" w:cs="Arial"/>
          <w:sz w:val="24"/>
          <w:szCs w:val="24"/>
        </w:rPr>
        <w:t>camerounaise</w:t>
      </w:r>
      <w:r w:rsidRPr="003E27D9">
        <w:rPr>
          <w:rFonts w:ascii="Tw Cen MT" w:hAnsi="Tw Cen MT" w:cs="Arial"/>
          <w:spacing w:val="30"/>
          <w:sz w:val="24"/>
          <w:szCs w:val="24"/>
        </w:rPr>
        <w:t xml:space="preserve"> </w:t>
      </w:r>
      <w:r w:rsidRPr="003E27D9">
        <w:rPr>
          <w:rFonts w:ascii="Tw Cen MT" w:hAnsi="Tw Cen MT" w:cs="Arial"/>
          <w:sz w:val="24"/>
          <w:szCs w:val="24"/>
        </w:rPr>
        <w:t>compétente.</w:t>
      </w:r>
    </w:p>
    <w:p w14:paraId="2FC790C9" w14:textId="77777777" w:rsidR="006B07DE" w:rsidRPr="003E27D9" w:rsidRDefault="006B07DE" w:rsidP="00664AEA">
      <w:pPr>
        <w:pStyle w:val="CM98"/>
        <w:spacing w:after="0"/>
        <w:jc w:val="both"/>
        <w:outlineLvl w:val="1"/>
        <w:rPr>
          <w:rFonts w:ascii="Tw Cen MT" w:hAnsi="Tw Cen MT" w:cs="Calibri"/>
          <w:b/>
          <w:bCs/>
        </w:rPr>
      </w:pPr>
      <w:bookmarkStart w:id="367" w:name="_Toc96447451"/>
      <w:bookmarkStart w:id="368" w:name="_Toc96447852"/>
      <w:bookmarkStart w:id="369" w:name="_Toc155278575"/>
      <w:r w:rsidRPr="003E27D9">
        <w:rPr>
          <w:rFonts w:ascii="Tw Cen MT" w:hAnsi="Tw Cen MT" w:cs="Calibri"/>
          <w:b/>
          <w:bCs/>
        </w:rPr>
        <w:t>Article 49 : Edition et diffusion du présent marché</w:t>
      </w:r>
      <w:bookmarkEnd w:id="367"/>
      <w:bookmarkEnd w:id="368"/>
      <w:bookmarkEnd w:id="369"/>
    </w:p>
    <w:p w14:paraId="6E2650A7" w14:textId="77777777" w:rsidR="00723C10" w:rsidRPr="00723C10" w:rsidRDefault="00723C10" w:rsidP="00723C10">
      <w:pPr>
        <w:widowControl w:val="0"/>
        <w:autoSpaceDE w:val="0"/>
        <w:spacing w:after="0" w:line="240" w:lineRule="auto"/>
        <w:jc w:val="both"/>
        <w:rPr>
          <w:rFonts w:ascii="Tw Cen MT" w:hAnsi="Tw Cen MT"/>
          <w:sz w:val="24"/>
          <w:szCs w:val="24"/>
        </w:rPr>
      </w:pPr>
      <w:bookmarkStart w:id="370" w:name="_Toc96447452"/>
      <w:bookmarkStart w:id="371" w:name="_Toc96447853"/>
      <w:r w:rsidRPr="00723C10">
        <w:rPr>
          <w:rFonts w:ascii="Tw Cen MT" w:hAnsi="Tw Cen MT"/>
          <w:sz w:val="24"/>
          <w:szCs w:val="24"/>
        </w:rPr>
        <w:t xml:space="preserve">Quinze (15) exemplaires du marché en projet seront édités par les soins du Maitre d’Ouvrage et fournis à l’Autorité Contractante pour diffusion. </w:t>
      </w:r>
    </w:p>
    <w:p w14:paraId="4EF10F3A" w14:textId="490C2FF3" w:rsidR="00723C10" w:rsidRPr="00723C10" w:rsidRDefault="00723C10" w:rsidP="00723C10">
      <w:pPr>
        <w:widowControl w:val="0"/>
        <w:autoSpaceDE w:val="0"/>
        <w:spacing w:after="0" w:line="240" w:lineRule="auto"/>
        <w:jc w:val="both"/>
        <w:rPr>
          <w:rFonts w:ascii="Tw Cen MT" w:hAnsi="Tw Cen MT"/>
          <w:sz w:val="24"/>
          <w:szCs w:val="24"/>
        </w:rPr>
      </w:pPr>
      <w:r w:rsidRPr="00723C10">
        <w:rPr>
          <w:rFonts w:ascii="Tw Cen MT" w:hAnsi="Tw Cen MT"/>
          <w:sz w:val="24"/>
          <w:szCs w:val="24"/>
        </w:rPr>
        <w:t>Sept (07) exemplaires du marché seront à enregistrer par les soins du co-contractant dont cinq (05) fournis à l’Autorité Contractante pour diffusion.</w:t>
      </w:r>
    </w:p>
    <w:p w14:paraId="739849B4" w14:textId="77777777" w:rsidR="00723C10" w:rsidRPr="00723C10" w:rsidRDefault="00723C10" w:rsidP="00723C10">
      <w:pPr>
        <w:widowControl w:val="0"/>
        <w:autoSpaceDE w:val="0"/>
        <w:spacing w:after="0" w:line="240" w:lineRule="auto"/>
        <w:jc w:val="both"/>
        <w:rPr>
          <w:rFonts w:ascii="Tw Cen MT" w:hAnsi="Tw Cen MT"/>
          <w:color w:val="FF0000"/>
          <w:sz w:val="4"/>
          <w:szCs w:val="24"/>
        </w:rPr>
      </w:pPr>
    </w:p>
    <w:p w14:paraId="2080954A" w14:textId="77777777" w:rsidR="006B07DE" w:rsidRPr="003E27D9" w:rsidRDefault="006B07DE" w:rsidP="00664AEA">
      <w:pPr>
        <w:pStyle w:val="CM98"/>
        <w:spacing w:after="0"/>
        <w:jc w:val="both"/>
        <w:outlineLvl w:val="1"/>
        <w:rPr>
          <w:rFonts w:ascii="Tw Cen MT" w:hAnsi="Tw Cen MT" w:cs="Calibri"/>
          <w:b/>
          <w:bCs/>
        </w:rPr>
      </w:pPr>
      <w:bookmarkStart w:id="372" w:name="_Toc155278576"/>
      <w:r w:rsidRPr="003E27D9">
        <w:rPr>
          <w:rFonts w:ascii="Tw Cen MT" w:hAnsi="Tw Cen MT" w:cs="Calibri"/>
          <w:b/>
          <w:bCs/>
        </w:rPr>
        <w:t>Article 50 et dernier : Entrée en vigueur du marché</w:t>
      </w:r>
      <w:bookmarkEnd w:id="370"/>
      <w:bookmarkEnd w:id="371"/>
      <w:bookmarkEnd w:id="372"/>
    </w:p>
    <w:p w14:paraId="7FEC03C8" w14:textId="77777777" w:rsidR="006B07DE" w:rsidRPr="003E27D9" w:rsidRDefault="006B07DE" w:rsidP="006B07DE">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Le</w:t>
      </w:r>
      <w:r w:rsidRPr="003E27D9">
        <w:rPr>
          <w:rFonts w:ascii="Tw Cen MT" w:hAnsi="Tw Cen MT" w:cs="Arial"/>
          <w:spacing w:val="-6"/>
          <w:sz w:val="24"/>
          <w:szCs w:val="24"/>
        </w:rPr>
        <w:t xml:space="preserve"> </w:t>
      </w:r>
      <w:r w:rsidRPr="003E27D9">
        <w:rPr>
          <w:rFonts w:ascii="Tw Cen MT" w:hAnsi="Tw Cen MT" w:cs="Arial"/>
          <w:sz w:val="24"/>
          <w:szCs w:val="24"/>
        </w:rPr>
        <w:t>présent</w:t>
      </w:r>
      <w:r w:rsidRPr="003E27D9">
        <w:rPr>
          <w:rFonts w:ascii="Tw Cen MT" w:hAnsi="Tw Cen MT" w:cs="Arial"/>
          <w:spacing w:val="-6"/>
          <w:sz w:val="24"/>
          <w:szCs w:val="24"/>
        </w:rPr>
        <w:t xml:space="preserve"> </w:t>
      </w:r>
      <w:r w:rsidRPr="003E27D9">
        <w:rPr>
          <w:rFonts w:ascii="Tw Cen MT" w:hAnsi="Tw Cen MT" w:cs="Arial"/>
          <w:sz w:val="24"/>
          <w:szCs w:val="24"/>
        </w:rPr>
        <w:t>marché</w:t>
      </w:r>
      <w:r w:rsidRPr="003E27D9">
        <w:rPr>
          <w:rFonts w:ascii="Tw Cen MT" w:hAnsi="Tw Cen MT" w:cs="Arial"/>
          <w:spacing w:val="-6"/>
          <w:sz w:val="24"/>
          <w:szCs w:val="24"/>
        </w:rPr>
        <w:t xml:space="preserve"> </w:t>
      </w:r>
      <w:r w:rsidRPr="003E27D9">
        <w:rPr>
          <w:rFonts w:ascii="Tw Cen MT" w:hAnsi="Tw Cen MT" w:cs="Arial"/>
          <w:sz w:val="24"/>
          <w:szCs w:val="24"/>
        </w:rPr>
        <w:t>ne</w:t>
      </w:r>
      <w:r w:rsidRPr="003E27D9">
        <w:rPr>
          <w:rFonts w:ascii="Tw Cen MT" w:hAnsi="Tw Cen MT" w:cs="Arial"/>
          <w:spacing w:val="-6"/>
          <w:sz w:val="24"/>
          <w:szCs w:val="24"/>
        </w:rPr>
        <w:t xml:space="preserve"> </w:t>
      </w:r>
      <w:r w:rsidRPr="003E27D9">
        <w:rPr>
          <w:rFonts w:ascii="Tw Cen MT" w:hAnsi="Tw Cen MT" w:cs="Arial"/>
          <w:sz w:val="24"/>
          <w:szCs w:val="24"/>
        </w:rPr>
        <w:t>deviendra</w:t>
      </w:r>
      <w:r w:rsidRPr="003E27D9">
        <w:rPr>
          <w:rFonts w:ascii="Tw Cen MT" w:hAnsi="Tw Cen MT" w:cs="Arial"/>
          <w:spacing w:val="-6"/>
          <w:sz w:val="24"/>
          <w:szCs w:val="24"/>
        </w:rPr>
        <w:t xml:space="preserve"> </w:t>
      </w:r>
      <w:r w:rsidRPr="003E27D9">
        <w:rPr>
          <w:rFonts w:ascii="Tw Cen MT" w:hAnsi="Tw Cen MT" w:cs="Arial"/>
          <w:sz w:val="24"/>
          <w:szCs w:val="24"/>
        </w:rPr>
        <w:t>définitif</w:t>
      </w:r>
      <w:r w:rsidRPr="003E27D9">
        <w:rPr>
          <w:rFonts w:ascii="Tw Cen MT" w:hAnsi="Tw Cen MT" w:cs="Arial"/>
          <w:spacing w:val="-6"/>
          <w:sz w:val="24"/>
          <w:szCs w:val="24"/>
        </w:rPr>
        <w:t xml:space="preserve"> </w:t>
      </w:r>
      <w:r w:rsidRPr="003E27D9">
        <w:rPr>
          <w:rFonts w:ascii="Tw Cen MT" w:hAnsi="Tw Cen MT" w:cs="Arial"/>
          <w:sz w:val="24"/>
          <w:szCs w:val="24"/>
        </w:rPr>
        <w:t>qu’après</w:t>
      </w:r>
      <w:r w:rsidRPr="003E27D9">
        <w:rPr>
          <w:rFonts w:ascii="Tw Cen MT" w:hAnsi="Tw Cen MT" w:cs="Arial"/>
          <w:spacing w:val="-6"/>
          <w:sz w:val="24"/>
          <w:szCs w:val="24"/>
        </w:rPr>
        <w:t xml:space="preserve"> </w:t>
      </w:r>
      <w:r w:rsidRPr="003E27D9">
        <w:rPr>
          <w:rFonts w:ascii="Tw Cen MT" w:hAnsi="Tw Cen MT" w:cs="Arial"/>
          <w:sz w:val="24"/>
          <w:szCs w:val="24"/>
        </w:rPr>
        <w:t xml:space="preserve">sa signature par l’Autorité Contractante. Il entrera en vigueur dès sa notification à l’entrepreneur par le Maître d’Ouvrage. </w:t>
      </w:r>
    </w:p>
    <w:p w14:paraId="1C5A0FF0" w14:textId="77777777" w:rsidR="006B07DE" w:rsidRPr="003E27D9" w:rsidRDefault="006B07DE">
      <w:pPr>
        <w:spacing w:after="160" w:line="259" w:lineRule="auto"/>
        <w:rPr>
          <w:rFonts w:ascii="Tw Cen MT" w:hAnsi="Tw Cen MT" w:cs="Arial"/>
          <w:sz w:val="24"/>
          <w:szCs w:val="24"/>
        </w:rPr>
      </w:pPr>
      <w:r w:rsidRPr="003E27D9">
        <w:rPr>
          <w:rFonts w:ascii="Tw Cen MT" w:hAnsi="Tw Cen MT" w:cs="Arial"/>
          <w:sz w:val="24"/>
          <w:szCs w:val="24"/>
        </w:rPr>
        <w:br w:type="page"/>
      </w:r>
    </w:p>
    <w:p w14:paraId="46221C77" w14:textId="77777777" w:rsidR="0092541D" w:rsidRPr="003E27D9" w:rsidRDefault="0092541D" w:rsidP="00785F6F">
      <w:pPr>
        <w:pStyle w:val="Titre1"/>
        <w:jc w:val="center"/>
        <w:rPr>
          <w:rFonts w:ascii="Tw Cen MT" w:hAnsi="Tw Cen MT" w:cs="Tahoma"/>
          <w:bCs/>
          <w:i/>
          <w:sz w:val="32"/>
          <w:szCs w:val="24"/>
          <w:u w:val="single"/>
        </w:rPr>
      </w:pPr>
    </w:p>
    <w:p w14:paraId="25AAD680" w14:textId="77777777" w:rsidR="0092541D" w:rsidRPr="003E27D9" w:rsidRDefault="0092541D" w:rsidP="00785F6F">
      <w:pPr>
        <w:pStyle w:val="Titre1"/>
        <w:jc w:val="center"/>
        <w:rPr>
          <w:rFonts w:ascii="Tw Cen MT" w:hAnsi="Tw Cen MT" w:cs="Tahoma"/>
          <w:bCs/>
          <w:i/>
          <w:sz w:val="32"/>
          <w:szCs w:val="24"/>
          <w:u w:val="single"/>
        </w:rPr>
      </w:pPr>
    </w:p>
    <w:p w14:paraId="25F3BB1A" w14:textId="77777777" w:rsidR="0092541D" w:rsidRPr="003E27D9" w:rsidRDefault="0092541D" w:rsidP="00785F6F">
      <w:pPr>
        <w:pStyle w:val="Titre1"/>
        <w:jc w:val="center"/>
        <w:rPr>
          <w:rFonts w:ascii="Tw Cen MT" w:hAnsi="Tw Cen MT" w:cs="Tahoma"/>
          <w:bCs/>
          <w:i/>
          <w:sz w:val="32"/>
          <w:szCs w:val="24"/>
          <w:u w:val="single"/>
        </w:rPr>
      </w:pPr>
    </w:p>
    <w:p w14:paraId="125D9CAE" w14:textId="77777777" w:rsidR="0092541D" w:rsidRPr="003E27D9" w:rsidRDefault="0092541D" w:rsidP="00785F6F">
      <w:pPr>
        <w:pStyle w:val="Titre1"/>
        <w:jc w:val="center"/>
        <w:rPr>
          <w:rFonts w:ascii="Tw Cen MT" w:hAnsi="Tw Cen MT" w:cs="Tahoma"/>
          <w:bCs/>
          <w:i/>
          <w:sz w:val="32"/>
          <w:szCs w:val="24"/>
          <w:u w:val="single"/>
        </w:rPr>
      </w:pPr>
    </w:p>
    <w:p w14:paraId="2C507696" w14:textId="77777777" w:rsidR="0092541D" w:rsidRPr="003E27D9" w:rsidRDefault="0092541D" w:rsidP="00785F6F">
      <w:pPr>
        <w:pStyle w:val="Titre1"/>
        <w:jc w:val="center"/>
        <w:rPr>
          <w:rFonts w:ascii="Tw Cen MT" w:hAnsi="Tw Cen MT" w:cs="Tahoma"/>
          <w:bCs/>
          <w:i/>
          <w:sz w:val="32"/>
          <w:szCs w:val="24"/>
          <w:u w:val="single"/>
        </w:rPr>
      </w:pPr>
    </w:p>
    <w:p w14:paraId="25E214E3" w14:textId="77777777" w:rsidR="0092541D" w:rsidRPr="003E27D9" w:rsidRDefault="0092541D" w:rsidP="00785F6F">
      <w:pPr>
        <w:pStyle w:val="Titre1"/>
        <w:jc w:val="center"/>
        <w:rPr>
          <w:rFonts w:ascii="Tw Cen MT" w:hAnsi="Tw Cen MT" w:cs="Tahoma"/>
          <w:bCs/>
          <w:i/>
          <w:sz w:val="32"/>
          <w:szCs w:val="24"/>
          <w:u w:val="single"/>
        </w:rPr>
      </w:pPr>
    </w:p>
    <w:p w14:paraId="6D480B60" w14:textId="77777777" w:rsidR="0092541D" w:rsidRPr="003E27D9" w:rsidRDefault="0092541D" w:rsidP="00785F6F">
      <w:pPr>
        <w:pStyle w:val="Titre1"/>
        <w:jc w:val="center"/>
        <w:rPr>
          <w:rFonts w:ascii="Tw Cen MT" w:hAnsi="Tw Cen MT" w:cs="Tahoma"/>
          <w:bCs/>
          <w:i/>
          <w:sz w:val="32"/>
          <w:szCs w:val="24"/>
          <w:u w:val="single"/>
        </w:rPr>
      </w:pPr>
    </w:p>
    <w:p w14:paraId="7FE94394" w14:textId="77777777" w:rsidR="0092541D" w:rsidRPr="003E27D9" w:rsidRDefault="0092541D" w:rsidP="00785F6F">
      <w:pPr>
        <w:pStyle w:val="Titre1"/>
        <w:jc w:val="center"/>
        <w:rPr>
          <w:rFonts w:ascii="Tw Cen MT" w:hAnsi="Tw Cen MT" w:cs="Tahoma"/>
          <w:bCs/>
          <w:i/>
          <w:sz w:val="32"/>
          <w:szCs w:val="24"/>
          <w:u w:val="single"/>
        </w:rPr>
      </w:pPr>
    </w:p>
    <w:p w14:paraId="32D27F93" w14:textId="77777777" w:rsidR="0092541D" w:rsidRPr="003E27D9" w:rsidRDefault="0092541D" w:rsidP="00785F6F">
      <w:pPr>
        <w:pStyle w:val="Titre1"/>
        <w:jc w:val="center"/>
        <w:rPr>
          <w:rFonts w:ascii="Tw Cen MT" w:hAnsi="Tw Cen MT" w:cs="Tahoma"/>
          <w:bCs/>
          <w:i/>
          <w:sz w:val="32"/>
          <w:szCs w:val="24"/>
          <w:u w:val="single"/>
        </w:rPr>
      </w:pPr>
    </w:p>
    <w:p w14:paraId="5074F927" w14:textId="77777777" w:rsidR="0092541D" w:rsidRPr="003E27D9" w:rsidRDefault="0092541D" w:rsidP="00785F6F">
      <w:pPr>
        <w:pStyle w:val="Titre1"/>
        <w:jc w:val="center"/>
        <w:rPr>
          <w:rFonts w:ascii="Tw Cen MT" w:hAnsi="Tw Cen MT" w:cs="Tahoma"/>
          <w:bCs/>
          <w:i/>
          <w:sz w:val="32"/>
          <w:szCs w:val="24"/>
          <w:u w:val="single"/>
        </w:rPr>
      </w:pPr>
    </w:p>
    <w:p w14:paraId="32872356" w14:textId="77777777" w:rsidR="0092541D" w:rsidRPr="003E27D9" w:rsidRDefault="0092541D" w:rsidP="00785F6F">
      <w:pPr>
        <w:pStyle w:val="Titre1"/>
        <w:jc w:val="center"/>
        <w:rPr>
          <w:rFonts w:ascii="Tw Cen MT" w:hAnsi="Tw Cen MT" w:cs="Tahoma"/>
          <w:bCs/>
          <w:i/>
          <w:sz w:val="32"/>
          <w:szCs w:val="24"/>
          <w:u w:val="single"/>
        </w:rPr>
      </w:pPr>
    </w:p>
    <w:p w14:paraId="05636FBD" w14:textId="77777777" w:rsidR="0092541D" w:rsidRPr="003E27D9" w:rsidRDefault="0092541D" w:rsidP="00785F6F">
      <w:pPr>
        <w:pStyle w:val="Titre1"/>
        <w:jc w:val="center"/>
        <w:rPr>
          <w:rFonts w:ascii="Tw Cen MT" w:hAnsi="Tw Cen MT" w:cs="Tahoma"/>
          <w:bCs/>
          <w:i/>
          <w:sz w:val="32"/>
          <w:szCs w:val="24"/>
          <w:u w:val="single"/>
        </w:rPr>
      </w:pPr>
    </w:p>
    <w:p w14:paraId="52C262CD" w14:textId="77777777" w:rsidR="0092541D" w:rsidRPr="003E27D9" w:rsidRDefault="0092541D" w:rsidP="00785F6F">
      <w:pPr>
        <w:pStyle w:val="Titre1"/>
        <w:jc w:val="center"/>
        <w:rPr>
          <w:rFonts w:ascii="Tw Cen MT" w:hAnsi="Tw Cen MT" w:cs="Tahoma"/>
          <w:bCs/>
          <w:i/>
          <w:sz w:val="32"/>
          <w:szCs w:val="24"/>
          <w:u w:val="single"/>
        </w:rPr>
      </w:pPr>
    </w:p>
    <w:p w14:paraId="065534B5" w14:textId="77777777" w:rsidR="0092541D" w:rsidRPr="003E27D9" w:rsidRDefault="0092541D" w:rsidP="00785F6F">
      <w:pPr>
        <w:pStyle w:val="Titre1"/>
        <w:jc w:val="center"/>
        <w:rPr>
          <w:rFonts w:ascii="Tw Cen MT" w:hAnsi="Tw Cen MT" w:cs="Tahoma"/>
          <w:bCs/>
          <w:i/>
          <w:sz w:val="32"/>
          <w:szCs w:val="24"/>
          <w:u w:val="single"/>
        </w:rPr>
      </w:pPr>
    </w:p>
    <w:p w14:paraId="0DD3BC41" w14:textId="77777777" w:rsidR="0092541D" w:rsidRPr="003E27D9" w:rsidRDefault="0092541D" w:rsidP="00785F6F">
      <w:pPr>
        <w:pStyle w:val="Titre1"/>
        <w:jc w:val="center"/>
        <w:rPr>
          <w:rFonts w:ascii="Tw Cen MT" w:hAnsi="Tw Cen MT" w:cs="Tahoma"/>
          <w:bCs/>
          <w:i/>
          <w:sz w:val="32"/>
          <w:szCs w:val="24"/>
          <w:u w:val="single"/>
        </w:rPr>
      </w:pPr>
    </w:p>
    <w:p w14:paraId="0EE9BB72" w14:textId="77777777" w:rsidR="0092541D" w:rsidRPr="003E27D9" w:rsidRDefault="0092541D" w:rsidP="00785F6F">
      <w:pPr>
        <w:pStyle w:val="Titre1"/>
        <w:jc w:val="center"/>
        <w:rPr>
          <w:rFonts w:ascii="Tw Cen MT" w:hAnsi="Tw Cen MT" w:cs="Tahoma"/>
          <w:bCs/>
          <w:i/>
          <w:sz w:val="32"/>
          <w:szCs w:val="24"/>
          <w:u w:val="single"/>
        </w:rPr>
      </w:pPr>
    </w:p>
    <w:p w14:paraId="37C8AFE0" w14:textId="77777777" w:rsidR="0092541D" w:rsidRPr="003E27D9" w:rsidRDefault="0092541D" w:rsidP="00785F6F">
      <w:pPr>
        <w:pStyle w:val="Titre1"/>
        <w:jc w:val="center"/>
        <w:rPr>
          <w:rFonts w:ascii="Tw Cen MT" w:hAnsi="Tw Cen MT" w:cs="Tahoma"/>
          <w:bCs/>
          <w:i/>
          <w:sz w:val="32"/>
          <w:szCs w:val="24"/>
          <w:u w:val="single"/>
        </w:rPr>
      </w:pPr>
    </w:p>
    <w:p w14:paraId="290FE557" w14:textId="77777777" w:rsidR="0092541D" w:rsidRPr="003E27D9" w:rsidRDefault="0092541D" w:rsidP="00785F6F">
      <w:pPr>
        <w:pStyle w:val="Titre1"/>
        <w:jc w:val="center"/>
        <w:rPr>
          <w:rFonts w:ascii="Tw Cen MT" w:hAnsi="Tw Cen MT" w:cs="Tahoma"/>
          <w:bCs/>
          <w:i/>
          <w:sz w:val="32"/>
          <w:szCs w:val="24"/>
          <w:u w:val="single"/>
        </w:rPr>
      </w:pPr>
    </w:p>
    <w:p w14:paraId="61DE0096" w14:textId="77777777" w:rsidR="0092541D" w:rsidRPr="003E27D9" w:rsidRDefault="0092541D" w:rsidP="00785F6F">
      <w:pPr>
        <w:pStyle w:val="Titre1"/>
        <w:jc w:val="center"/>
        <w:rPr>
          <w:rFonts w:ascii="Tw Cen MT" w:hAnsi="Tw Cen MT" w:cs="Tahoma"/>
          <w:bCs/>
          <w:i/>
          <w:sz w:val="32"/>
          <w:szCs w:val="24"/>
          <w:u w:val="single"/>
        </w:rPr>
      </w:pPr>
    </w:p>
    <w:p w14:paraId="1CC96D5C" w14:textId="77777777" w:rsidR="0092541D" w:rsidRPr="003E27D9" w:rsidRDefault="0092541D" w:rsidP="00785F6F">
      <w:pPr>
        <w:pStyle w:val="Titre1"/>
        <w:jc w:val="center"/>
        <w:rPr>
          <w:rFonts w:ascii="Tw Cen MT" w:hAnsi="Tw Cen MT" w:cs="Tahoma"/>
          <w:bCs/>
          <w:i/>
          <w:sz w:val="32"/>
          <w:szCs w:val="24"/>
          <w:u w:val="single"/>
        </w:rPr>
      </w:pPr>
    </w:p>
    <w:p w14:paraId="7675275A" w14:textId="77777777" w:rsidR="00785F6F" w:rsidRPr="003E27D9" w:rsidRDefault="00785F6F" w:rsidP="00785F6F">
      <w:pPr>
        <w:pStyle w:val="Titre1"/>
        <w:jc w:val="center"/>
        <w:rPr>
          <w:rFonts w:ascii="Tw Cen MT" w:hAnsi="Tw Cen MT" w:cs="Tahoma"/>
          <w:bCs/>
          <w:i/>
          <w:sz w:val="32"/>
          <w:szCs w:val="24"/>
        </w:rPr>
      </w:pPr>
      <w:bookmarkStart w:id="373" w:name="_Toc96447453"/>
      <w:bookmarkStart w:id="374" w:name="_Toc155278577"/>
      <w:r w:rsidRPr="003E27D9">
        <w:rPr>
          <w:rFonts w:ascii="Tw Cen MT" w:hAnsi="Tw Cen MT" w:cs="Tahoma"/>
          <w:bCs/>
          <w:i/>
          <w:sz w:val="32"/>
          <w:szCs w:val="24"/>
          <w:u w:val="single"/>
        </w:rPr>
        <w:t>PIÈCE N° 05</w:t>
      </w:r>
      <w:r w:rsidRPr="003E27D9">
        <w:rPr>
          <w:rFonts w:ascii="Tw Cen MT" w:hAnsi="Tw Cen MT" w:cs="Tahoma"/>
          <w:bCs/>
          <w:i/>
          <w:sz w:val="32"/>
          <w:szCs w:val="24"/>
        </w:rPr>
        <w:t xml:space="preserve"> : CAHIER DES CLAUSES TECHNIQUES PARTICULIÈRES (CCTP)</w:t>
      </w:r>
      <w:bookmarkEnd w:id="373"/>
      <w:bookmarkEnd w:id="374"/>
    </w:p>
    <w:p w14:paraId="0773AC19" w14:textId="77777777" w:rsidR="00664AEA" w:rsidRPr="003E27D9" w:rsidRDefault="00785F6F" w:rsidP="00664AEA">
      <w:pPr>
        <w:pStyle w:val="En-ttedetabledesmatires"/>
        <w:rPr>
          <w:rFonts w:ascii="Tw Cen MT" w:hAnsi="Tw Cen MT" w:cs="Tahoma"/>
          <w:bCs w:val="0"/>
          <w:i/>
          <w:color w:val="auto"/>
          <w:sz w:val="32"/>
          <w:szCs w:val="24"/>
        </w:rPr>
      </w:pPr>
      <w:r w:rsidRPr="003E27D9">
        <w:rPr>
          <w:rFonts w:ascii="Tw Cen MT" w:hAnsi="Tw Cen MT" w:cs="Tahoma"/>
          <w:bCs w:val="0"/>
          <w:i/>
          <w:color w:val="auto"/>
          <w:sz w:val="32"/>
          <w:szCs w:val="24"/>
        </w:rPr>
        <w:br w:type="page"/>
      </w:r>
    </w:p>
    <w:sdt>
      <w:sdtPr>
        <w:rPr>
          <w:rFonts w:asciiTheme="minorHAnsi" w:eastAsiaTheme="minorEastAsia" w:hAnsiTheme="minorHAnsi" w:cstheme="minorBidi"/>
          <w:b w:val="0"/>
          <w:bCs w:val="0"/>
          <w:color w:val="auto"/>
          <w:sz w:val="22"/>
          <w:szCs w:val="22"/>
        </w:rPr>
        <w:id w:val="-2009211642"/>
        <w:docPartObj>
          <w:docPartGallery w:val="Table of Contents"/>
          <w:docPartUnique/>
        </w:docPartObj>
      </w:sdtPr>
      <w:sdtContent>
        <w:p w14:paraId="7B9DED0E" w14:textId="77777777" w:rsidR="00664AEA" w:rsidRPr="003E27D9" w:rsidRDefault="00664AEA" w:rsidP="00664AEA">
          <w:pPr>
            <w:pStyle w:val="En-ttedetabledesmatires"/>
            <w:rPr>
              <w:color w:val="auto"/>
            </w:rPr>
          </w:pPr>
          <w:r w:rsidRPr="003E27D9">
            <w:rPr>
              <w:color w:val="auto"/>
            </w:rPr>
            <w:t>Table des matières</w:t>
          </w:r>
        </w:p>
        <w:p w14:paraId="749C3834" w14:textId="1ABADED8" w:rsidR="00664AEA" w:rsidRPr="003E27D9" w:rsidRDefault="00664AEA" w:rsidP="00561768">
          <w:pPr>
            <w:pStyle w:val="TM1"/>
            <w:tabs>
              <w:tab w:val="right" w:leader="dot" w:pos="10190"/>
            </w:tabs>
            <w:ind w:firstLine="220"/>
            <w:rPr>
              <w:rFonts w:asciiTheme="minorHAnsi" w:eastAsiaTheme="minorEastAsia" w:hAnsiTheme="minorHAnsi" w:cstheme="minorBidi"/>
              <w:noProof/>
              <w:sz w:val="22"/>
              <w:szCs w:val="22"/>
            </w:rPr>
          </w:pPr>
          <w:r w:rsidRPr="003E27D9">
            <w:fldChar w:fldCharType="begin"/>
          </w:r>
          <w:r w:rsidRPr="003E27D9">
            <w:instrText xml:space="preserve"> TOC \o "1-3" \h \z \u </w:instrText>
          </w:r>
          <w:r w:rsidRPr="003E27D9">
            <w:fldChar w:fldCharType="separate"/>
          </w:r>
          <w:hyperlink w:anchor="_Toc96447855" w:history="1">
            <w:r w:rsidRPr="003E27D9">
              <w:rPr>
                <w:rStyle w:val="Lienhypertexte"/>
                <w:rFonts w:ascii="Tw Cen MT" w:hAnsi="Tw Cen MT" w:cs="Calibri"/>
                <w:b/>
                <w:bCs/>
                <w:noProof/>
                <w:color w:val="auto"/>
              </w:rPr>
              <w:t>LOT – 1 : TRAVAUX PRELIMINAIRES ET INSTALLATIONS DE CHANTIER</w:t>
            </w:r>
            <w:r w:rsidRPr="003E27D9">
              <w:rPr>
                <w:noProof/>
                <w:webHidden/>
              </w:rPr>
              <w:tab/>
            </w:r>
            <w:r w:rsidRPr="003E27D9">
              <w:rPr>
                <w:noProof/>
                <w:webHidden/>
              </w:rPr>
              <w:fldChar w:fldCharType="begin"/>
            </w:r>
            <w:r w:rsidRPr="003E27D9">
              <w:rPr>
                <w:noProof/>
                <w:webHidden/>
              </w:rPr>
              <w:instrText xml:space="preserve"> PAGEREF _Toc96447855 \h </w:instrText>
            </w:r>
            <w:r w:rsidRPr="003E27D9">
              <w:rPr>
                <w:noProof/>
                <w:webHidden/>
              </w:rPr>
            </w:r>
            <w:r w:rsidRPr="003E27D9">
              <w:rPr>
                <w:noProof/>
                <w:webHidden/>
              </w:rPr>
              <w:fldChar w:fldCharType="separate"/>
            </w:r>
            <w:r w:rsidR="007870F5" w:rsidRPr="003E27D9">
              <w:rPr>
                <w:noProof/>
                <w:webHidden/>
              </w:rPr>
              <w:t>59</w:t>
            </w:r>
            <w:r w:rsidRPr="003E27D9">
              <w:rPr>
                <w:noProof/>
                <w:webHidden/>
              </w:rPr>
              <w:fldChar w:fldCharType="end"/>
            </w:r>
          </w:hyperlink>
        </w:p>
        <w:p w14:paraId="2825287D" w14:textId="446EBA24" w:rsidR="00664AEA" w:rsidRPr="003E27D9" w:rsidRDefault="004B5862" w:rsidP="00664AEA">
          <w:pPr>
            <w:pStyle w:val="TM2"/>
            <w:tabs>
              <w:tab w:val="right" w:leader="dot" w:pos="10190"/>
            </w:tabs>
            <w:rPr>
              <w:noProof/>
            </w:rPr>
          </w:pPr>
          <w:hyperlink w:anchor="_Toc96447856" w:history="1">
            <w:r w:rsidR="00664AEA" w:rsidRPr="003E27D9">
              <w:rPr>
                <w:rStyle w:val="Lienhypertexte"/>
                <w:rFonts w:ascii="Tw Cen MT" w:hAnsi="Tw Cen MT" w:cs="Calibri"/>
                <w:b/>
                <w:bCs/>
                <w:noProof/>
                <w:color w:val="auto"/>
              </w:rPr>
              <w:t>LOT – 2 : TERRASSEMENTS COMPLEMENTAIRES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_Toc96447856 \h </w:instrText>
            </w:r>
            <w:r w:rsidR="00664AEA" w:rsidRPr="003E27D9">
              <w:rPr>
                <w:noProof/>
                <w:webHidden/>
              </w:rPr>
            </w:r>
            <w:r w:rsidR="00664AEA" w:rsidRPr="003E27D9">
              <w:rPr>
                <w:noProof/>
                <w:webHidden/>
              </w:rPr>
              <w:fldChar w:fldCharType="separate"/>
            </w:r>
            <w:r w:rsidR="007870F5" w:rsidRPr="003E27D9">
              <w:rPr>
                <w:noProof/>
                <w:webHidden/>
              </w:rPr>
              <w:t>61</w:t>
            </w:r>
            <w:r w:rsidR="00664AEA" w:rsidRPr="003E27D9">
              <w:rPr>
                <w:noProof/>
                <w:webHidden/>
              </w:rPr>
              <w:fldChar w:fldCharType="end"/>
            </w:r>
          </w:hyperlink>
        </w:p>
        <w:p w14:paraId="348F1828" w14:textId="64EAC8B0" w:rsidR="00664AEA" w:rsidRPr="003E27D9" w:rsidRDefault="004B5862" w:rsidP="00664AEA">
          <w:pPr>
            <w:pStyle w:val="TM2"/>
            <w:tabs>
              <w:tab w:val="right" w:leader="dot" w:pos="10190"/>
            </w:tabs>
            <w:rPr>
              <w:noProof/>
            </w:rPr>
          </w:pPr>
          <w:hyperlink w:anchor="_Toc96447857" w:history="1">
            <w:r w:rsidR="00664AEA" w:rsidRPr="003E27D9">
              <w:rPr>
                <w:rStyle w:val="Lienhypertexte"/>
                <w:rFonts w:ascii="Tw Cen MT" w:hAnsi="Tw Cen MT" w:cs="Calibri"/>
                <w:b/>
                <w:bCs/>
                <w:noProof/>
                <w:color w:val="auto"/>
              </w:rPr>
              <w:t>LOT – 3 : TRAVAUX DE BETON ET BETON ARMÉ</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_Toc96447857 \h </w:instrText>
            </w:r>
            <w:r w:rsidR="00664AEA" w:rsidRPr="003E27D9">
              <w:rPr>
                <w:noProof/>
                <w:webHidden/>
              </w:rPr>
            </w:r>
            <w:r w:rsidR="00664AEA" w:rsidRPr="003E27D9">
              <w:rPr>
                <w:noProof/>
                <w:webHidden/>
              </w:rPr>
              <w:fldChar w:fldCharType="separate"/>
            </w:r>
            <w:r w:rsidR="007870F5" w:rsidRPr="003E27D9">
              <w:rPr>
                <w:noProof/>
                <w:webHidden/>
              </w:rPr>
              <w:t>63</w:t>
            </w:r>
            <w:r w:rsidR="00664AEA" w:rsidRPr="003E27D9">
              <w:rPr>
                <w:noProof/>
                <w:webHidden/>
              </w:rPr>
              <w:fldChar w:fldCharType="end"/>
            </w:r>
          </w:hyperlink>
        </w:p>
        <w:p w14:paraId="709E7AB7" w14:textId="1A8AFFA8" w:rsidR="00664AEA" w:rsidRPr="003E27D9" w:rsidRDefault="004B5862" w:rsidP="00664AEA">
          <w:pPr>
            <w:pStyle w:val="TM2"/>
            <w:tabs>
              <w:tab w:val="right" w:leader="dot" w:pos="10190"/>
            </w:tabs>
            <w:rPr>
              <w:noProof/>
            </w:rPr>
          </w:pPr>
          <w:hyperlink w:anchor="_Toc96447858" w:history="1">
            <w:r w:rsidR="00664AEA" w:rsidRPr="003E27D9">
              <w:rPr>
                <w:rStyle w:val="Lienhypertexte"/>
                <w:rFonts w:ascii="Tw Cen MT" w:hAnsi="Tw Cen MT" w:cs="Calibri"/>
                <w:b/>
                <w:bCs/>
                <w:noProof/>
                <w:color w:val="auto"/>
              </w:rPr>
              <w:t>LOT – 4 :   TRAVAUX DE MAÇONNERIES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_Toc96447858 \h </w:instrText>
            </w:r>
            <w:r w:rsidR="00664AEA" w:rsidRPr="003E27D9">
              <w:rPr>
                <w:noProof/>
                <w:webHidden/>
              </w:rPr>
            </w:r>
            <w:r w:rsidR="00664AEA" w:rsidRPr="003E27D9">
              <w:rPr>
                <w:noProof/>
                <w:webHidden/>
              </w:rPr>
              <w:fldChar w:fldCharType="separate"/>
            </w:r>
            <w:r w:rsidR="007870F5" w:rsidRPr="003E27D9">
              <w:rPr>
                <w:noProof/>
                <w:webHidden/>
              </w:rPr>
              <w:t>78</w:t>
            </w:r>
            <w:r w:rsidR="00664AEA" w:rsidRPr="003E27D9">
              <w:rPr>
                <w:noProof/>
                <w:webHidden/>
              </w:rPr>
              <w:fldChar w:fldCharType="end"/>
            </w:r>
          </w:hyperlink>
        </w:p>
        <w:p w14:paraId="0AD6A390" w14:textId="51C952E2" w:rsidR="00664AEA" w:rsidRPr="003E27D9" w:rsidRDefault="004B5862" w:rsidP="00664AEA">
          <w:pPr>
            <w:pStyle w:val="TM2"/>
            <w:tabs>
              <w:tab w:val="right" w:leader="dot" w:pos="10190"/>
            </w:tabs>
            <w:rPr>
              <w:noProof/>
            </w:rPr>
          </w:pPr>
          <w:hyperlink w:anchor="_Toc96447859" w:history="1">
            <w:r w:rsidR="00664AEA" w:rsidRPr="003E27D9">
              <w:rPr>
                <w:rStyle w:val="Lienhypertexte"/>
                <w:rFonts w:ascii="Tw Cen MT" w:hAnsi="Tw Cen MT" w:cs="Calibri"/>
                <w:b/>
                <w:bCs/>
                <w:noProof/>
                <w:color w:val="auto"/>
              </w:rPr>
              <w:t>LOT – 5 :   ETANCHEITE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_Toc96447859 \h </w:instrText>
            </w:r>
            <w:r w:rsidR="00664AEA" w:rsidRPr="003E27D9">
              <w:rPr>
                <w:noProof/>
                <w:webHidden/>
              </w:rPr>
            </w:r>
            <w:r w:rsidR="00664AEA" w:rsidRPr="003E27D9">
              <w:rPr>
                <w:noProof/>
                <w:webHidden/>
              </w:rPr>
              <w:fldChar w:fldCharType="separate"/>
            </w:r>
            <w:r w:rsidR="007870F5" w:rsidRPr="003E27D9">
              <w:rPr>
                <w:noProof/>
                <w:webHidden/>
              </w:rPr>
              <w:t>82</w:t>
            </w:r>
            <w:r w:rsidR="00664AEA" w:rsidRPr="003E27D9">
              <w:rPr>
                <w:noProof/>
                <w:webHidden/>
              </w:rPr>
              <w:fldChar w:fldCharType="end"/>
            </w:r>
          </w:hyperlink>
        </w:p>
        <w:p w14:paraId="674D8023" w14:textId="728419FC" w:rsidR="00664AEA" w:rsidRPr="003E27D9" w:rsidRDefault="004B5862" w:rsidP="00664AEA">
          <w:pPr>
            <w:pStyle w:val="TM2"/>
            <w:tabs>
              <w:tab w:val="left" w:pos="1320"/>
              <w:tab w:val="right" w:leader="dot" w:pos="10190"/>
            </w:tabs>
            <w:rPr>
              <w:noProof/>
            </w:rPr>
          </w:pPr>
          <w:hyperlink w:anchor="_Toc96447860" w:history="1">
            <w:r w:rsidR="00664AEA" w:rsidRPr="003E27D9">
              <w:rPr>
                <w:rStyle w:val="Lienhypertexte"/>
                <w:rFonts w:ascii="Tw Cen MT" w:hAnsi="Tw Cen MT" w:cs="Calibri"/>
                <w:b/>
                <w:bCs/>
                <w:noProof/>
                <w:color w:val="auto"/>
              </w:rPr>
              <w:t xml:space="preserve">LOT </w:t>
            </w:r>
            <w:r w:rsidR="00561768" w:rsidRPr="003E27D9">
              <w:rPr>
                <w:rStyle w:val="Lienhypertexte"/>
                <w:rFonts w:ascii="Tw Cen MT" w:hAnsi="Tw Cen MT" w:cs="Calibri"/>
                <w:b/>
                <w:bCs/>
                <w:noProof/>
                <w:color w:val="auto"/>
              </w:rPr>
              <w:t>–</w:t>
            </w:r>
            <w:r w:rsidR="00664AEA" w:rsidRPr="003E27D9">
              <w:rPr>
                <w:rStyle w:val="Lienhypertexte"/>
                <w:rFonts w:ascii="Tw Cen MT" w:hAnsi="Tw Cen MT" w:cs="Calibri"/>
                <w:b/>
                <w:bCs/>
                <w:noProof/>
                <w:color w:val="auto"/>
              </w:rPr>
              <w:t xml:space="preserve"> 6</w:t>
            </w:r>
            <w:r w:rsidR="00561768" w:rsidRPr="003E27D9">
              <w:rPr>
                <w:rStyle w:val="Lienhypertexte"/>
                <w:rFonts w:ascii="Tw Cen MT" w:hAnsi="Tw Cen MT" w:cs="Calibri"/>
                <w:b/>
                <w:bCs/>
                <w:noProof/>
                <w:color w:val="auto"/>
              </w:rPr>
              <w:t xml:space="preserve"> </w:t>
            </w:r>
            <w:r w:rsidR="00664AEA" w:rsidRPr="003E27D9">
              <w:rPr>
                <w:rStyle w:val="Lienhypertexte"/>
                <w:rFonts w:ascii="Tw Cen MT" w:hAnsi="Tw Cen MT" w:cs="Calibri"/>
                <w:b/>
                <w:bCs/>
                <w:noProof/>
                <w:color w:val="auto"/>
              </w:rPr>
              <w:t>:    CHARPENTE – COUVERTURE – FAUX PLAFOND</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_Toc96447860 \h </w:instrText>
            </w:r>
            <w:r w:rsidR="00664AEA" w:rsidRPr="003E27D9">
              <w:rPr>
                <w:noProof/>
                <w:webHidden/>
              </w:rPr>
            </w:r>
            <w:r w:rsidR="00664AEA" w:rsidRPr="003E27D9">
              <w:rPr>
                <w:noProof/>
                <w:webHidden/>
              </w:rPr>
              <w:fldChar w:fldCharType="separate"/>
            </w:r>
            <w:r w:rsidR="007870F5" w:rsidRPr="003E27D9">
              <w:rPr>
                <w:noProof/>
                <w:webHidden/>
              </w:rPr>
              <w:t>86</w:t>
            </w:r>
            <w:r w:rsidR="00664AEA" w:rsidRPr="003E27D9">
              <w:rPr>
                <w:noProof/>
                <w:webHidden/>
              </w:rPr>
              <w:fldChar w:fldCharType="end"/>
            </w:r>
          </w:hyperlink>
        </w:p>
        <w:p w14:paraId="23399ABB" w14:textId="1BD03A0D" w:rsidR="00664AEA" w:rsidRPr="003E27D9" w:rsidRDefault="004B5862" w:rsidP="00664AEA">
          <w:pPr>
            <w:pStyle w:val="TM2"/>
            <w:tabs>
              <w:tab w:val="right" w:leader="dot" w:pos="10190"/>
            </w:tabs>
            <w:rPr>
              <w:noProof/>
            </w:rPr>
          </w:pPr>
          <w:hyperlink w:anchor="_Toc96447861" w:history="1">
            <w:r w:rsidR="00664AEA" w:rsidRPr="003E27D9">
              <w:rPr>
                <w:rStyle w:val="Lienhypertexte"/>
                <w:rFonts w:ascii="Tw Cen MT" w:hAnsi="Tw Cen MT" w:cs="Calibri"/>
                <w:b/>
                <w:bCs/>
                <w:noProof/>
                <w:color w:val="auto"/>
              </w:rPr>
              <w:t>LOT – 7 :   REVÊTEMENTS DURS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_Toc96447861 \h </w:instrText>
            </w:r>
            <w:r w:rsidR="00664AEA" w:rsidRPr="003E27D9">
              <w:rPr>
                <w:noProof/>
                <w:webHidden/>
              </w:rPr>
            </w:r>
            <w:r w:rsidR="00664AEA" w:rsidRPr="003E27D9">
              <w:rPr>
                <w:noProof/>
                <w:webHidden/>
              </w:rPr>
              <w:fldChar w:fldCharType="separate"/>
            </w:r>
            <w:r w:rsidR="007870F5" w:rsidRPr="003E27D9">
              <w:rPr>
                <w:noProof/>
                <w:webHidden/>
              </w:rPr>
              <w:t>89</w:t>
            </w:r>
            <w:r w:rsidR="00664AEA" w:rsidRPr="003E27D9">
              <w:rPr>
                <w:noProof/>
                <w:webHidden/>
              </w:rPr>
              <w:fldChar w:fldCharType="end"/>
            </w:r>
          </w:hyperlink>
        </w:p>
        <w:p w14:paraId="73F1AD81" w14:textId="73A7EAB4" w:rsidR="00664AEA" w:rsidRPr="003E27D9" w:rsidRDefault="004B5862" w:rsidP="00664AEA">
          <w:pPr>
            <w:pStyle w:val="TM2"/>
            <w:tabs>
              <w:tab w:val="right" w:leader="dot" w:pos="10190"/>
            </w:tabs>
            <w:rPr>
              <w:noProof/>
            </w:rPr>
          </w:pPr>
          <w:hyperlink w:anchor="_Toc96447862" w:history="1">
            <w:r w:rsidR="00664AEA" w:rsidRPr="003E27D9">
              <w:rPr>
                <w:rStyle w:val="Lienhypertexte"/>
                <w:rFonts w:ascii="Tw Cen MT" w:hAnsi="Tw Cen MT" w:cs="Calibri"/>
                <w:b/>
                <w:bCs/>
                <w:noProof/>
                <w:color w:val="auto"/>
              </w:rPr>
              <w:t>LOT – 8 :   PLOMBERIE SANITAIRE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_Toc96447862 \h </w:instrText>
            </w:r>
            <w:r w:rsidR="00664AEA" w:rsidRPr="003E27D9">
              <w:rPr>
                <w:noProof/>
                <w:webHidden/>
              </w:rPr>
            </w:r>
            <w:r w:rsidR="00664AEA" w:rsidRPr="003E27D9">
              <w:rPr>
                <w:noProof/>
                <w:webHidden/>
              </w:rPr>
              <w:fldChar w:fldCharType="separate"/>
            </w:r>
            <w:r w:rsidR="007870F5" w:rsidRPr="003E27D9">
              <w:rPr>
                <w:noProof/>
                <w:webHidden/>
              </w:rPr>
              <w:t>93</w:t>
            </w:r>
            <w:r w:rsidR="00664AEA" w:rsidRPr="003E27D9">
              <w:rPr>
                <w:noProof/>
                <w:webHidden/>
              </w:rPr>
              <w:fldChar w:fldCharType="end"/>
            </w:r>
          </w:hyperlink>
        </w:p>
        <w:p w14:paraId="199A2933" w14:textId="44B92212" w:rsidR="00664AEA" w:rsidRPr="003E27D9" w:rsidRDefault="004B5862" w:rsidP="00664AEA">
          <w:pPr>
            <w:pStyle w:val="TM2"/>
            <w:tabs>
              <w:tab w:val="right" w:leader="dot" w:pos="10190"/>
            </w:tabs>
            <w:rPr>
              <w:noProof/>
            </w:rPr>
          </w:pPr>
          <w:hyperlink w:anchor="_Toc96447877" w:history="1">
            <w:r w:rsidR="00664AEA" w:rsidRPr="003E27D9">
              <w:rPr>
                <w:rStyle w:val="Lienhypertexte"/>
                <w:rFonts w:ascii="Tw Cen MT" w:hAnsi="Tw Cen MT" w:cs="Calibri"/>
                <w:b/>
                <w:bCs/>
                <w:noProof/>
                <w:color w:val="auto"/>
              </w:rPr>
              <w:t>LOT – 9 :   ELECTRICITE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_Toc96447877 \h </w:instrText>
            </w:r>
            <w:r w:rsidR="00664AEA" w:rsidRPr="003E27D9">
              <w:rPr>
                <w:noProof/>
                <w:webHidden/>
              </w:rPr>
            </w:r>
            <w:r w:rsidR="00664AEA" w:rsidRPr="003E27D9">
              <w:rPr>
                <w:noProof/>
                <w:webHidden/>
              </w:rPr>
              <w:fldChar w:fldCharType="separate"/>
            </w:r>
            <w:r w:rsidR="007870F5" w:rsidRPr="003E27D9">
              <w:rPr>
                <w:noProof/>
                <w:webHidden/>
              </w:rPr>
              <w:t>102</w:t>
            </w:r>
            <w:r w:rsidR="00664AEA" w:rsidRPr="003E27D9">
              <w:rPr>
                <w:noProof/>
                <w:webHidden/>
              </w:rPr>
              <w:fldChar w:fldCharType="end"/>
            </w:r>
          </w:hyperlink>
        </w:p>
        <w:p w14:paraId="4A2B3C67" w14:textId="40E1FEB2" w:rsidR="00664AEA" w:rsidRPr="003E27D9" w:rsidRDefault="004B5862" w:rsidP="00664AEA">
          <w:pPr>
            <w:pStyle w:val="TM2"/>
            <w:tabs>
              <w:tab w:val="right" w:leader="dot" w:pos="10190"/>
            </w:tabs>
            <w:rPr>
              <w:noProof/>
            </w:rPr>
          </w:pPr>
          <w:hyperlink w:anchor="_Toc96447878" w:history="1">
            <w:r w:rsidR="00664AEA" w:rsidRPr="003E27D9">
              <w:rPr>
                <w:rStyle w:val="Lienhypertexte"/>
                <w:rFonts w:ascii="Tw Cen MT" w:hAnsi="Tw Cen MT" w:cs="Calibri"/>
                <w:b/>
                <w:bCs/>
                <w:noProof/>
                <w:color w:val="auto"/>
              </w:rPr>
              <w:t>LOT – 10 :   MENUISERIE METALLIQUE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_Toc96447878 \h </w:instrText>
            </w:r>
            <w:r w:rsidR="00664AEA" w:rsidRPr="003E27D9">
              <w:rPr>
                <w:noProof/>
                <w:webHidden/>
              </w:rPr>
            </w:r>
            <w:r w:rsidR="00664AEA" w:rsidRPr="003E27D9">
              <w:rPr>
                <w:noProof/>
                <w:webHidden/>
              </w:rPr>
              <w:fldChar w:fldCharType="separate"/>
            </w:r>
            <w:r w:rsidR="007870F5" w:rsidRPr="003E27D9">
              <w:rPr>
                <w:noProof/>
                <w:webHidden/>
              </w:rPr>
              <w:t>110</w:t>
            </w:r>
            <w:r w:rsidR="00664AEA" w:rsidRPr="003E27D9">
              <w:rPr>
                <w:noProof/>
                <w:webHidden/>
              </w:rPr>
              <w:fldChar w:fldCharType="end"/>
            </w:r>
          </w:hyperlink>
        </w:p>
        <w:p w14:paraId="77B92211" w14:textId="1F794384" w:rsidR="00664AEA" w:rsidRPr="003E27D9" w:rsidRDefault="004B5862" w:rsidP="00664AEA">
          <w:pPr>
            <w:pStyle w:val="TM2"/>
            <w:tabs>
              <w:tab w:val="right" w:leader="dot" w:pos="10190"/>
            </w:tabs>
            <w:rPr>
              <w:noProof/>
            </w:rPr>
          </w:pPr>
          <w:hyperlink w:anchor="_Toc96447879" w:history="1">
            <w:r w:rsidR="00664AEA" w:rsidRPr="003E27D9">
              <w:rPr>
                <w:rStyle w:val="Lienhypertexte"/>
                <w:rFonts w:ascii="Tw Cen MT" w:hAnsi="Tw Cen MT" w:cs="Calibri"/>
                <w:b/>
                <w:bCs/>
                <w:noProof/>
                <w:color w:val="auto"/>
              </w:rPr>
              <w:t>LOT – 11 :   MENUISERIES  ALUMINIUM ET BOIS</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_Toc96447879 \h </w:instrText>
            </w:r>
            <w:r w:rsidR="00664AEA" w:rsidRPr="003E27D9">
              <w:rPr>
                <w:noProof/>
                <w:webHidden/>
              </w:rPr>
            </w:r>
            <w:r w:rsidR="00664AEA" w:rsidRPr="003E27D9">
              <w:rPr>
                <w:noProof/>
                <w:webHidden/>
              </w:rPr>
              <w:fldChar w:fldCharType="separate"/>
            </w:r>
            <w:r w:rsidR="007870F5" w:rsidRPr="003E27D9">
              <w:rPr>
                <w:noProof/>
                <w:webHidden/>
              </w:rPr>
              <w:t>112</w:t>
            </w:r>
            <w:r w:rsidR="00664AEA" w:rsidRPr="003E27D9">
              <w:rPr>
                <w:noProof/>
                <w:webHidden/>
              </w:rPr>
              <w:fldChar w:fldCharType="end"/>
            </w:r>
          </w:hyperlink>
        </w:p>
        <w:p w14:paraId="145CE089" w14:textId="04091E6B" w:rsidR="00664AEA" w:rsidRPr="003E27D9" w:rsidRDefault="004B5862" w:rsidP="00664AEA">
          <w:pPr>
            <w:pStyle w:val="TM2"/>
            <w:tabs>
              <w:tab w:val="right" w:leader="dot" w:pos="10190"/>
            </w:tabs>
            <w:rPr>
              <w:noProof/>
            </w:rPr>
          </w:pPr>
          <w:hyperlink w:anchor="_Toc96447880" w:history="1">
            <w:r w:rsidR="00664AEA" w:rsidRPr="003E27D9">
              <w:rPr>
                <w:rStyle w:val="Lienhypertexte"/>
                <w:rFonts w:ascii="Tw Cen MT" w:hAnsi="Tw Cen MT" w:cs="Calibri"/>
                <w:b/>
                <w:bCs/>
                <w:noProof/>
                <w:color w:val="auto"/>
              </w:rPr>
              <w:t>LOT – 12 :   PEINTURE</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_Toc96447880 \h </w:instrText>
            </w:r>
            <w:r w:rsidR="00664AEA" w:rsidRPr="003E27D9">
              <w:rPr>
                <w:noProof/>
                <w:webHidden/>
              </w:rPr>
            </w:r>
            <w:r w:rsidR="00664AEA" w:rsidRPr="003E27D9">
              <w:rPr>
                <w:noProof/>
                <w:webHidden/>
              </w:rPr>
              <w:fldChar w:fldCharType="separate"/>
            </w:r>
            <w:r w:rsidR="007870F5" w:rsidRPr="003E27D9">
              <w:rPr>
                <w:noProof/>
                <w:webHidden/>
              </w:rPr>
              <w:t>120</w:t>
            </w:r>
            <w:r w:rsidR="00664AEA" w:rsidRPr="003E27D9">
              <w:rPr>
                <w:noProof/>
                <w:webHidden/>
              </w:rPr>
              <w:fldChar w:fldCharType="end"/>
            </w:r>
          </w:hyperlink>
        </w:p>
        <w:p w14:paraId="4A1EB312" w14:textId="00FD5F4B" w:rsidR="00664AEA" w:rsidRPr="003E27D9" w:rsidRDefault="004B5862" w:rsidP="00664AEA">
          <w:pPr>
            <w:pStyle w:val="TM2"/>
            <w:tabs>
              <w:tab w:val="right" w:leader="dot" w:pos="10190"/>
            </w:tabs>
            <w:rPr>
              <w:noProof/>
            </w:rPr>
          </w:pPr>
          <w:hyperlink w:anchor="_Toc96447881" w:history="1">
            <w:r w:rsidR="00664AEA" w:rsidRPr="003E27D9">
              <w:rPr>
                <w:rStyle w:val="Lienhypertexte"/>
                <w:rFonts w:ascii="Tw Cen MT" w:hAnsi="Tw Cen MT" w:cs="Calibri"/>
                <w:b/>
                <w:bCs/>
                <w:noProof/>
                <w:color w:val="auto"/>
              </w:rPr>
              <w:t>LOT – 13 VRD</w:t>
            </w:r>
            <w:r w:rsidR="00664AEA" w:rsidRPr="003E27D9">
              <w:rPr>
                <w:noProof/>
                <w:webHidden/>
              </w:rPr>
              <w:tab/>
            </w:r>
            <w:r w:rsidR="00664AEA" w:rsidRPr="003E27D9">
              <w:rPr>
                <w:noProof/>
                <w:webHidden/>
              </w:rPr>
              <w:fldChar w:fldCharType="begin"/>
            </w:r>
            <w:r w:rsidR="00664AEA" w:rsidRPr="003E27D9">
              <w:rPr>
                <w:noProof/>
                <w:webHidden/>
              </w:rPr>
              <w:instrText xml:space="preserve"> PAGEREF _Toc96447881 \h </w:instrText>
            </w:r>
            <w:r w:rsidR="00664AEA" w:rsidRPr="003E27D9">
              <w:rPr>
                <w:noProof/>
                <w:webHidden/>
              </w:rPr>
            </w:r>
            <w:r w:rsidR="00664AEA" w:rsidRPr="003E27D9">
              <w:rPr>
                <w:noProof/>
                <w:webHidden/>
              </w:rPr>
              <w:fldChar w:fldCharType="separate"/>
            </w:r>
            <w:r w:rsidR="007870F5" w:rsidRPr="003E27D9">
              <w:rPr>
                <w:noProof/>
                <w:webHidden/>
              </w:rPr>
              <w:t>122</w:t>
            </w:r>
            <w:r w:rsidR="00664AEA" w:rsidRPr="003E27D9">
              <w:rPr>
                <w:noProof/>
                <w:webHidden/>
              </w:rPr>
              <w:fldChar w:fldCharType="end"/>
            </w:r>
          </w:hyperlink>
        </w:p>
        <w:p w14:paraId="16C8A870" w14:textId="77777777" w:rsidR="00664AEA" w:rsidRPr="003E27D9" w:rsidRDefault="00664AEA" w:rsidP="00664AEA">
          <w:r w:rsidRPr="003E27D9">
            <w:rPr>
              <w:b/>
              <w:bCs/>
            </w:rPr>
            <w:fldChar w:fldCharType="end"/>
          </w:r>
        </w:p>
      </w:sdtContent>
    </w:sdt>
    <w:p w14:paraId="2AF27D92" w14:textId="77777777" w:rsidR="00561768" w:rsidRPr="003E27D9" w:rsidRDefault="00561768">
      <w:pPr>
        <w:spacing w:after="160" w:line="259" w:lineRule="auto"/>
        <w:rPr>
          <w:rFonts w:ascii="Tw Cen MT" w:eastAsia="Arial" w:hAnsi="Tw Cen MT" w:cs="Times New Roman"/>
          <w:sz w:val="24"/>
          <w:szCs w:val="24"/>
        </w:rPr>
      </w:pPr>
      <w:r w:rsidRPr="003E27D9">
        <w:rPr>
          <w:rFonts w:ascii="Tw Cen MT" w:eastAsia="Arial" w:hAnsi="Tw Cen MT" w:cs="Times New Roman"/>
          <w:sz w:val="24"/>
          <w:szCs w:val="24"/>
        </w:rPr>
        <w:br w:type="page"/>
      </w:r>
    </w:p>
    <w:p w14:paraId="33C81C50" w14:textId="27301BEA" w:rsidR="00785F6F" w:rsidRPr="003E27D9" w:rsidRDefault="004526DA" w:rsidP="00664AEA">
      <w:pPr>
        <w:spacing w:after="160" w:line="259" w:lineRule="auto"/>
        <w:rPr>
          <w:rFonts w:ascii="Tw Cen MT" w:eastAsia="Arial" w:hAnsi="Tw Cen MT" w:cs="Times New Roman"/>
          <w:sz w:val="24"/>
          <w:szCs w:val="24"/>
        </w:rPr>
      </w:pPr>
      <w:r>
        <w:rPr>
          <w:rFonts w:ascii="Tw Cen MT" w:hAnsi="Tw Cen MT" w:cs="Arial"/>
          <w:iCs/>
          <w:sz w:val="24"/>
          <w:szCs w:val="24"/>
        </w:rPr>
        <w:lastRenderedPageBreak/>
        <w:t xml:space="preserve">Les travaux de construction de deux (02) blocs de </w:t>
      </w:r>
      <w:proofErr w:type="gramStart"/>
      <w:r>
        <w:rPr>
          <w:rFonts w:ascii="Tw Cen MT" w:hAnsi="Tw Cen MT" w:cs="Arial"/>
          <w:iCs/>
          <w:sz w:val="24"/>
          <w:szCs w:val="24"/>
        </w:rPr>
        <w:t>deux  logements</w:t>
      </w:r>
      <w:proofErr w:type="gramEnd"/>
      <w:r>
        <w:rPr>
          <w:rFonts w:ascii="Tw Cen MT" w:hAnsi="Tw Cen MT" w:cs="Arial"/>
          <w:iCs/>
          <w:sz w:val="24"/>
          <w:szCs w:val="24"/>
        </w:rPr>
        <w:t xml:space="preserve"> d’astreintes pour enseignant de type T2 à GOLOMPOUI</w:t>
      </w:r>
      <w:r w:rsidRPr="005A5DDA">
        <w:rPr>
          <w:rFonts w:ascii="Tw Cen MT" w:eastAsia="Arial Unicode MS" w:hAnsi="Tw Cen MT" w:cs="Arial"/>
          <w:sz w:val="24"/>
          <w:szCs w:val="24"/>
        </w:rPr>
        <w:t xml:space="preserve"> </w:t>
      </w:r>
      <w:r w:rsidRPr="005A5DDA">
        <w:rPr>
          <w:rFonts w:ascii="Tw Cen MT" w:hAnsi="Tw Cen MT" w:cs="Arial"/>
          <w:iCs/>
          <w:sz w:val="24"/>
          <w:szCs w:val="24"/>
        </w:rPr>
        <w:t xml:space="preserve">dans la </w:t>
      </w:r>
      <w:r>
        <w:rPr>
          <w:rFonts w:ascii="Tw Cen MT" w:hAnsi="Tw Cen MT" w:cs="Arial"/>
          <w:sz w:val="24"/>
          <w:szCs w:val="24"/>
        </w:rPr>
        <w:t>Commune de DATCHEKA</w:t>
      </w:r>
      <w:r w:rsidRPr="005A5DDA">
        <w:rPr>
          <w:rFonts w:ascii="Tw Cen MT" w:hAnsi="Tw Cen MT"/>
          <w:sz w:val="24"/>
          <w:szCs w:val="24"/>
        </w:rPr>
        <w:t xml:space="preserve">, </w:t>
      </w:r>
      <w:r>
        <w:rPr>
          <w:rFonts w:ascii="Tw Cen MT" w:hAnsi="Tw Cen MT" w:cs="Arial"/>
          <w:iCs/>
          <w:sz w:val="24"/>
          <w:szCs w:val="24"/>
        </w:rPr>
        <w:t>Département du MAYO-DANAY</w:t>
      </w:r>
      <w:r w:rsidRPr="005A5DDA">
        <w:rPr>
          <w:rFonts w:ascii="Tw Cen MT" w:hAnsi="Tw Cen MT" w:cs="Arial"/>
          <w:iCs/>
          <w:sz w:val="24"/>
          <w:szCs w:val="24"/>
        </w:rPr>
        <w:t xml:space="preserve">, </w:t>
      </w:r>
      <w:r>
        <w:rPr>
          <w:rFonts w:ascii="Tw Cen MT" w:hAnsi="Tw Cen MT" w:cs="Arial"/>
          <w:iCs/>
          <w:sz w:val="24"/>
          <w:szCs w:val="24"/>
        </w:rPr>
        <w:t>Région de l’EXTREME-NORD</w:t>
      </w:r>
      <w:r w:rsidR="00957FA3" w:rsidRPr="003E27D9">
        <w:rPr>
          <w:rFonts w:ascii="Tw Cen MT" w:eastAsia="Arial" w:hAnsi="Tw Cen MT" w:cs="Times New Roman"/>
          <w:sz w:val="24"/>
          <w:szCs w:val="24"/>
        </w:rPr>
        <w:t xml:space="preserve">.  </w:t>
      </w:r>
      <w:r w:rsidR="00785F6F" w:rsidRPr="003E27D9">
        <w:rPr>
          <w:rFonts w:ascii="Tw Cen MT" w:eastAsia="Arial" w:hAnsi="Tw Cen MT" w:cs="Times New Roman"/>
          <w:sz w:val="24"/>
          <w:szCs w:val="24"/>
        </w:rPr>
        <w:t xml:space="preserve">                           .</w:t>
      </w:r>
    </w:p>
    <w:p w14:paraId="1BCBFECC" w14:textId="77777777" w:rsidR="00036EEC" w:rsidRDefault="00036EEC" w:rsidP="00664AEA">
      <w:pPr>
        <w:pStyle w:val="CM98"/>
        <w:spacing w:after="0"/>
        <w:jc w:val="both"/>
        <w:outlineLvl w:val="1"/>
        <w:rPr>
          <w:rFonts w:ascii="Tw Cen MT" w:hAnsi="Tw Cen MT" w:cs="Calibri"/>
          <w:b/>
          <w:bCs/>
        </w:rPr>
      </w:pPr>
      <w:bookmarkStart w:id="375" w:name="_Toc96447855"/>
    </w:p>
    <w:p w14:paraId="06751285" w14:textId="42002D05" w:rsidR="00785F6F" w:rsidRPr="003E27D9" w:rsidRDefault="00785F6F" w:rsidP="00664AEA">
      <w:pPr>
        <w:pStyle w:val="CM98"/>
        <w:spacing w:after="0"/>
        <w:jc w:val="both"/>
        <w:outlineLvl w:val="1"/>
        <w:rPr>
          <w:rFonts w:ascii="Tw Cen MT" w:hAnsi="Tw Cen MT" w:cs="Calibri"/>
          <w:b/>
          <w:bCs/>
        </w:rPr>
      </w:pPr>
      <w:bookmarkStart w:id="376" w:name="_Toc155278578"/>
      <w:r w:rsidRPr="003E27D9">
        <w:rPr>
          <w:rFonts w:ascii="Tw Cen MT" w:hAnsi="Tw Cen MT" w:cs="Calibri"/>
          <w:b/>
          <w:bCs/>
        </w:rPr>
        <w:t>LOT – 1 : TRAVAUX PRELIMINAIRES ET INSTALLATIONS DE CHANTIER</w:t>
      </w:r>
      <w:bookmarkEnd w:id="375"/>
      <w:bookmarkEnd w:id="376"/>
    </w:p>
    <w:p w14:paraId="5454281F" w14:textId="77777777" w:rsidR="00785F6F" w:rsidRPr="003E27D9" w:rsidRDefault="00785F6F" w:rsidP="00785F6F">
      <w:pPr>
        <w:tabs>
          <w:tab w:val="left" w:pos="850"/>
          <w:tab w:val="left" w:pos="1134"/>
          <w:tab w:val="left" w:pos="1418"/>
          <w:tab w:val="left" w:pos="1702"/>
          <w:tab w:val="left" w:pos="1986"/>
        </w:tabs>
        <w:spacing w:after="0" w:line="240" w:lineRule="auto"/>
        <w:jc w:val="both"/>
        <w:rPr>
          <w:rFonts w:ascii="Tw Cen MT" w:eastAsia="Arial" w:hAnsi="Tw Cen MT" w:cs="Times New Roman"/>
          <w:sz w:val="24"/>
          <w:szCs w:val="24"/>
          <w:shd w:val="clear" w:color="auto" w:fill="FFFFFF"/>
        </w:rPr>
      </w:pPr>
    </w:p>
    <w:p w14:paraId="3B9402C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w:t>
      </w:r>
      <w:r w:rsidRPr="003E27D9">
        <w:rPr>
          <w:rFonts w:ascii="Tw Cen MT" w:eastAsia="Arial" w:hAnsi="Tw Cen MT" w:cs="Times New Roman"/>
          <w:b/>
          <w:sz w:val="24"/>
          <w:szCs w:val="24"/>
          <w:shd w:val="clear" w:color="auto" w:fill="FFFFFF"/>
        </w:rPr>
        <w:tab/>
        <w:t>GENERALITE</w:t>
      </w:r>
    </w:p>
    <w:p w14:paraId="383A899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8BE54A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1.1.1</w:t>
      </w:r>
      <w:r w:rsidRPr="003E27D9">
        <w:rPr>
          <w:rFonts w:ascii="Tw Cen MT" w:eastAsia="Arial" w:hAnsi="Tw Cen MT" w:cs="Times New Roman"/>
          <w:b/>
          <w:sz w:val="24"/>
          <w:szCs w:val="24"/>
          <w:shd w:val="clear" w:color="auto" w:fill="FFFFFF"/>
        </w:rPr>
        <w:tab/>
        <w:t>Etendue des travaux</w:t>
      </w:r>
    </w:p>
    <w:p w14:paraId="78C1835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2D8C58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aura à sa charge la réalisation des travaux de terrassements généraux, des travaux préparatoires au chantier ainsi que toutes les prestations d'intérêt commun à tous les lots, nécessaires à la bonne marche du chantier.</w:t>
      </w:r>
    </w:p>
    <w:p w14:paraId="411E779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48DE30B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prévoira dans son offre :</w:t>
      </w:r>
    </w:p>
    <w:p w14:paraId="0EFF04E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p>
    <w:p w14:paraId="686B6BB4" w14:textId="77777777" w:rsidR="00785F6F" w:rsidRPr="003E27D9" w:rsidRDefault="00785F6F" w:rsidP="00242BF4">
      <w:pPr>
        <w:numPr>
          <w:ilvl w:val="0"/>
          <w:numId w:val="4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Toute la logistique et les moyens humains nécessaires à la réalisation des terrassements généraux ;</w:t>
      </w:r>
    </w:p>
    <w:p w14:paraId="7C0FC02A" w14:textId="77777777" w:rsidR="00785F6F" w:rsidRPr="003E27D9" w:rsidRDefault="00785F6F" w:rsidP="00242BF4">
      <w:pPr>
        <w:numPr>
          <w:ilvl w:val="0"/>
          <w:numId w:val="4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installations suffisantes pour garantir la sécurité du personnel, des visiteurs et des matériaux et matériels stockés sur le chantier ;</w:t>
      </w:r>
    </w:p>
    <w:p w14:paraId="034BFB0E" w14:textId="77777777" w:rsidR="00785F6F" w:rsidRPr="003E27D9" w:rsidRDefault="00785F6F" w:rsidP="00242BF4">
      <w:pPr>
        <w:numPr>
          <w:ilvl w:val="0"/>
          <w:numId w:val="4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mise en place et le maintien pendant toute la durée des travaux, de tous les dispositifs de protection collective, la sécurité des biens et des personnes ;</w:t>
      </w:r>
    </w:p>
    <w:p w14:paraId="14EAFBDD" w14:textId="77777777" w:rsidR="00785F6F" w:rsidRPr="003E27D9" w:rsidRDefault="00785F6F" w:rsidP="00242BF4">
      <w:pPr>
        <w:numPr>
          <w:ilvl w:val="0"/>
          <w:numId w:val="4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tenue au jour le jour et pendant toute la durée des travaux un cahier journalier de chantier où seront mentionnés la date du jour, le nom de toutes les personnes travaillant sur le chantier avec leurs fonctions respectives, les heures d’arrivée, ainsi que les observations pertinentes relevées ;</w:t>
      </w:r>
    </w:p>
    <w:p w14:paraId="15CD1479" w14:textId="77777777" w:rsidR="00785F6F" w:rsidRPr="003E27D9" w:rsidRDefault="00785F6F" w:rsidP="00242BF4">
      <w:pPr>
        <w:numPr>
          <w:ilvl w:val="0"/>
          <w:numId w:val="4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L’hygiène et la sécurité du chantier.</w:t>
      </w:r>
    </w:p>
    <w:p w14:paraId="77971F8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7BA05E8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sera responsable du site durant le chantier et cela jusqu’à la réception provisoire des travaux.</w:t>
      </w:r>
    </w:p>
    <w:p w14:paraId="5256F93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6DA4B32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 ce titre il devra :</w:t>
      </w:r>
    </w:p>
    <w:p w14:paraId="627929F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D4BEA6E"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Présenter à l’approbation du Maître d’œuvre et avant le démarrage des travaux, le plan d’installation de chantier, le projet d’exécution ;</w:t>
      </w:r>
    </w:p>
    <w:p w14:paraId="446D67E9"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Assurer le gardiennage de jour comme de nuit ;</w:t>
      </w:r>
    </w:p>
    <w:p w14:paraId="34382957"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Procéder au repli de toutes les machines et matériaux à la fin des travaux ;</w:t>
      </w:r>
    </w:p>
    <w:p w14:paraId="6996C452"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Assurer le nettoyage régulier du chantier ainsi qu’un nettoyage général du site en fin de chantier ;</w:t>
      </w:r>
    </w:p>
    <w:p w14:paraId="57F67633"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Mettre en place une clôture provisoire de façon à clore l’enceinte du chantier ainsi que des panneaux réglementaires de prévention des risques et de restriction d’accès ;</w:t>
      </w:r>
    </w:p>
    <w:p w14:paraId="25215866"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Mettre en place les panneaux de chantier à l’entrée du site, soumis à l’approbation du maître d'œuvre ;</w:t>
      </w:r>
    </w:p>
    <w:p w14:paraId="0B48FAAE"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Installer des bureaux de chantier ainsi que des sanitaires dans le respect des normes d’hygiènes des locaux à l’usage collectif ;</w:t>
      </w:r>
    </w:p>
    <w:p w14:paraId="09C58C7A"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alimentations eau et électricité ainsi que l’ensemble des démarches administratives pour que ces branchements soient faits dans le respect de la réglementation et de la législation ;</w:t>
      </w:r>
    </w:p>
    <w:p w14:paraId="7AAADEB0"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L’ensemble des assurances dues au titre du marché, notamment les assurances tout risque chantier (TRC), responsabilité civile (RC) et la garantie décennale ;</w:t>
      </w:r>
    </w:p>
    <w:p w14:paraId="082DF2E3"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 l’ensemble des notes de calculs et plans d’exécutions nécessaires à la bonne réalisation des ouvrages notamment ceux en béton armé ;</w:t>
      </w:r>
    </w:p>
    <w:p w14:paraId="65CBA622" w14:textId="77777777" w:rsidR="00785F6F" w:rsidRPr="003E27D9" w:rsidRDefault="00785F6F" w:rsidP="00242BF4">
      <w:pPr>
        <w:numPr>
          <w:ilvl w:val="0"/>
          <w:numId w:val="4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fourniture, dans un délai de 15 jours à partir de la réception provisoire, des plans de recollement des ouvrages.</w:t>
      </w:r>
    </w:p>
    <w:p w14:paraId="7A9C625B" w14:textId="688FCED7" w:rsidR="003A027F" w:rsidRPr="003E27D9" w:rsidRDefault="003A027F" w:rsidP="00785F6F">
      <w:pPr>
        <w:tabs>
          <w:tab w:val="left" w:pos="851"/>
        </w:tabs>
        <w:spacing w:after="0" w:line="240" w:lineRule="auto"/>
        <w:ind w:right="-285"/>
        <w:jc w:val="both"/>
        <w:rPr>
          <w:rFonts w:ascii="Tw Cen MT" w:eastAsia="Arial" w:hAnsi="Tw Cen MT" w:cs="Times New Roman"/>
          <w:spacing w:val="-2"/>
          <w:sz w:val="24"/>
          <w:szCs w:val="24"/>
        </w:rPr>
      </w:pPr>
    </w:p>
    <w:p w14:paraId="407BC9F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bookmarkStart w:id="377" w:name="_Toc487641563"/>
      <w:bookmarkStart w:id="378" w:name="_Toc25741958"/>
      <w:r w:rsidRPr="003E27D9">
        <w:rPr>
          <w:rFonts w:ascii="Tw Cen MT" w:eastAsia="Arial" w:hAnsi="Tw Cen MT" w:cs="Times New Roman"/>
          <w:b/>
          <w:sz w:val="24"/>
          <w:szCs w:val="24"/>
          <w:shd w:val="clear" w:color="auto" w:fill="FFFFFF"/>
        </w:rPr>
        <w:t>1.1.2 Exigences environnementales, sociales, hygiène et sécurité (ESHS)</w:t>
      </w:r>
      <w:bookmarkEnd w:id="377"/>
      <w:bookmarkEnd w:id="378"/>
      <w:r w:rsidRPr="003E27D9">
        <w:rPr>
          <w:rFonts w:ascii="Tw Cen MT" w:eastAsia="Arial" w:hAnsi="Tw Cen MT" w:cs="Times New Roman"/>
          <w:b/>
          <w:sz w:val="24"/>
          <w:szCs w:val="24"/>
          <w:shd w:val="clear" w:color="auto" w:fill="FFFFFF"/>
        </w:rPr>
        <w:t xml:space="preserve"> sur le chantier</w:t>
      </w:r>
    </w:p>
    <w:p w14:paraId="680038A9" w14:textId="77777777" w:rsidR="00785F6F" w:rsidRPr="003E27D9" w:rsidRDefault="00785F6F" w:rsidP="00785F6F">
      <w:pPr>
        <w:spacing w:after="0" w:line="240" w:lineRule="auto"/>
        <w:ind w:right="43"/>
        <w:jc w:val="both"/>
        <w:rPr>
          <w:rFonts w:ascii="Tw Cen MT" w:eastAsia="Arial" w:hAnsi="Tw Cen MT" w:cs="Times New Roman"/>
          <w:sz w:val="24"/>
          <w:szCs w:val="24"/>
        </w:rPr>
      </w:pPr>
    </w:p>
    <w:p w14:paraId="6B8A981D" w14:textId="77777777" w:rsidR="00785F6F" w:rsidRPr="003E27D9" w:rsidRDefault="00785F6F" w:rsidP="00785F6F">
      <w:pPr>
        <w:spacing w:after="0" w:line="240" w:lineRule="auto"/>
        <w:ind w:right="43"/>
        <w:jc w:val="both"/>
        <w:rPr>
          <w:rFonts w:ascii="Tw Cen MT" w:eastAsia="Arial" w:hAnsi="Tw Cen MT" w:cs="Times New Roman"/>
          <w:sz w:val="24"/>
          <w:szCs w:val="24"/>
        </w:rPr>
      </w:pPr>
      <w:r w:rsidRPr="003E27D9">
        <w:rPr>
          <w:rFonts w:ascii="Tw Cen MT" w:eastAsia="Arial" w:hAnsi="Tw Cen MT" w:cs="Times New Roman"/>
          <w:sz w:val="24"/>
          <w:szCs w:val="24"/>
        </w:rPr>
        <w:t xml:space="preserve">Le Cocontractant devra se conformer, en ce qui concerne les exigences environnementales, sociales et l'hygiène et la sécurité du chantier, aux obligations imposées par la Réglementation en vigueur à ce sujet, notamment : </w:t>
      </w:r>
    </w:p>
    <w:p w14:paraId="3EFA7FE1" w14:textId="77777777" w:rsidR="00785F6F" w:rsidRPr="003E27D9" w:rsidRDefault="00785F6F" w:rsidP="00785F6F">
      <w:pPr>
        <w:spacing w:after="0" w:line="240" w:lineRule="auto"/>
        <w:ind w:right="43"/>
        <w:jc w:val="both"/>
        <w:rPr>
          <w:rFonts w:ascii="Tw Cen MT" w:eastAsia="Arial" w:hAnsi="Tw Cen MT" w:cs="Times New Roman"/>
          <w:sz w:val="24"/>
          <w:szCs w:val="24"/>
        </w:rPr>
      </w:pPr>
      <w:r w:rsidRPr="003E27D9">
        <w:rPr>
          <w:rFonts w:ascii="Tw Cen MT" w:eastAsia="Arial" w:hAnsi="Tw Cen MT" w:cs="Times New Roman"/>
          <w:sz w:val="24"/>
          <w:szCs w:val="24"/>
        </w:rPr>
        <w:t xml:space="preserve"> Loi N° 93 - 1418 du 31 Décembre 1993 - Décret n° 94 - 1159 du 26 Décembre 1994. </w:t>
      </w:r>
    </w:p>
    <w:p w14:paraId="2B08B195" w14:textId="1777630C" w:rsidR="00785F6F" w:rsidRPr="003E27D9" w:rsidRDefault="00785F6F" w:rsidP="00785F6F">
      <w:pPr>
        <w:spacing w:after="0" w:line="240" w:lineRule="auto"/>
        <w:ind w:right="43"/>
        <w:jc w:val="both"/>
        <w:rPr>
          <w:rFonts w:ascii="Tw Cen MT" w:eastAsia="Arial" w:hAnsi="Tw Cen MT" w:cs="Times New Roman"/>
          <w:sz w:val="24"/>
          <w:szCs w:val="24"/>
        </w:rPr>
      </w:pPr>
      <w:r w:rsidRPr="003E27D9">
        <w:rPr>
          <w:rFonts w:ascii="Tw Cen MT" w:eastAsia="Arial" w:hAnsi="Tw Cen MT" w:cs="Times New Roman"/>
          <w:sz w:val="24"/>
          <w:szCs w:val="24"/>
        </w:rPr>
        <w:t xml:space="preserve">Il tiendra compte des prescriptions formulées dans le Plan de Gestion Environnemental et Social et fournira en temps utile son Plan particulier de sécurité et de protection de la santé. Tous les frais inhérents au respect de </w:t>
      </w:r>
      <w:r w:rsidRPr="003E27D9">
        <w:rPr>
          <w:rFonts w:ascii="Tw Cen MT" w:eastAsia="Arial" w:hAnsi="Tw Cen MT" w:cs="Times New Roman"/>
          <w:sz w:val="24"/>
          <w:szCs w:val="24"/>
        </w:rPr>
        <w:lastRenderedPageBreak/>
        <w:t>ces prescriptions sont à la charge de l'entreprise adjudicataire, et sont à inclure dans le montant global et forfaitaire de la proposition de prix.</w:t>
      </w:r>
    </w:p>
    <w:p w14:paraId="0791689D" w14:textId="77777777" w:rsidR="00785F6F" w:rsidRPr="003E27D9" w:rsidRDefault="00785F6F" w:rsidP="00785F6F">
      <w:pPr>
        <w:spacing w:after="0" w:line="240" w:lineRule="auto"/>
        <w:ind w:right="43"/>
        <w:jc w:val="both"/>
        <w:rPr>
          <w:rFonts w:ascii="Tw Cen MT" w:eastAsia="Arial" w:hAnsi="Tw Cen MT" w:cs="Times New Roman"/>
          <w:sz w:val="24"/>
          <w:szCs w:val="24"/>
        </w:rPr>
      </w:pPr>
      <w:r w:rsidRPr="003E27D9">
        <w:rPr>
          <w:rFonts w:ascii="Tw Cen MT" w:eastAsia="Arial" w:hAnsi="Tw Cen MT" w:cs="Times New Roman"/>
          <w:sz w:val="24"/>
          <w:szCs w:val="24"/>
        </w:rPr>
        <w:t xml:space="preserve"> </w:t>
      </w:r>
    </w:p>
    <w:p w14:paraId="70670D7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ab/>
        <w:t>1.1.2.1 règles environnementales et sociales</w:t>
      </w:r>
    </w:p>
    <w:p w14:paraId="3C7BDA61" w14:textId="77777777" w:rsidR="00785F6F" w:rsidRPr="003E27D9" w:rsidRDefault="00785F6F" w:rsidP="00785F6F">
      <w:pPr>
        <w:spacing w:after="120"/>
        <w:ind w:right="48"/>
        <w:jc w:val="both"/>
        <w:rPr>
          <w:rFonts w:ascii="Tw Cen MT" w:eastAsia="Arial" w:hAnsi="Tw Cen MT" w:cs="Times New Roman"/>
          <w:sz w:val="24"/>
          <w:szCs w:val="24"/>
        </w:rPr>
      </w:pPr>
      <w:r w:rsidRPr="003E27D9">
        <w:rPr>
          <w:rFonts w:ascii="Tw Cen MT" w:eastAsia="Arial" w:hAnsi="Tw Cen MT" w:cs="Times New Roman"/>
          <w:sz w:val="24"/>
          <w:szCs w:val="24"/>
        </w:rPr>
        <w:t>L’Entrepreneur devra s’engager à :</w:t>
      </w:r>
    </w:p>
    <w:p w14:paraId="7675A0C3"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r w:rsidRPr="003E27D9">
        <w:rPr>
          <w:rFonts w:ascii="Tw Cen MT" w:eastAsia="Arial" w:hAnsi="Tw Cen MT"/>
          <w:sz w:val="24"/>
          <w:szCs w:val="24"/>
          <w:lang w:eastAsia="fr-FR"/>
        </w:rPr>
        <w:t>Appliquer les bonnes pratiques professionnelles internationales pour la protection et la conservation de l’environnement naturel et minimiser les impacts inévitables ;</w:t>
      </w:r>
    </w:p>
    <w:p w14:paraId="19A55DC4"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procurer</w:t>
      </w:r>
      <w:proofErr w:type="gramEnd"/>
      <w:r w:rsidRPr="003E27D9">
        <w:rPr>
          <w:rFonts w:ascii="Tw Cen MT" w:eastAsia="Arial" w:hAnsi="Tw Cen MT"/>
          <w:sz w:val="24"/>
          <w:szCs w:val="24"/>
          <w:lang w:eastAsia="fr-FR"/>
        </w:rPr>
        <w:t xml:space="preserve"> et maintenir un cadre de travail respectant l’hygiène et la sécurité et des systèmes de travail sécures ;</w:t>
      </w:r>
    </w:p>
    <w:p w14:paraId="780AE4AB"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protéger</w:t>
      </w:r>
      <w:proofErr w:type="gramEnd"/>
      <w:r w:rsidRPr="003E27D9">
        <w:rPr>
          <w:rFonts w:ascii="Tw Cen MT" w:eastAsia="Arial" w:hAnsi="Tw Cen MT"/>
          <w:sz w:val="24"/>
          <w:szCs w:val="24"/>
          <w:lang w:eastAsia="fr-FR"/>
        </w:rPr>
        <w:t xml:space="preserve"> la santé et la sécurité des communautés locales et des usagers, avec une attention particulière pour les personnes handicapées, âgées ou plus généralement vulnérables ;</w:t>
      </w:r>
    </w:p>
    <w:p w14:paraId="54F3645D"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assurer</w:t>
      </w:r>
      <w:proofErr w:type="gramEnd"/>
      <w:r w:rsidRPr="003E27D9">
        <w:rPr>
          <w:rFonts w:ascii="Tw Cen MT" w:eastAsia="Arial" w:hAnsi="Tw Cen MT"/>
          <w:sz w:val="24"/>
          <w:szCs w:val="24"/>
          <w:lang w:eastAsia="fr-FR"/>
        </w:rPr>
        <w:t xml:space="preserve"> que les conditions d’embauche et de travail de tous les travailleurs engagés pour les Travaux se conforment aux conventions du BIT relatives à la main d’œuvre auxquelles le pays hôte a adhéré ;</w:t>
      </w:r>
    </w:p>
    <w:p w14:paraId="185E2186"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ne</w:t>
      </w:r>
      <w:proofErr w:type="gramEnd"/>
      <w:r w:rsidRPr="003E27D9">
        <w:rPr>
          <w:rFonts w:ascii="Tw Cen MT" w:eastAsia="Arial" w:hAnsi="Tw Cen MT"/>
          <w:sz w:val="24"/>
          <w:szCs w:val="24"/>
          <w:lang w:eastAsia="fr-FR"/>
        </w:rPr>
        <w:t xml:space="preserv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6E38CE12"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adopter</w:t>
      </w:r>
      <w:proofErr w:type="gramEnd"/>
      <w:r w:rsidRPr="003E27D9">
        <w:rPr>
          <w:rFonts w:ascii="Tw Cen MT" w:eastAsia="Arial" w:hAnsi="Tw Cen MT"/>
          <w:sz w:val="24"/>
          <w:szCs w:val="24"/>
          <w:lang w:eastAsia="fr-FR"/>
        </w:rPr>
        <w:t xml:space="preserve"> une perspective </w:t>
      </w:r>
      <w:proofErr w:type="spellStart"/>
      <w:r w:rsidRPr="003E27D9">
        <w:rPr>
          <w:rFonts w:ascii="Tw Cen MT" w:eastAsia="Arial" w:hAnsi="Tw Cen MT"/>
          <w:sz w:val="24"/>
          <w:szCs w:val="24"/>
          <w:lang w:eastAsia="fr-FR"/>
        </w:rPr>
        <w:t>sexo</w:t>
      </w:r>
      <w:proofErr w:type="spellEnd"/>
      <w:r w:rsidRPr="003E27D9">
        <w:rPr>
          <w:rFonts w:ascii="Tw Cen MT" w:eastAsia="Arial" w:hAnsi="Tw Cen MT"/>
          <w:sz w:val="24"/>
          <w:szCs w:val="24"/>
          <w:lang w:eastAsia="fr-FR"/>
        </w:rPr>
        <w:t>-spécifique et procurer un cadre favorisant l’égalité des hommes et des femmes dans la participation à la planification et à la préparation des Travaux et leur permettant d’en bénéficier de manière égale ;</w:t>
      </w:r>
    </w:p>
    <w:p w14:paraId="144671D1"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travailler</w:t>
      </w:r>
      <w:proofErr w:type="gramEnd"/>
      <w:r w:rsidRPr="003E27D9">
        <w:rPr>
          <w:rFonts w:ascii="Tw Cen MT" w:eastAsia="Arial" w:hAnsi="Tw Cen MT"/>
          <w:sz w:val="24"/>
          <w:szCs w:val="24"/>
          <w:lang w:eastAsia="fr-FR"/>
        </w:rPr>
        <w:t xml:space="preserve"> de manière collaborative, y compris avec les usagers in fine des Travaux, les autorités concernées, les entreprises et les communautés locales ;</w:t>
      </w:r>
    </w:p>
    <w:p w14:paraId="6D891A57"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entendre</w:t>
      </w:r>
      <w:proofErr w:type="gramEnd"/>
      <w:r w:rsidRPr="003E27D9">
        <w:rPr>
          <w:rFonts w:ascii="Tw Cen MT" w:eastAsia="Arial" w:hAnsi="Tw Cen MT"/>
          <w:sz w:val="24"/>
          <w:szCs w:val="24"/>
          <w:lang w:eastAsia="fr-FR"/>
        </w:rPr>
        <w:t xml:space="preserve"> et écouter les personnes et organisations affectées et répondre à leurs préoccupations, avec une attention particulière pour les personnes vulnérables, handicapées, ou âgées ;</w:t>
      </w:r>
    </w:p>
    <w:p w14:paraId="3FC47D62"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procurer</w:t>
      </w:r>
      <w:proofErr w:type="gramEnd"/>
      <w:r w:rsidRPr="003E27D9">
        <w:rPr>
          <w:rFonts w:ascii="Tw Cen MT" w:eastAsia="Arial" w:hAnsi="Tw Cen MT"/>
          <w:sz w:val="24"/>
          <w:szCs w:val="24"/>
          <w:lang w:eastAsia="fr-FR"/>
        </w:rPr>
        <w:t xml:space="preserve"> un cadre faisant la promotion d’échange d’information, de vues et d’idées en toute liberté et sans crainte de représailles ;</w:t>
      </w:r>
    </w:p>
    <w:p w14:paraId="700AE327" w14:textId="77777777" w:rsidR="00785F6F" w:rsidRPr="003E27D9" w:rsidRDefault="00785F6F" w:rsidP="00242BF4">
      <w:pPr>
        <w:pStyle w:val="Paragraphedeliste"/>
        <w:numPr>
          <w:ilvl w:val="0"/>
          <w:numId w:val="189"/>
        </w:numPr>
        <w:overflowPunct w:val="0"/>
        <w:autoSpaceDE w:val="0"/>
        <w:adjustRightInd w:val="0"/>
        <w:spacing w:after="0" w:line="240" w:lineRule="auto"/>
        <w:ind w:right="43"/>
        <w:jc w:val="both"/>
        <w:rPr>
          <w:rFonts w:ascii="Tw Cen MT" w:eastAsia="Arial" w:hAnsi="Tw Cen MT"/>
          <w:sz w:val="24"/>
          <w:szCs w:val="24"/>
          <w:lang w:eastAsia="fr-FR"/>
        </w:rPr>
      </w:pPr>
      <w:proofErr w:type="gramStart"/>
      <w:r w:rsidRPr="003E27D9">
        <w:rPr>
          <w:rFonts w:ascii="Tw Cen MT" w:eastAsia="Arial" w:hAnsi="Tw Cen MT"/>
          <w:sz w:val="24"/>
          <w:szCs w:val="24"/>
          <w:lang w:eastAsia="fr-FR"/>
        </w:rPr>
        <w:t>minimiser</w:t>
      </w:r>
      <w:proofErr w:type="gramEnd"/>
      <w:r w:rsidRPr="003E27D9">
        <w:rPr>
          <w:rFonts w:ascii="Tw Cen MT" w:eastAsia="Arial" w:hAnsi="Tw Cen MT"/>
          <w:sz w:val="24"/>
          <w:szCs w:val="24"/>
          <w:lang w:eastAsia="fr-FR"/>
        </w:rPr>
        <w:t xml:space="preserve"> le risque de transmission VIH et réduire les effets de VIH/SIDA liés à la réalisation des Travaux.</w:t>
      </w:r>
    </w:p>
    <w:p w14:paraId="6CB9451A"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hAnsi="Tw Cen MT"/>
          <w:sz w:val="24"/>
          <w:szCs w:val="24"/>
        </w:rPr>
      </w:pPr>
    </w:p>
    <w:p w14:paraId="1A9CF30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ab/>
        <w:t>1.1.2.2 Exigences du Code de Conduite</w:t>
      </w:r>
    </w:p>
    <w:p w14:paraId="12251643"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Un code de conduite satisfaisant devra imposer des obligations à tous le personnel de projet (y compris les sous-traitants et les journaliers) adaptées pour tacler les points suivant, au minimum. Des obligations supplémentaires peuvent être ajoutées afin de prendre en compte des préoccupations de la région, de la localisation, du secteur ou des exigences spécifiques du projet. Les points à traiter comprennent :</w:t>
      </w:r>
    </w:p>
    <w:p w14:paraId="33D3C854"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Conformité avec les lois et règlements applicables à la juridiction</w:t>
      </w:r>
    </w:p>
    <w:p w14:paraId="5EB91D00"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7E9A64B5"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L’usage de substances illégales</w:t>
      </w:r>
    </w:p>
    <w:p w14:paraId="0416808C"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L’absence de discrimination (par exemple sur la base du statut familial, l’origine ethnique, le sexe, la religion, la langue, le statut marital, l’âge, la naissance ou les convictions politiques)</w:t>
      </w:r>
    </w:p>
    <w:p w14:paraId="6E4E3A05"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Les interactions avec les membres des communautés (par exemple afin de promouvoir une attitude respectueuse et non-discriminatoire)</w:t>
      </w:r>
    </w:p>
    <w:p w14:paraId="4A14D6BD"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1C7EF37E"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La violence et l’exploitation (par exemple la prohibition d’échange monétaire, d’emploi, de biens ou de services en échange d’actes sexuels, y compris des faveurs sexuelles ou autres formes de comportement humiliant, dégradant)</w:t>
      </w:r>
    </w:p>
    <w:p w14:paraId="4D4FF2A7"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La protection des enfants (y compris la prohibition d’abus, d’agression sexuelle ou autres comportements inacceptables à l’égard des enfants, restreignant les interactions avec les enfants et assurant leur sécurité dans les zones du projet)</w:t>
      </w:r>
    </w:p>
    <w:p w14:paraId="0F1CCE42"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t>Les dispositifs sanitaires (par exemple afin d’assurer que les travailleurs utilisent des installations sanitaires spécifiées fournies par leur employeur et non pas des zones extérieures)</w:t>
      </w:r>
    </w:p>
    <w:p w14:paraId="5F21686E" w14:textId="77777777" w:rsidR="00785F6F" w:rsidRPr="003E27D9" w:rsidRDefault="00785F6F" w:rsidP="00242BF4">
      <w:pPr>
        <w:pStyle w:val="Paragraphedeliste"/>
        <w:numPr>
          <w:ilvl w:val="0"/>
          <w:numId w:val="188"/>
        </w:num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uppressAutoHyphens w:val="0"/>
        <w:autoSpaceDN/>
        <w:spacing w:after="0" w:line="240" w:lineRule="auto"/>
        <w:contextualSpacing/>
        <w:jc w:val="both"/>
        <w:textAlignment w:val="auto"/>
        <w:rPr>
          <w:rFonts w:ascii="Tw Cen MT" w:eastAsia="Arial" w:hAnsi="Tw Cen MT"/>
          <w:sz w:val="24"/>
          <w:szCs w:val="24"/>
          <w:lang w:eastAsia="fr-FR"/>
        </w:rPr>
      </w:pPr>
      <w:r w:rsidRPr="003E27D9">
        <w:rPr>
          <w:rFonts w:ascii="Tw Cen MT" w:eastAsia="Arial" w:hAnsi="Tw Cen MT"/>
          <w:sz w:val="24"/>
          <w:szCs w:val="24"/>
          <w:lang w:eastAsia="fr-FR"/>
        </w:rPr>
        <w:lastRenderedPageBreak/>
        <w:t>La prévention des conflits d’intérêts (afin que des avantages, des contrats ou l’emploi, ou toute sorte de traitement préférentiel ou faveur ne soient pas accordés à toute personne ayant une relation financière, familiale ou personnelle)</w:t>
      </w:r>
    </w:p>
    <w:p w14:paraId="1FB0357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46006A4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1.1.3</w:t>
      </w:r>
      <w:r w:rsidRPr="003E27D9">
        <w:rPr>
          <w:rFonts w:ascii="Tw Cen MT" w:eastAsia="Arial" w:hAnsi="Tw Cen MT" w:cs="Times New Roman"/>
          <w:b/>
          <w:sz w:val="24"/>
          <w:szCs w:val="24"/>
          <w:shd w:val="clear" w:color="auto" w:fill="FFFFFF"/>
        </w:rPr>
        <w:tab/>
        <w:t>Coordination des travaux</w:t>
      </w:r>
    </w:p>
    <w:p w14:paraId="18FA014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4A0FF8A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outre, pour permettre une bonne coordination des travaux, le Cocontractant et ses éventuels sous-traitants sont tenus de prendre connaissance des présentes spécifications dans leur totalité.</w:t>
      </w:r>
    </w:p>
    <w:p w14:paraId="61C3F6A9"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p>
    <w:p w14:paraId="35DAAE3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et ses éventuels sous-traitants seront obligés de prévoir toutes les fournitures et sujétions nécessaires au complet achèvement des ouvrages dès que ces fournitures et sujétions seront reconnues indispensables à l’ensemble du travail.</w:t>
      </w:r>
    </w:p>
    <w:p w14:paraId="215AB21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F6E55ED"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FIN DE LOT ***</w:t>
      </w:r>
    </w:p>
    <w:p w14:paraId="36E32277"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42AE0001" w14:textId="77777777" w:rsidR="00785F6F" w:rsidRPr="003E27D9" w:rsidRDefault="00785F6F" w:rsidP="00664AEA">
      <w:pPr>
        <w:pStyle w:val="CM98"/>
        <w:spacing w:after="0"/>
        <w:jc w:val="both"/>
        <w:outlineLvl w:val="1"/>
        <w:rPr>
          <w:rFonts w:ascii="Tw Cen MT" w:hAnsi="Tw Cen MT" w:cs="Calibri"/>
          <w:b/>
          <w:bCs/>
        </w:rPr>
      </w:pPr>
      <w:bookmarkStart w:id="379" w:name="_Toc96447856"/>
      <w:bookmarkStart w:id="380" w:name="_Toc155278579"/>
      <w:r w:rsidRPr="003E27D9">
        <w:rPr>
          <w:rFonts w:ascii="Tw Cen MT" w:hAnsi="Tw Cen MT" w:cs="Calibri"/>
          <w:b/>
          <w:bCs/>
        </w:rPr>
        <w:t>LOT – 2 : TERRASSEMENTS COMPLEMENTAIRES</w:t>
      </w:r>
      <w:bookmarkEnd w:id="379"/>
      <w:bookmarkEnd w:id="380"/>
    </w:p>
    <w:p w14:paraId="2842F8D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2C51E93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2.1</w:t>
      </w:r>
      <w:r w:rsidRPr="003E27D9">
        <w:rPr>
          <w:rFonts w:ascii="Tw Cen MT" w:eastAsia="Arial" w:hAnsi="Tw Cen MT" w:cs="Times New Roman"/>
          <w:b/>
          <w:sz w:val="24"/>
          <w:szCs w:val="24"/>
          <w:shd w:val="clear" w:color="auto" w:fill="FFFFFF"/>
        </w:rPr>
        <w:tab/>
        <w:t>GENERALITE</w:t>
      </w:r>
    </w:p>
    <w:p w14:paraId="5D6D906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4F4A28B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2.1.1</w:t>
      </w:r>
      <w:r w:rsidRPr="003E27D9">
        <w:rPr>
          <w:rFonts w:ascii="Tw Cen MT" w:eastAsia="Arial" w:hAnsi="Tw Cen MT" w:cs="Times New Roman"/>
          <w:b/>
          <w:sz w:val="24"/>
          <w:szCs w:val="24"/>
          <w:shd w:val="clear" w:color="auto" w:fill="FFFFFF"/>
        </w:rPr>
        <w:tab/>
        <w:t>Etendue des travaux</w:t>
      </w:r>
    </w:p>
    <w:p w14:paraId="6B09F2F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7BBB850"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779ABE2F"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p>
    <w:p w14:paraId="067F0B49" w14:textId="77777777" w:rsidR="00785F6F" w:rsidRPr="003E27D9" w:rsidRDefault="00785F6F" w:rsidP="00242BF4">
      <w:pPr>
        <w:numPr>
          <w:ilvl w:val="0"/>
          <w:numId w:val="4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Fouilles en rigoles</w:t>
      </w:r>
    </w:p>
    <w:p w14:paraId="52E0ACE3" w14:textId="77777777" w:rsidR="00785F6F" w:rsidRPr="003E27D9" w:rsidRDefault="00785F6F" w:rsidP="00242BF4">
      <w:pPr>
        <w:numPr>
          <w:ilvl w:val="0"/>
          <w:numId w:val="4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Fouilles en puits</w:t>
      </w:r>
    </w:p>
    <w:p w14:paraId="1055513E" w14:textId="77777777" w:rsidR="00785F6F" w:rsidRPr="003E27D9" w:rsidRDefault="00785F6F" w:rsidP="00242BF4">
      <w:pPr>
        <w:numPr>
          <w:ilvl w:val="0"/>
          <w:numId w:val="4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Remblais sous dallage et autour des fondations</w:t>
      </w:r>
    </w:p>
    <w:p w14:paraId="341A63A8" w14:textId="77777777" w:rsidR="00785F6F" w:rsidRPr="003E27D9" w:rsidRDefault="00785F6F" w:rsidP="00242BF4">
      <w:pPr>
        <w:numPr>
          <w:ilvl w:val="0"/>
          <w:numId w:val="4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L’enlèvement des terres excédentaires</w:t>
      </w:r>
    </w:p>
    <w:p w14:paraId="736DFD5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708"/>
        <w:jc w:val="both"/>
        <w:rPr>
          <w:rFonts w:ascii="Tw Cen MT" w:eastAsia="Arial" w:hAnsi="Tw Cen MT" w:cs="Times New Roman"/>
          <w:sz w:val="24"/>
          <w:szCs w:val="24"/>
        </w:rPr>
      </w:pPr>
    </w:p>
    <w:p w14:paraId="5D9D0696"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 et dans la description des travaux (partie 3 du CCTP)</w:t>
      </w:r>
    </w:p>
    <w:p w14:paraId="6C129EC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163176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2.1.2</w:t>
      </w:r>
      <w:r w:rsidRPr="003E27D9">
        <w:rPr>
          <w:rFonts w:ascii="Tw Cen MT" w:eastAsia="Arial" w:hAnsi="Tw Cen MT" w:cs="Times New Roman"/>
          <w:b/>
          <w:sz w:val="24"/>
          <w:szCs w:val="24"/>
          <w:shd w:val="clear" w:color="auto" w:fill="FFFFFF"/>
        </w:rPr>
        <w:tab/>
        <w:t>Documents de référence</w:t>
      </w:r>
    </w:p>
    <w:p w14:paraId="7185D13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5B7FC0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 :</w:t>
      </w:r>
    </w:p>
    <w:p w14:paraId="6E4D6D3D"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2B64BA4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2.1.2.1</w:t>
      </w:r>
      <w:r w:rsidRPr="003E27D9">
        <w:rPr>
          <w:rFonts w:ascii="Tw Cen MT" w:eastAsia="Arial" w:hAnsi="Tw Cen MT" w:cs="Times New Roman"/>
          <w:b/>
          <w:sz w:val="24"/>
          <w:szCs w:val="24"/>
          <w:shd w:val="clear" w:color="auto" w:fill="FFFFFF"/>
        </w:rPr>
        <w:tab/>
        <w:t>Normes et DTU</w:t>
      </w:r>
    </w:p>
    <w:p w14:paraId="524B8FE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7DCAE1E" w14:textId="77777777" w:rsidR="00785F6F" w:rsidRPr="003E27D9" w:rsidRDefault="00785F6F" w:rsidP="00242BF4">
      <w:pPr>
        <w:numPr>
          <w:ilvl w:val="0"/>
          <w:numId w:val="5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N° 12 : Terrassement pour le bâtiment</w:t>
      </w:r>
    </w:p>
    <w:p w14:paraId="281091E3" w14:textId="77777777" w:rsidR="00785F6F" w:rsidRPr="003E27D9" w:rsidRDefault="00785F6F" w:rsidP="00242BF4">
      <w:pPr>
        <w:numPr>
          <w:ilvl w:val="0"/>
          <w:numId w:val="5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N° 13.1: Fondations superficielles</w:t>
      </w:r>
    </w:p>
    <w:p w14:paraId="1EB974E7" w14:textId="77777777" w:rsidR="00785F6F" w:rsidRPr="003E27D9" w:rsidRDefault="00785F6F" w:rsidP="00242BF4">
      <w:pPr>
        <w:numPr>
          <w:ilvl w:val="0"/>
          <w:numId w:val="5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Norme NF P 98-331 : Techniques et contraintes liées aux terrassements.</w:t>
      </w:r>
    </w:p>
    <w:p w14:paraId="4BC687A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A4FD5C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2.1.2.2</w:t>
      </w:r>
      <w:r w:rsidRPr="003E27D9">
        <w:rPr>
          <w:rFonts w:ascii="Tw Cen MT" w:eastAsia="Arial" w:hAnsi="Tw Cen MT" w:cs="Times New Roman"/>
          <w:b/>
          <w:sz w:val="24"/>
          <w:szCs w:val="24"/>
          <w:shd w:val="clear" w:color="auto" w:fill="FFFFFF"/>
        </w:rPr>
        <w:tab/>
        <w:t>Règles de calcul</w:t>
      </w:r>
    </w:p>
    <w:p w14:paraId="03CA378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FBFE00B" w14:textId="77777777" w:rsidR="00785F6F" w:rsidRPr="003E27D9" w:rsidRDefault="00785F6F" w:rsidP="00242BF4">
      <w:pPr>
        <w:numPr>
          <w:ilvl w:val="0"/>
          <w:numId w:val="5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13.12 : Règles pour le calcul des fondations superficielles.</w:t>
      </w:r>
    </w:p>
    <w:p w14:paraId="7F030F3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36A94C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w:t>
      </w:r>
      <w:r w:rsidRPr="003E27D9">
        <w:rPr>
          <w:rFonts w:ascii="Tw Cen MT" w:eastAsia="Arial" w:hAnsi="Tw Cen MT" w:cs="Times New Roman"/>
          <w:b/>
          <w:sz w:val="24"/>
          <w:szCs w:val="24"/>
          <w:shd w:val="clear" w:color="auto" w:fill="FFFFFF"/>
        </w:rPr>
        <w:tab/>
        <w:t>PRESCRIPTION D'EXECUTION</w:t>
      </w:r>
    </w:p>
    <w:p w14:paraId="1AD994B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282C14B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2.2.1</w:t>
      </w:r>
      <w:r w:rsidRPr="003E27D9">
        <w:rPr>
          <w:rFonts w:ascii="Tw Cen MT" w:eastAsia="Arial" w:hAnsi="Tw Cen MT" w:cs="Times New Roman"/>
          <w:b/>
          <w:sz w:val="24"/>
          <w:szCs w:val="24"/>
          <w:shd w:val="clear" w:color="auto" w:fill="FFFFFF"/>
        </w:rPr>
        <w:tab/>
        <w:t>Sécurité des ouvriers</w:t>
      </w:r>
    </w:p>
    <w:p w14:paraId="3E2291B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4F3CAA90"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prendre toutes dispositions pour respecter la réglementation à ce sujet, notamment le Décret n° 65-48 du 8 Janvier 1965 - Titre 4, et plus particulièrement les points suivants:</w:t>
      </w:r>
    </w:p>
    <w:p w14:paraId="65684009"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p>
    <w:p w14:paraId="6B6D7E6C" w14:textId="77777777" w:rsidR="00785F6F" w:rsidRPr="003E27D9" w:rsidRDefault="00785F6F" w:rsidP="00242BF4">
      <w:pPr>
        <w:numPr>
          <w:ilvl w:val="0"/>
          <w:numId w:val="5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b/>
          <w:spacing w:val="-2"/>
          <w:sz w:val="24"/>
          <w:szCs w:val="24"/>
        </w:rPr>
        <w:t>Article 64 qui stipule</w:t>
      </w:r>
      <w:r w:rsidRPr="003E27D9">
        <w:rPr>
          <w:rFonts w:ascii="Tw Cen MT" w:eastAsia="Arial" w:hAnsi="Tw Cen MT" w:cs="Times New Roman"/>
          <w:spacing w:val="-2"/>
          <w:sz w:val="24"/>
          <w:szCs w:val="24"/>
        </w:rPr>
        <w:t> : "Avant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 la signalisation de ceux-ci et la présence d'un surveillant afin que la pelle mécanique ne s'approche pas à moins de 1,50 m de ceux-ci".</w:t>
      </w:r>
    </w:p>
    <w:p w14:paraId="6297D750" w14:textId="77777777" w:rsidR="00785F6F" w:rsidRPr="003E27D9" w:rsidRDefault="00785F6F" w:rsidP="00242BF4">
      <w:pPr>
        <w:numPr>
          <w:ilvl w:val="0"/>
          <w:numId w:val="5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b/>
          <w:spacing w:val="-2"/>
          <w:sz w:val="24"/>
          <w:szCs w:val="24"/>
        </w:rPr>
        <w:lastRenderedPageBreak/>
        <w:t>Article 66 qui stipule</w:t>
      </w:r>
      <w:r w:rsidRPr="003E27D9">
        <w:rPr>
          <w:rFonts w:ascii="Tw Cen MT" w:eastAsia="Arial" w:hAnsi="Tw Cen MT" w:cs="Times New Roman"/>
          <w:spacing w:val="-2"/>
          <w:sz w:val="24"/>
          <w:szCs w:val="24"/>
        </w:rPr>
        <w:t> : "Les fouilles de plus de 1,30 m. de profondeur de largeur inférieure aux 2/3 de la hauteur doivent être blindées. Ces blindages doivent suivre l'avancement des travaux."</w:t>
      </w:r>
    </w:p>
    <w:p w14:paraId="762C0F6C" w14:textId="77777777" w:rsidR="00785F6F" w:rsidRPr="003E27D9" w:rsidRDefault="00785F6F" w:rsidP="00242BF4">
      <w:pPr>
        <w:numPr>
          <w:ilvl w:val="0"/>
          <w:numId w:val="5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b/>
          <w:spacing w:val="-2"/>
          <w:sz w:val="24"/>
          <w:szCs w:val="24"/>
        </w:rPr>
        <w:t>Article 73 qui stipule</w:t>
      </w:r>
      <w:r w:rsidRPr="003E27D9">
        <w:rPr>
          <w:rFonts w:ascii="Tw Cen MT" w:eastAsia="Arial" w:hAnsi="Tw Cen MT" w:cs="Times New Roman"/>
          <w:spacing w:val="-2"/>
          <w:sz w:val="24"/>
          <w:szCs w:val="24"/>
        </w:rPr>
        <w:t> : "Il faut aménager une berme de 40 cm, dégagée en permanence de tout dépôt".</w:t>
      </w:r>
    </w:p>
    <w:p w14:paraId="135889A3" w14:textId="77777777" w:rsidR="00785F6F" w:rsidRPr="003E27D9" w:rsidRDefault="00785F6F" w:rsidP="00242BF4">
      <w:pPr>
        <w:numPr>
          <w:ilvl w:val="0"/>
          <w:numId w:val="5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b/>
          <w:spacing w:val="-2"/>
          <w:sz w:val="24"/>
          <w:szCs w:val="24"/>
        </w:rPr>
        <w:t>Article 75 qui stipule</w:t>
      </w:r>
      <w:r w:rsidRPr="003E27D9">
        <w:rPr>
          <w:rFonts w:ascii="Tw Cen MT" w:eastAsia="Arial" w:hAnsi="Tw Cen MT" w:cs="Times New Roman"/>
          <w:spacing w:val="-2"/>
          <w:sz w:val="24"/>
          <w:szCs w:val="24"/>
        </w:rPr>
        <w:t> : "Les fouilles en tranchées ou en excavation doivent comporter les moyens nécessaires à une évacuation rapide des personnes, par exemple une échelle à proximité de la zone de travaux."</w:t>
      </w:r>
    </w:p>
    <w:p w14:paraId="46A4FF2B" w14:textId="77777777" w:rsidR="00785F6F" w:rsidRPr="003E27D9" w:rsidRDefault="00785F6F" w:rsidP="00242BF4">
      <w:pPr>
        <w:numPr>
          <w:ilvl w:val="0"/>
          <w:numId w:val="5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b/>
          <w:spacing w:val="-2"/>
          <w:sz w:val="24"/>
          <w:szCs w:val="24"/>
        </w:rPr>
        <w:t>Article 76 qui stipule</w:t>
      </w:r>
      <w:r w:rsidRPr="003E27D9">
        <w:rPr>
          <w:rFonts w:ascii="Tw Cen MT" w:eastAsia="Arial" w:hAnsi="Tw Cen MT" w:cs="Times New Roman"/>
          <w:spacing w:val="-2"/>
          <w:sz w:val="24"/>
          <w:szCs w:val="24"/>
        </w:rPr>
        <w:t> : "Lorsque les travailleurs sont appelés à franchir une tranchée de plus de 40 cm de largeur, des moyens de passage doivent être mis à leur disposition".</w:t>
      </w:r>
    </w:p>
    <w:p w14:paraId="42DDDD0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47434A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w:t>
      </w:r>
      <w:r w:rsidRPr="003E27D9">
        <w:rPr>
          <w:rFonts w:ascii="Tw Cen MT" w:eastAsia="Arial" w:hAnsi="Tw Cen MT" w:cs="Times New Roman"/>
          <w:b/>
          <w:sz w:val="24"/>
          <w:szCs w:val="24"/>
          <w:shd w:val="clear" w:color="auto" w:fill="FFFFFF"/>
        </w:rPr>
        <w:tab/>
        <w:t>Déblais</w:t>
      </w:r>
    </w:p>
    <w:p w14:paraId="0915850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199C14A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2.2.2.1</w:t>
      </w:r>
      <w:r w:rsidRPr="003E27D9">
        <w:rPr>
          <w:rFonts w:ascii="Tw Cen MT" w:eastAsia="Arial" w:hAnsi="Tw Cen MT" w:cs="Times New Roman"/>
          <w:b/>
          <w:sz w:val="24"/>
          <w:szCs w:val="24"/>
          <w:shd w:val="clear" w:color="auto" w:fill="FFFFFF"/>
        </w:rPr>
        <w:tab/>
        <w:t>Consistance des travaux</w:t>
      </w:r>
    </w:p>
    <w:p w14:paraId="13D1721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5117B0B"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Sauf spécifications contraires explicites ci-après, toutes les fouilles à exécuter dans le cadre du présent lot s'entendent en terrain de toute nature, et quelles que soient les difficultés d'extraction. 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 Dans le cas de fouilles au droit de constructions existantes, il pourra s'avérer nécessaire de réserver des talus de sécurité contre existants.</w:t>
      </w:r>
    </w:p>
    <w:p w14:paraId="6AAA4DC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2276C40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2.2.2.2</w:t>
      </w:r>
      <w:r w:rsidRPr="003E27D9">
        <w:rPr>
          <w:rFonts w:ascii="Tw Cen MT" w:eastAsia="Arial" w:hAnsi="Tw Cen MT" w:cs="Times New Roman"/>
          <w:b/>
          <w:sz w:val="24"/>
          <w:szCs w:val="24"/>
          <w:shd w:val="clear" w:color="auto" w:fill="FFFFFF"/>
        </w:rPr>
        <w:tab/>
        <w:t>Exécution des fouilles</w:t>
      </w:r>
    </w:p>
    <w:p w14:paraId="414A25B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5496B985"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 sujet de l'exécution des fouilles par engins mécaniques, il est rappelé les limites d'emploi fixées par l'article 1.214 du DTU 12 prescrivant la finition de la fouille à la main. L'exécution comprendra implicitement toutes sujétions nécessaires, emploi de pic, de la masse et pointerolle, du marteau-piqueur, etc.</w:t>
      </w:r>
    </w:p>
    <w:p w14:paraId="355818CE"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ind w:left="850"/>
        <w:jc w:val="both"/>
        <w:rPr>
          <w:rFonts w:ascii="Tw Cen MT" w:eastAsia="Arial" w:hAnsi="Tw Cen MT" w:cs="Times New Roman"/>
          <w:sz w:val="24"/>
          <w:szCs w:val="24"/>
        </w:rPr>
      </w:pPr>
    </w:p>
    <w:p w14:paraId="0FBC697C"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prestations du présent lot comprendront tous mouvements de terre et manutentions, notamment tous jets de pelle, montages, roulages, façon de banquettes ou rampes, etc., nécessaires dans le cadre de l'exécution des travaux du présent lot et suivant le cas :</w:t>
      </w:r>
    </w:p>
    <w:p w14:paraId="4A277AEF"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p>
    <w:p w14:paraId="67A40833" w14:textId="77777777" w:rsidR="00785F6F" w:rsidRPr="003E27D9" w:rsidRDefault="00785F6F" w:rsidP="00242BF4">
      <w:pPr>
        <w:numPr>
          <w:ilvl w:val="0"/>
          <w:numId w:val="5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mise en dépôt des terres devant être réutilisées,</w:t>
      </w:r>
    </w:p>
    <w:p w14:paraId="1ADB8384" w14:textId="77777777" w:rsidR="00785F6F" w:rsidRPr="003E27D9" w:rsidRDefault="00785F6F" w:rsidP="00242BF4">
      <w:pPr>
        <w:numPr>
          <w:ilvl w:val="0"/>
          <w:numId w:val="5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chargement des terres devant être enlevées.</w:t>
      </w:r>
    </w:p>
    <w:p w14:paraId="72512383"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ind w:left="850"/>
        <w:jc w:val="both"/>
        <w:rPr>
          <w:rFonts w:ascii="Tw Cen MT" w:eastAsia="Arial" w:hAnsi="Tw Cen MT" w:cs="Times New Roman"/>
          <w:sz w:val="24"/>
          <w:szCs w:val="24"/>
        </w:rPr>
      </w:pPr>
    </w:p>
    <w:p w14:paraId="2DCC3A26"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L'emploi d'explosifs pour l'exécution des fouilles est interdit.</w:t>
      </w:r>
    </w:p>
    <w:p w14:paraId="0EDF8A77"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0CFB5B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2.2.2.3</w:t>
      </w:r>
      <w:r w:rsidRPr="003E27D9">
        <w:rPr>
          <w:rFonts w:ascii="Tw Cen MT" w:eastAsia="Arial" w:hAnsi="Tw Cen MT" w:cs="Times New Roman"/>
          <w:b/>
          <w:sz w:val="24"/>
          <w:szCs w:val="24"/>
          <w:shd w:val="clear" w:color="auto" w:fill="FFFFFF"/>
        </w:rPr>
        <w:tab/>
        <w:t>Parois et fond de fouille</w:t>
      </w:r>
    </w:p>
    <w:p w14:paraId="2B7B406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26303EA"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fonds de fouilles seront dressés horizontalement suivant un plan, ou des plans successifs aux cotes du projet.</w:t>
      </w:r>
    </w:p>
    <w:p w14:paraId="1B9A06F2"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assurer la stabilité des parois, celles-ci seront taillées avec fruit, degré d'inclinaison à définir en fonction de la nature du, ou des différents terrains rencontrés. Dans le cas où le Cocontractant ne prendrait pas toutes les dispositions voulues à ce sujet, tous les frais entraînés par des éboulements éventuels lui seraient imputés.</w:t>
      </w:r>
    </w:p>
    <w:p w14:paraId="7F092AB5"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p>
    <w:p w14:paraId="1DB855D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2.2.2.4</w:t>
      </w:r>
      <w:r w:rsidRPr="003E27D9">
        <w:rPr>
          <w:rFonts w:ascii="Tw Cen MT" w:eastAsia="Arial" w:hAnsi="Tw Cen MT" w:cs="Times New Roman"/>
          <w:b/>
          <w:sz w:val="24"/>
          <w:szCs w:val="24"/>
          <w:shd w:val="clear" w:color="auto" w:fill="FFFFFF"/>
        </w:rPr>
        <w:tab/>
        <w:t>Evacuation des eaux de ruissèlement</w:t>
      </w:r>
    </w:p>
    <w:p w14:paraId="43C11AB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22A34D2"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Pendant l'exécution des déblais, le Cocontractant devra préserver la bonne tenue de ses ouvrages en assurant l'évacuation le plus vite possible des eaux de ruissellement. Pour ce faire, le Cocontractant prévoira en temps utile tous petits ouvrages provisoires, tels que saignées, rigoles, fossés, nécessaires pour permettre l'écoulement gravitaire des eaux. En cas d'impossibilité d'écoulement gravitaire, il sera tenu d'assurer le pompage de ces eaux.</w:t>
      </w:r>
    </w:p>
    <w:p w14:paraId="0839366E" w14:textId="69A0FC78" w:rsidR="00785F6F" w:rsidRDefault="00785F6F" w:rsidP="00785F6F">
      <w:pPr>
        <w:spacing w:after="0" w:line="240" w:lineRule="auto"/>
        <w:jc w:val="both"/>
        <w:rPr>
          <w:rFonts w:ascii="Tw Cen MT" w:eastAsia="Arial" w:hAnsi="Tw Cen MT" w:cs="Times New Roman"/>
          <w:sz w:val="24"/>
          <w:szCs w:val="24"/>
          <w:shd w:val="clear" w:color="auto" w:fill="FFFFFF"/>
        </w:rPr>
      </w:pPr>
    </w:p>
    <w:p w14:paraId="60027A28" w14:textId="77777777" w:rsidR="003A027F" w:rsidRPr="003E27D9" w:rsidRDefault="003A027F" w:rsidP="00785F6F">
      <w:pPr>
        <w:spacing w:after="0" w:line="240" w:lineRule="auto"/>
        <w:jc w:val="both"/>
        <w:rPr>
          <w:rFonts w:ascii="Tw Cen MT" w:eastAsia="Arial" w:hAnsi="Tw Cen MT" w:cs="Times New Roman"/>
          <w:sz w:val="24"/>
          <w:szCs w:val="24"/>
          <w:shd w:val="clear" w:color="auto" w:fill="FFFFFF"/>
        </w:rPr>
      </w:pPr>
    </w:p>
    <w:p w14:paraId="15E9E12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2.2.2.5</w:t>
      </w:r>
      <w:r w:rsidRPr="003E27D9">
        <w:rPr>
          <w:rFonts w:ascii="Tw Cen MT" w:eastAsia="Arial" w:hAnsi="Tw Cen MT" w:cs="Times New Roman"/>
          <w:b/>
          <w:sz w:val="24"/>
          <w:szCs w:val="24"/>
          <w:shd w:val="clear" w:color="auto" w:fill="FFFFFF"/>
        </w:rPr>
        <w:tab/>
        <w:t>Eaux de fouilles</w:t>
      </w:r>
    </w:p>
    <w:p w14:paraId="486F115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7F9530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Sauf spécifications contraires explicites ci-après, et par dérogation aux dispositions de l'article 6 du CCS DTU 12, il est spécifié que dans le cas de présence d'eau, soit eaux de ruissellements extérieures ou eaux survenant par les parois ou par le fond, le Cocontractant devra en assurer l'épuisement et l'évacuation et prendre toutes dispositions utiles dans les conditions prévues aux articles 3.1 à 3.5 inclus du DTU 12 sans que ces prestations </w:t>
      </w:r>
      <w:r w:rsidRPr="003E27D9">
        <w:rPr>
          <w:rFonts w:ascii="Tw Cen MT" w:eastAsia="Arial" w:hAnsi="Tw Cen MT" w:cs="Times New Roman"/>
          <w:sz w:val="24"/>
          <w:szCs w:val="24"/>
        </w:rPr>
        <w:lastRenderedPageBreak/>
        <w:t>puissent donner lieu à un supplément de prix. Ces dispositions seront à la charge du Cocontractant pendant toute la durée nécessaire.</w:t>
      </w:r>
    </w:p>
    <w:p w14:paraId="62F4241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B1A592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2.2.2.6</w:t>
      </w:r>
      <w:r w:rsidRPr="003E27D9">
        <w:rPr>
          <w:rFonts w:ascii="Tw Cen MT" w:eastAsia="Arial" w:hAnsi="Tw Cen MT" w:cs="Times New Roman"/>
          <w:b/>
          <w:sz w:val="24"/>
          <w:szCs w:val="24"/>
          <w:shd w:val="clear" w:color="auto" w:fill="FFFFFF"/>
        </w:rPr>
        <w:tab/>
        <w:t>Blindages et étaiements</w:t>
      </w:r>
    </w:p>
    <w:p w14:paraId="4CDC221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41480C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aura à sa charge sans supplément de prix, tous les blindages et étaiements qui s'avéreraient éventuellement nécessaires, ceci par dérogation aux clauses de l'article 5 du CCS DTU 12.</w:t>
      </w:r>
    </w:p>
    <w:p w14:paraId="119E3E5F"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ECB8CB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2.2.3</w:t>
      </w:r>
      <w:r w:rsidRPr="003E27D9">
        <w:rPr>
          <w:rFonts w:ascii="Tw Cen MT" w:eastAsia="Arial" w:hAnsi="Tw Cen MT" w:cs="Times New Roman"/>
          <w:b/>
          <w:sz w:val="24"/>
          <w:szCs w:val="24"/>
          <w:shd w:val="clear" w:color="auto" w:fill="FFFFFF"/>
        </w:rPr>
        <w:tab/>
        <w:t>Remblais</w:t>
      </w:r>
    </w:p>
    <w:p w14:paraId="61E1356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7CA4E78"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au Cocontractant d'amener des matériaux de remblais conformes.</w:t>
      </w:r>
    </w:p>
    <w:p w14:paraId="4730FEDA"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remblais ne devront contenir ni mottes, ni gazon, ni débris végétaux. Ils seront exécutés par couches successives de 0,20 ou 0,30 m maximum, selon le cas. La densité sèche après compactage sera au moins égale à 95 % de la densité sèche pour chaque couche.</w:t>
      </w:r>
    </w:p>
    <w:p w14:paraId="3DADBFF2"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Préalablement à l'exécution de tous remblais, l'emprise devant être remblayée devra être soigneusement nettoyée et débarrassée de tous gravois, déchets, matières végétales, etc.</w:t>
      </w:r>
    </w:p>
    <w:p w14:paraId="4DA97D15"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Maître d'œuvre pourra demander au Cocontractant des essais de compactage qui seront entièrement à la charge de ce dernier.</w:t>
      </w:r>
    </w:p>
    <w:p w14:paraId="7A30641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prix des remblais comprendront implicitement tous mouvements et manutentions nécessaires, notamment le piochage pour reprise, tous jets de pelle, roulages, tous transports, etc., nécessaires en fonction des conditions de chantier.</w:t>
      </w:r>
    </w:p>
    <w:p w14:paraId="2D7DDCC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508B2D6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2.2.4</w:t>
      </w:r>
      <w:r w:rsidRPr="003E27D9">
        <w:rPr>
          <w:rFonts w:ascii="Tw Cen MT" w:eastAsia="Arial" w:hAnsi="Tw Cen MT" w:cs="Times New Roman"/>
          <w:b/>
          <w:sz w:val="24"/>
          <w:szCs w:val="24"/>
          <w:shd w:val="clear" w:color="auto" w:fill="FFFFFF"/>
        </w:rPr>
        <w:tab/>
        <w:t>Enlèvement des terres</w:t>
      </w:r>
    </w:p>
    <w:p w14:paraId="065ADA3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6711543"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transports des déblais pourront se faire par tous moyens, sous réserve du respect des dispositions de l'article 4 du DTU 12. Les déblais devant être évacués hors du chantier seront transportés par le Cocontractant à la décharge à toute distance, et il fera son affaire des autorisations, droits éventuels, etc.</w:t>
      </w:r>
    </w:p>
    <w:p w14:paraId="1B49A387"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déblais devant être utilisés ultérieurement en remblais seront mis en dépôt dans l'enceinte du chantier. 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14:paraId="7313330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29899B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2.2.5</w:t>
      </w:r>
      <w:r w:rsidRPr="003E27D9">
        <w:rPr>
          <w:rFonts w:ascii="Tw Cen MT" w:eastAsia="Arial" w:hAnsi="Tw Cen MT" w:cs="Times New Roman"/>
          <w:b/>
          <w:sz w:val="24"/>
          <w:szCs w:val="24"/>
          <w:shd w:val="clear" w:color="auto" w:fill="FFFFFF"/>
        </w:rPr>
        <w:tab/>
        <w:t>Classification des terrains</w:t>
      </w:r>
    </w:p>
    <w:p w14:paraId="734DA7C4"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classification des terrains est celle définie à l'article 0 du DTU 12.</w:t>
      </w:r>
    </w:p>
    <w:p w14:paraId="052A037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7D2B5A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2.2.6</w:t>
      </w:r>
      <w:r w:rsidRPr="003E27D9">
        <w:rPr>
          <w:rFonts w:ascii="Tw Cen MT" w:eastAsia="Arial" w:hAnsi="Tw Cen MT" w:cs="Times New Roman"/>
          <w:b/>
          <w:sz w:val="24"/>
          <w:szCs w:val="24"/>
          <w:shd w:val="clear" w:color="auto" w:fill="FFFFFF"/>
        </w:rPr>
        <w:tab/>
        <w:t>Protection des canalisations rencontrées</w:t>
      </w:r>
    </w:p>
    <w:p w14:paraId="298EC87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5AC608E" w14:textId="77777777" w:rsidR="00785F6F" w:rsidRPr="003E27D9" w:rsidRDefault="00785F6F" w:rsidP="00785F6F">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prendre toutes les précautions lors de l'exécution des travaux, afin de ne pas endommager ou détruire les canalisations ou câbles éventuellement rencontrés. Il devra, le cas échéant, dès la localisation d'un de ces ouvrages, avertir immédiatement le Maître d'Œuvre et les services techniques compétents. Le Cocontractant devra assurer la sauvegarde et la protection de la canalisation ou câble rencontré.</w:t>
      </w:r>
    </w:p>
    <w:p w14:paraId="210108B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FB757B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FIN DE LOT ***</w:t>
      </w:r>
    </w:p>
    <w:p w14:paraId="77AD43D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4D10CE66"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18CAEE8E" w14:textId="77777777" w:rsidR="00785F6F" w:rsidRPr="003E27D9" w:rsidRDefault="00785F6F" w:rsidP="00664AEA">
      <w:pPr>
        <w:pStyle w:val="CM98"/>
        <w:spacing w:after="0"/>
        <w:jc w:val="both"/>
        <w:outlineLvl w:val="1"/>
        <w:rPr>
          <w:rFonts w:ascii="Tw Cen MT" w:hAnsi="Tw Cen MT" w:cs="Calibri"/>
          <w:b/>
          <w:bCs/>
        </w:rPr>
      </w:pPr>
      <w:bookmarkStart w:id="381" w:name="_Toc96447857"/>
      <w:bookmarkStart w:id="382" w:name="_Toc155278580"/>
      <w:r w:rsidRPr="003E27D9">
        <w:rPr>
          <w:rFonts w:ascii="Tw Cen MT" w:hAnsi="Tw Cen MT" w:cs="Calibri"/>
          <w:b/>
          <w:bCs/>
        </w:rPr>
        <w:t>LOT – 3 : TRAVAUX DE BETON ET BETON ARMÉ</w:t>
      </w:r>
      <w:bookmarkEnd w:id="381"/>
      <w:bookmarkEnd w:id="382"/>
    </w:p>
    <w:p w14:paraId="3C2E8CB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0D8F4C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w:t>
      </w:r>
      <w:r w:rsidRPr="003E27D9">
        <w:rPr>
          <w:rFonts w:ascii="Tw Cen MT" w:eastAsia="Arial" w:hAnsi="Tw Cen MT" w:cs="Times New Roman"/>
          <w:b/>
          <w:sz w:val="24"/>
          <w:szCs w:val="24"/>
          <w:shd w:val="clear" w:color="auto" w:fill="FFFFFF"/>
        </w:rPr>
        <w:tab/>
        <w:t>GENERALITES</w:t>
      </w:r>
    </w:p>
    <w:p w14:paraId="7E32C41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C998BB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3.1.1</w:t>
      </w:r>
      <w:r w:rsidRPr="003E27D9">
        <w:rPr>
          <w:rFonts w:ascii="Tw Cen MT" w:eastAsia="Arial" w:hAnsi="Tw Cen MT" w:cs="Times New Roman"/>
          <w:b/>
          <w:sz w:val="24"/>
          <w:szCs w:val="24"/>
          <w:shd w:val="clear" w:color="auto" w:fill="FFFFFF"/>
        </w:rPr>
        <w:tab/>
        <w:t>Étendue des travaux</w:t>
      </w:r>
    </w:p>
    <w:p w14:paraId="29927BFF"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73ABB13D"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p>
    <w:p w14:paraId="1CBB5591" w14:textId="77777777" w:rsidR="00785F6F" w:rsidRPr="003E27D9" w:rsidRDefault="00785F6F" w:rsidP="00242BF4">
      <w:pPr>
        <w:numPr>
          <w:ilvl w:val="0"/>
          <w:numId w:val="5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des fondations sous les ouvrages en sous-sol à créer, en béton ou en maçonnerie,</w:t>
      </w:r>
    </w:p>
    <w:p w14:paraId="59CE5E70" w14:textId="77777777" w:rsidR="00785F6F" w:rsidRPr="003E27D9" w:rsidRDefault="00785F6F" w:rsidP="00242BF4">
      <w:pPr>
        <w:numPr>
          <w:ilvl w:val="0"/>
          <w:numId w:val="5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du dallage</w:t>
      </w:r>
    </w:p>
    <w:p w14:paraId="5D09C275" w14:textId="77777777" w:rsidR="00785F6F" w:rsidRPr="003E27D9" w:rsidRDefault="00785F6F" w:rsidP="00242BF4">
      <w:pPr>
        <w:numPr>
          <w:ilvl w:val="0"/>
          <w:numId w:val="5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lastRenderedPageBreak/>
        <w:t>La réalisation de l'ossature des étages des bâtiments</w:t>
      </w:r>
    </w:p>
    <w:p w14:paraId="5A75DF30" w14:textId="77777777" w:rsidR="00785F6F" w:rsidRPr="003E27D9" w:rsidRDefault="00785F6F" w:rsidP="00242BF4">
      <w:pPr>
        <w:numPr>
          <w:ilvl w:val="0"/>
          <w:numId w:val="5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des planchers</w:t>
      </w:r>
    </w:p>
    <w:p w14:paraId="770028B9"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ind w:left="850"/>
        <w:jc w:val="both"/>
        <w:rPr>
          <w:rFonts w:ascii="Tw Cen MT" w:eastAsia="Arial" w:hAnsi="Tw Cen MT" w:cs="Times New Roman"/>
          <w:sz w:val="24"/>
          <w:szCs w:val="24"/>
        </w:rPr>
      </w:pPr>
    </w:p>
    <w:p w14:paraId="5C273DD0"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 (Document de référence)</w:t>
      </w:r>
    </w:p>
    <w:p w14:paraId="687B3119"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917726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3.1.2</w:t>
      </w:r>
      <w:r w:rsidRPr="003E27D9">
        <w:rPr>
          <w:rFonts w:ascii="Tw Cen MT" w:eastAsia="Arial" w:hAnsi="Tw Cen MT" w:cs="Times New Roman"/>
          <w:b/>
          <w:sz w:val="24"/>
          <w:szCs w:val="24"/>
          <w:shd w:val="clear" w:color="auto" w:fill="FFFFFF"/>
        </w:rPr>
        <w:tab/>
        <w:t>Documents de références</w:t>
      </w:r>
    </w:p>
    <w:p w14:paraId="738DEACE"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2675E2EA"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38EEB1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3.1.2.1</w:t>
      </w:r>
      <w:r w:rsidRPr="003E27D9">
        <w:rPr>
          <w:rFonts w:ascii="Tw Cen MT" w:eastAsia="Arial" w:hAnsi="Tw Cen MT" w:cs="Times New Roman"/>
          <w:b/>
          <w:sz w:val="24"/>
          <w:szCs w:val="24"/>
          <w:shd w:val="clear" w:color="auto" w:fill="FFFFFF"/>
        </w:rPr>
        <w:tab/>
        <w:t>Normes et DTU</w:t>
      </w:r>
    </w:p>
    <w:p w14:paraId="6CDCF6FD" w14:textId="77777777" w:rsidR="00785F6F" w:rsidRPr="003E27D9" w:rsidRDefault="00785F6F" w:rsidP="00242BF4">
      <w:pPr>
        <w:numPr>
          <w:ilvl w:val="0"/>
          <w:numId w:val="5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13.11 : Fondations superficielles ;</w:t>
      </w:r>
    </w:p>
    <w:p w14:paraId="73FC45DD" w14:textId="77777777" w:rsidR="00785F6F" w:rsidRPr="003E27D9" w:rsidRDefault="00785F6F" w:rsidP="00242BF4">
      <w:pPr>
        <w:numPr>
          <w:ilvl w:val="0"/>
          <w:numId w:val="5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13.2 : Fondations profondes ;</w:t>
      </w:r>
    </w:p>
    <w:p w14:paraId="3011162A" w14:textId="77777777" w:rsidR="00785F6F" w:rsidRPr="003E27D9" w:rsidRDefault="00785F6F" w:rsidP="00242BF4">
      <w:pPr>
        <w:numPr>
          <w:ilvl w:val="0"/>
          <w:numId w:val="5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20.12 : Conception du gros œuvre en maçonnerie des toitures destinées à recevoir un revêtement d'étanchéité : NF P 10-203-1 et 2 ;</w:t>
      </w:r>
    </w:p>
    <w:p w14:paraId="1A8C0BDF" w14:textId="77777777" w:rsidR="00785F6F" w:rsidRPr="003E27D9" w:rsidRDefault="00785F6F" w:rsidP="00242BF4">
      <w:pPr>
        <w:numPr>
          <w:ilvl w:val="0"/>
          <w:numId w:val="5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21 : Exécution des travaux en béton : NF P 18-201 ;</w:t>
      </w:r>
    </w:p>
    <w:p w14:paraId="09B02FD9" w14:textId="77777777" w:rsidR="00785F6F" w:rsidRPr="003E27D9" w:rsidRDefault="00785F6F" w:rsidP="00242BF4">
      <w:pPr>
        <w:numPr>
          <w:ilvl w:val="0"/>
          <w:numId w:val="5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21.4 : L'utilisation du chlorure de calcium et des adjuvants contenant des chlorures dans la confection des coulis, mortiers et béton ;</w:t>
      </w:r>
    </w:p>
    <w:p w14:paraId="47285666"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187543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3.1.2.2</w:t>
      </w:r>
      <w:r w:rsidRPr="003E27D9">
        <w:rPr>
          <w:rFonts w:ascii="Tw Cen MT" w:eastAsia="Arial" w:hAnsi="Tw Cen MT" w:cs="Times New Roman"/>
          <w:b/>
          <w:sz w:val="24"/>
          <w:szCs w:val="24"/>
          <w:shd w:val="clear" w:color="auto" w:fill="FFFFFF"/>
        </w:rPr>
        <w:tab/>
        <w:t>Règles de calcul</w:t>
      </w:r>
    </w:p>
    <w:p w14:paraId="6FB738B7" w14:textId="77777777" w:rsidR="00785F6F" w:rsidRPr="003E27D9" w:rsidRDefault="00785F6F" w:rsidP="00242BF4">
      <w:pPr>
        <w:numPr>
          <w:ilvl w:val="0"/>
          <w:numId w:val="5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Règles BAEL 91 : Règles techniques de conception et de calcul des ouvrages et constructions en béton armé, suivant la méthode des états limites (fascicule 62, titre I, section I du CCTG).</w:t>
      </w:r>
    </w:p>
    <w:p w14:paraId="6307CA3A" w14:textId="77777777" w:rsidR="00785F6F" w:rsidRPr="003E27D9" w:rsidRDefault="00785F6F" w:rsidP="00242BF4">
      <w:pPr>
        <w:numPr>
          <w:ilvl w:val="0"/>
          <w:numId w:val="5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Règles FB : Méthode de prévision par le calcul du comportement au feu des structures en béton.</w:t>
      </w:r>
    </w:p>
    <w:p w14:paraId="3CE5F5C0" w14:textId="77777777" w:rsidR="00785F6F" w:rsidRPr="003E27D9" w:rsidRDefault="00785F6F" w:rsidP="00242BF4">
      <w:pPr>
        <w:numPr>
          <w:ilvl w:val="0"/>
          <w:numId w:val="5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13.12 : Règles pour le calcul des fondations superficielles.</w:t>
      </w:r>
    </w:p>
    <w:p w14:paraId="5D11A90E" w14:textId="77777777" w:rsidR="00785F6F" w:rsidRPr="003E27D9" w:rsidRDefault="00785F6F" w:rsidP="00242BF4">
      <w:pPr>
        <w:numPr>
          <w:ilvl w:val="0"/>
          <w:numId w:val="5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Règles NV65 avec règles N 84 : Règles définissant les effets de la neige et du vent sur les constructions et annexes.</w:t>
      </w:r>
    </w:p>
    <w:p w14:paraId="098F63EB"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CF8DC1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3.1.3</w:t>
      </w:r>
      <w:r w:rsidRPr="003E27D9">
        <w:rPr>
          <w:rFonts w:ascii="Tw Cen MT" w:eastAsia="Arial" w:hAnsi="Tw Cen MT" w:cs="Times New Roman"/>
          <w:b/>
          <w:sz w:val="24"/>
          <w:szCs w:val="24"/>
          <w:shd w:val="clear" w:color="auto" w:fill="FFFFFF"/>
        </w:rPr>
        <w:tab/>
        <w:t>Hypothèses de charges pour le calcul</w:t>
      </w:r>
    </w:p>
    <w:p w14:paraId="521FBD76"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charges permanentes seront conformes à la norme NF P 06-004</w:t>
      </w:r>
    </w:p>
    <w:p w14:paraId="26B43BAC"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p>
    <w:p w14:paraId="6B620D39"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plus des charges permanentes (poids propre des planchers, de l’ossature, des cloisonnements, des revêtements, des étanchéités, des socles, etc.) la structure des bâtiments sera dimensionnée et calculée en fonction des charges d’exploitation qui seront conformes à la norme NF P 06-001 :</w:t>
      </w:r>
    </w:p>
    <w:p w14:paraId="2BA23872"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p>
    <w:p w14:paraId="095C4742" w14:textId="77777777" w:rsidR="00785F6F" w:rsidRPr="003E27D9" w:rsidRDefault="00785F6F" w:rsidP="00242BF4">
      <w:pPr>
        <w:numPr>
          <w:ilvl w:val="0"/>
          <w:numId w:val="5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Pour le vent on prendra une pression de base de 0.5 </w:t>
      </w:r>
      <w:proofErr w:type="spellStart"/>
      <w:r w:rsidRPr="003E27D9">
        <w:rPr>
          <w:rFonts w:ascii="Tw Cen MT" w:eastAsia="Arial" w:hAnsi="Tw Cen MT" w:cs="Times New Roman"/>
          <w:spacing w:val="-2"/>
          <w:sz w:val="24"/>
          <w:szCs w:val="24"/>
        </w:rPr>
        <w:t>kN</w:t>
      </w:r>
      <w:proofErr w:type="spellEnd"/>
      <w:r w:rsidRPr="003E27D9">
        <w:rPr>
          <w:rFonts w:ascii="Tw Cen MT" w:eastAsia="Arial" w:hAnsi="Tw Cen MT" w:cs="Times New Roman"/>
          <w:spacing w:val="-2"/>
          <w:sz w:val="24"/>
          <w:szCs w:val="24"/>
        </w:rPr>
        <w:t>/m2,</w:t>
      </w:r>
    </w:p>
    <w:p w14:paraId="34265A49" w14:textId="77777777" w:rsidR="00785F6F" w:rsidRPr="003E27D9" w:rsidRDefault="00785F6F" w:rsidP="00242BF4">
      <w:pPr>
        <w:numPr>
          <w:ilvl w:val="0"/>
          <w:numId w:val="5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charges de chantier devront être inférieures aux charges d'exploitations des locaux, sinon un étaiement s'avèrera nécessaire.</w:t>
      </w:r>
    </w:p>
    <w:p w14:paraId="3E627BE9"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33867D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3.1.4</w:t>
      </w:r>
      <w:r w:rsidRPr="003E27D9">
        <w:rPr>
          <w:rFonts w:ascii="Tw Cen MT" w:eastAsia="Arial" w:hAnsi="Tw Cen MT" w:cs="Times New Roman"/>
          <w:b/>
          <w:sz w:val="24"/>
          <w:szCs w:val="24"/>
          <w:shd w:val="clear" w:color="auto" w:fill="FFFFFF"/>
        </w:rPr>
        <w:tab/>
        <w:t>Études et plans d’exécution</w:t>
      </w:r>
    </w:p>
    <w:p w14:paraId="05F5A1C5"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études et plans d’exécution doivent être établis conformément aux spécifications des documents visés à l’article « Documents de référence ». Le Cocontractant est tenu de fournir au Maître d’œuvre et au bureau de contrôle, tous les éléments d’études techniques tels que notes explicatives, notes de calcul, plans détaillés de ses ouvrages, avant toute mise en fabrication ou mise en œuvre.</w:t>
      </w:r>
    </w:p>
    <w:p w14:paraId="3B4BA82E"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prestations d’ouvrages fabriqués dans le commerce, le Cocontractant devra fournir les fiches techniques du fabricant et les avis techniques du CSTB. Les calepins d’exécution sont établis par le Cocontractant sur instructions du Maître d’œuvre.</w:t>
      </w:r>
    </w:p>
    <w:p w14:paraId="607FCD97"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nombre d’exemplaires des documents produits doit permettre les transmissions, à titre provisoire et définitif, ainsi que les archives. Les destinataires de ces documents sont : le Maître de d’œuvre, les Bureaux d’Etudes et Bureau de Contrôle.</w:t>
      </w:r>
    </w:p>
    <w:p w14:paraId="21FF14BD"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transmissions de documents se feront par l’intermédiaire de l’organisme de pilotage et de coordination qui en tiendra le registre. Il est spécifié que les frais d’établissement, de contrôle et de transmission de ces documents sont à la charge du Cocontractant</w:t>
      </w:r>
    </w:p>
    <w:p w14:paraId="51CB6C4D"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plans d’exécution élaborés par le Cocontractant doivent comporter, en plus des dimensions, des cotes des sections et épaisseurs, toutes indications concernant la nature des matériaux et tous détails particuliers tels que réservations, position des trous, feuillures, type de joints, etc. Ces plans et notes de calcul devront être approuvés par le Maître d’œuvre et le Bureau de Contrôle avant toute exécution.</w:t>
      </w:r>
    </w:p>
    <w:p w14:paraId="0406B76B"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0B7378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3.1.5</w:t>
      </w:r>
      <w:r w:rsidRPr="003E27D9">
        <w:rPr>
          <w:rFonts w:ascii="Tw Cen MT" w:eastAsia="Arial" w:hAnsi="Tw Cen MT" w:cs="Times New Roman"/>
          <w:b/>
          <w:sz w:val="24"/>
          <w:szCs w:val="24"/>
          <w:shd w:val="clear" w:color="auto" w:fill="FFFFFF"/>
        </w:rPr>
        <w:tab/>
        <w:t>Trait de niveau</w:t>
      </w:r>
    </w:p>
    <w:p w14:paraId="5FD8E2BE"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A l'intérieur des bâtiments, les traits de niveaux seront établis à 1.00 m du sol fini, autant de fois qu'il sera nécessaire à tous les emplacements utiles aux travaux de tous les corps d'état. Le Cocontractant devra toujours avoir sur le chantier, à la disposition du Maître d'Œuvre, tous les instruments (niveaux, mires, équerres, chaines, règles, jalons, piquets, cordeaux, nivelettes, etc.) nécessaire au tracé des ouvrages et à leur vérification. Il devra mettre à disposition la main d'œuvre nécessaire pour aider les techniciens chargés des travaux de vérification éventuelle. Le Cocontractant chargé des implantations et des traits de niveaux sera tenu pour responsable des conséquences qu'entraîneraient, tant pour le gros œuvre que pour les autres lots, des erreurs dans ces tracés et niveaux.</w:t>
      </w:r>
    </w:p>
    <w:p w14:paraId="1E7F8A89"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DF278B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3.1.6.1</w:t>
      </w:r>
      <w:r w:rsidRPr="003E27D9">
        <w:rPr>
          <w:rFonts w:ascii="Tw Cen MT" w:eastAsia="Arial" w:hAnsi="Tw Cen MT" w:cs="Times New Roman"/>
          <w:b/>
          <w:sz w:val="24"/>
          <w:szCs w:val="24"/>
          <w:shd w:val="clear" w:color="auto" w:fill="FFFFFF"/>
        </w:rPr>
        <w:tab/>
        <w:t>Classement du projet</w:t>
      </w:r>
    </w:p>
    <w:p w14:paraId="7A0EFC18"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bâtiments repartis en types selon la nature de leur exploitation sont soumis aux dispositions générales communes et aux dispositions particulières qui leurs sont propres. Les bâtiments sont en outre quel que soit leur type, classés en catégorie d’après l’effectif du public et du personnel.</w:t>
      </w:r>
    </w:p>
    <w:p w14:paraId="2BEA1437"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L’effectif du public et du personnel admis dans les différents bâtiments est déterminé par la destination des locaux et le programme.</w:t>
      </w:r>
    </w:p>
    <w:p w14:paraId="4E16403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cadre de ce projet, Il s'agit d'un établissement recevant du public, type (ERP) de 4eme catégorie et classe W.</w:t>
      </w:r>
    </w:p>
    <w:p w14:paraId="46AB888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DA276F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3.1.6.2</w:t>
      </w:r>
      <w:r w:rsidRPr="003E27D9">
        <w:rPr>
          <w:rFonts w:ascii="Tw Cen MT" w:eastAsia="Arial" w:hAnsi="Tw Cen MT" w:cs="Times New Roman"/>
          <w:b/>
          <w:sz w:val="24"/>
          <w:szCs w:val="24"/>
          <w:shd w:val="clear" w:color="auto" w:fill="FFFFFF"/>
        </w:rPr>
        <w:tab/>
        <w:t>Résistance au feu des éléments de structure</w:t>
      </w:r>
    </w:p>
    <w:p w14:paraId="1CBBCC1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 dimensionnement des éléments porteurs, des planchers et des cloisonnements, la résistance au feu sera d’une (1) heure.</w:t>
      </w:r>
    </w:p>
    <w:p w14:paraId="6B912B5A"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B3900D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w:t>
      </w:r>
      <w:r w:rsidRPr="003E27D9">
        <w:rPr>
          <w:rFonts w:ascii="Tw Cen MT" w:eastAsia="Arial" w:hAnsi="Tw Cen MT" w:cs="Times New Roman"/>
          <w:b/>
          <w:sz w:val="24"/>
          <w:szCs w:val="24"/>
          <w:shd w:val="clear" w:color="auto" w:fill="FFFFFF"/>
        </w:rPr>
        <w:tab/>
        <w:t>PRESCRIPTIONS RELATIVES AUX MATERIAUX</w:t>
      </w:r>
    </w:p>
    <w:p w14:paraId="14E2671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4C98AFA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3.2.1</w:t>
      </w:r>
      <w:r w:rsidRPr="003E27D9">
        <w:rPr>
          <w:rFonts w:ascii="Tw Cen MT" w:eastAsia="Arial" w:hAnsi="Tw Cen MT" w:cs="Times New Roman"/>
          <w:b/>
          <w:sz w:val="24"/>
          <w:szCs w:val="24"/>
          <w:shd w:val="clear" w:color="auto" w:fill="FFFFFF"/>
        </w:rPr>
        <w:tab/>
        <w:t>Granulats naturels et artificiels</w:t>
      </w:r>
    </w:p>
    <w:p w14:paraId="189831A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Voir normes NF 18-301 et 304, articles 2.1 et 3.3 du D.T.U. 20.</w:t>
      </w:r>
    </w:p>
    <w:p w14:paraId="21B68BA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granulats fournis au chantier sont propres, exempts de toute matière argileuse, de terre, de poussière et de tout corps étranger.</w:t>
      </w:r>
    </w:p>
    <w:p w14:paraId="7319067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Ils sont stockés dans des endroits préparés préalablement de façon à garantir une assise horizontale. Toute pollution par le sol sous-jacent doit être évitée.</w:t>
      </w:r>
    </w:p>
    <w:p w14:paraId="22192FC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différentes classes granulaires sont stockées dans des endroits séparés.</w:t>
      </w:r>
    </w:p>
    <w:p w14:paraId="3B4A187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granulats, utilisés pour réaliser du béton apparent, sont de même provenance.</w:t>
      </w:r>
    </w:p>
    <w:p w14:paraId="249A6CA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L'emploi des cendres volantes est interdit pour la réalisation des bétons apparents.</w:t>
      </w:r>
    </w:p>
    <w:p w14:paraId="5346CBB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sables seront de préférence de rivière, de granulométrie 0,8/2,5 (courbe granulométrique continue) :</w:t>
      </w:r>
    </w:p>
    <w:p w14:paraId="5E02C44F" w14:textId="77777777" w:rsidR="00785F6F" w:rsidRPr="003E27D9" w:rsidRDefault="00785F6F" w:rsidP="00242BF4">
      <w:pPr>
        <w:numPr>
          <w:ilvl w:val="0"/>
          <w:numId w:val="5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Equivalent de sable supérieur à 70% ; Teneur en calcaire inférieure à 30% ; quantité de matières étrangères inférieure à 2%</w:t>
      </w:r>
    </w:p>
    <w:p w14:paraId="2B3202D0" w14:textId="77777777" w:rsidR="00785F6F" w:rsidRPr="003E27D9" w:rsidRDefault="00785F6F" w:rsidP="00242BF4">
      <w:pPr>
        <w:numPr>
          <w:ilvl w:val="0"/>
          <w:numId w:val="5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agrégats (graviers) seront de préférence concasses et de granulométrie 5/15 et 15/25.</w:t>
      </w:r>
    </w:p>
    <w:p w14:paraId="38A29F8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51CFFB0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3.2.2</w:t>
      </w:r>
      <w:r w:rsidRPr="003E27D9">
        <w:rPr>
          <w:rFonts w:ascii="Tw Cen MT" w:eastAsia="Arial" w:hAnsi="Tw Cen MT" w:cs="Times New Roman"/>
          <w:b/>
          <w:sz w:val="24"/>
          <w:szCs w:val="24"/>
          <w:shd w:val="clear" w:color="auto" w:fill="FFFFFF"/>
        </w:rPr>
        <w:tab/>
        <w:t>Ciments</w:t>
      </w:r>
    </w:p>
    <w:p w14:paraId="32DF143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Voir normes NF P 15-301, NF P 15-311 et suivantes, 15-401 à 15-461. Avant son utilisation, le ciment doit avoir un âge suffisant pour qu'il soit complètement refroidi. Les symboles, classe et dosage sont conformes aux normes NF.</w:t>
      </w:r>
    </w:p>
    <w:p w14:paraId="33174A7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ciment utilisé sera de type CIMENCAM CEM II 42.5 ou similaire, conditionné livré et stocké de la manière suivante :</w:t>
      </w:r>
    </w:p>
    <w:p w14:paraId="1F8F76F8" w14:textId="77777777" w:rsidR="00785F6F" w:rsidRPr="003E27D9" w:rsidRDefault="00785F6F" w:rsidP="00242BF4">
      <w:pPr>
        <w:numPr>
          <w:ilvl w:val="0"/>
          <w:numId w:val="5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En sacs d'origine de 50 kg ;</w:t>
      </w:r>
    </w:p>
    <w:p w14:paraId="5DD3B81F" w14:textId="77777777" w:rsidR="00785F6F" w:rsidRPr="003E27D9" w:rsidRDefault="00785F6F" w:rsidP="00242BF4">
      <w:pPr>
        <w:numPr>
          <w:ilvl w:val="0"/>
          <w:numId w:val="5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Stockés en piles sur un plancher sec et aéré, à l'abri des intempéries, si possible dans une baraque sèche et imperméable. S'ils sont stockés à l'extérieur, les sacs doivent être recouverts par des films étanches.</w:t>
      </w:r>
    </w:p>
    <w:p w14:paraId="1E4B67A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ciments sont rejetés lorsqu'ils présentent des grumeaux. Les ciments employés pour réaliser du béton apparent sont du même type et de la même provenance.</w:t>
      </w:r>
    </w:p>
    <w:p w14:paraId="4DD4958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F798C1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3.2.3</w:t>
      </w:r>
      <w:r w:rsidRPr="003E27D9">
        <w:rPr>
          <w:rFonts w:ascii="Tw Cen MT" w:eastAsia="Arial" w:hAnsi="Tw Cen MT" w:cs="Times New Roman"/>
          <w:b/>
          <w:sz w:val="24"/>
          <w:szCs w:val="24"/>
          <w:shd w:val="clear" w:color="auto" w:fill="FFFFFF"/>
        </w:rPr>
        <w:tab/>
        <w:t>Adjuvants</w:t>
      </w:r>
    </w:p>
    <w:p w14:paraId="25017BE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Accélérateurs, retardateurs, plastifiants, entraîneurs d'air, hydrofuges : voir norme AFNOR P 82-303 et circulaire 80/08 du 8.08.1980, Moniteur du 8.12.1980. Les adjuvants éventuellement utilisés ne sont acceptés que sous les conditions suivantes :</w:t>
      </w:r>
    </w:p>
    <w:p w14:paraId="44FBCD8C" w14:textId="77777777" w:rsidR="00785F6F" w:rsidRPr="003E27D9" w:rsidRDefault="00785F6F" w:rsidP="00242BF4">
      <w:pPr>
        <w:numPr>
          <w:ilvl w:val="0"/>
          <w:numId w:val="6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Ils doivent figurer sur la liste agréée par la C.O.P.L.A. (Commission Permanente des Liants hydrauliques et des adjuvants de béton).</w:t>
      </w:r>
    </w:p>
    <w:p w14:paraId="0B095246" w14:textId="77777777" w:rsidR="00785F6F" w:rsidRPr="003E27D9" w:rsidRDefault="00785F6F" w:rsidP="00242BF4">
      <w:pPr>
        <w:numPr>
          <w:ilvl w:val="0"/>
          <w:numId w:val="6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Ils sont mis en œuvre conformément au Cahier des Charges du Fabricant.</w:t>
      </w:r>
    </w:p>
    <w:p w14:paraId="7FA5F5C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1CD3F0C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Sont à considérer comme adjuvants des bétons :</w:t>
      </w:r>
    </w:p>
    <w:p w14:paraId="09C7B49E"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plastifiants ;</w:t>
      </w:r>
    </w:p>
    <w:p w14:paraId="4D68D416"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fluidifiants ;</w:t>
      </w:r>
    </w:p>
    <w:p w14:paraId="499D1CCB"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entraîneurs d’air ;</w:t>
      </w:r>
    </w:p>
    <w:p w14:paraId="2B66788E"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hydrofuges ;</w:t>
      </w:r>
    </w:p>
    <w:p w14:paraId="152BAD24"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retardateurs de prise ;</w:t>
      </w:r>
    </w:p>
    <w:p w14:paraId="479DF17B"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accélérateurs de prise ;</w:t>
      </w:r>
    </w:p>
    <w:p w14:paraId="1145C664"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accélérateurs de durcissement ;</w:t>
      </w:r>
    </w:p>
    <w:p w14:paraId="3CD8A17A"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antigels ;</w:t>
      </w:r>
    </w:p>
    <w:p w14:paraId="5DB7932B" w14:textId="77777777" w:rsidR="00785F6F" w:rsidRPr="003E27D9" w:rsidRDefault="00785F6F" w:rsidP="00242BF4">
      <w:pPr>
        <w:numPr>
          <w:ilvl w:val="0"/>
          <w:numId w:val="6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adjuvants d'injection.</w:t>
      </w:r>
    </w:p>
    <w:p w14:paraId="6695CE4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1C169A9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adjuvants employés doivent être agréés par un organisme de certification reconnu au Cameroun. La fourniture des adjuvants doit être accompagnée d'une fiche technique contenant les renseignements suivants :</w:t>
      </w:r>
    </w:p>
    <w:p w14:paraId="2A343EF6" w14:textId="77777777" w:rsidR="00785F6F" w:rsidRPr="003E27D9" w:rsidRDefault="00785F6F" w:rsidP="00242BF4">
      <w:pPr>
        <w:numPr>
          <w:ilvl w:val="0"/>
          <w:numId w:val="6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Provenance et dénomination commerciale ;</w:t>
      </w:r>
    </w:p>
    <w:p w14:paraId="31602322" w14:textId="77777777" w:rsidR="00785F6F" w:rsidRPr="003E27D9" w:rsidRDefault="00785F6F" w:rsidP="00242BF4">
      <w:pPr>
        <w:numPr>
          <w:ilvl w:val="0"/>
          <w:numId w:val="6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Effet principal et actions secondaires ;</w:t>
      </w:r>
    </w:p>
    <w:p w14:paraId="503098EE" w14:textId="77777777" w:rsidR="00785F6F" w:rsidRPr="003E27D9" w:rsidRDefault="00785F6F" w:rsidP="00242BF4">
      <w:pPr>
        <w:numPr>
          <w:ilvl w:val="0"/>
          <w:numId w:val="6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Etat physique ;</w:t>
      </w:r>
    </w:p>
    <w:p w14:paraId="7367CA89" w14:textId="77777777" w:rsidR="00785F6F" w:rsidRPr="003E27D9" w:rsidRDefault="00785F6F" w:rsidP="00242BF4">
      <w:pPr>
        <w:numPr>
          <w:ilvl w:val="0"/>
          <w:numId w:val="6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Conditions d'emploi et limites de dosage ;</w:t>
      </w:r>
    </w:p>
    <w:p w14:paraId="6FD1CF12" w14:textId="77777777" w:rsidR="00785F6F" w:rsidRPr="003E27D9" w:rsidRDefault="00785F6F" w:rsidP="00242BF4">
      <w:pPr>
        <w:numPr>
          <w:ilvl w:val="0"/>
          <w:numId w:val="6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Prescriptions relatives à la sécurité des personnes.</w:t>
      </w:r>
    </w:p>
    <w:p w14:paraId="5F01D58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646A97B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adjuvants sont stockés dans des containers munis de la dénomination de leur contenu. Au cas où des adjuvants sont utilisés, Le Cocontractant est tenu de faire réaliser ou de réaliser lui-même des essais de convenance pour déterminer s’il y'a compatibilité du couple ciment/adjuvant du béton.</w:t>
      </w:r>
    </w:p>
    <w:p w14:paraId="684ABC8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162FE66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3.2.4</w:t>
      </w:r>
      <w:r w:rsidRPr="003E27D9">
        <w:rPr>
          <w:rFonts w:ascii="Tw Cen MT" w:eastAsia="Arial" w:hAnsi="Tw Cen MT" w:cs="Times New Roman"/>
          <w:b/>
          <w:sz w:val="24"/>
          <w:szCs w:val="24"/>
          <w:shd w:val="clear" w:color="auto" w:fill="FFFFFF"/>
        </w:rPr>
        <w:tab/>
        <w:t>Eau de gâchage</w:t>
      </w:r>
    </w:p>
    <w:p w14:paraId="46A6E95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Elle doit être conforme aux exigences de la norme NFP 18.303 concernant les caractéristiques physiques et chimiques. Les sels dissous ne doivent pas risquer de compromettre la prise, le durcissement, la durabilité, la qualité, et la conservation du béton ou béton armé. En particulier, la présence de chlorure, sel de sodium ou magnésium ne peut être tolérée dans une proportion supérieure à celle qui est admise dans une eau potable. Une analyse à la charge du Cocontractant, peut être demandée par le Maître d’œuvre.</w:t>
      </w:r>
    </w:p>
    <w:p w14:paraId="0C51917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046F95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3.2.5</w:t>
      </w:r>
      <w:r w:rsidRPr="003E27D9">
        <w:rPr>
          <w:rFonts w:ascii="Tw Cen MT" w:eastAsia="Arial" w:hAnsi="Tw Cen MT" w:cs="Times New Roman"/>
          <w:b/>
          <w:sz w:val="24"/>
          <w:szCs w:val="24"/>
          <w:shd w:val="clear" w:color="auto" w:fill="FFFFFF"/>
        </w:rPr>
        <w:tab/>
        <w:t>Produits de décoffrage</w:t>
      </w:r>
    </w:p>
    <w:p w14:paraId="2DD880C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moules et coffrages doivent recevoir sur leur parement au contact du béton, un produit destiné à éviter toute adhérence du béton au coffrage. Ce produit ne doit pas tâcher ni être incompatible avec les revêtements scellés, peints ou teintés, ni attaquer le béton. Ce produit doit faire l’objet d’essais aux frais du Cocontractant et requérir l’avis du Maître d’Œuvre et du Bureau de Contrôle.</w:t>
      </w:r>
    </w:p>
    <w:p w14:paraId="65D0598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produits de décoffrage sont choisis en fonction de la nature des parois du coffrage et sont les mêmes pour l'ensemble des coffrages du même type.</w:t>
      </w:r>
    </w:p>
    <w:p w14:paraId="0506B19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CD692E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3.2.6</w:t>
      </w:r>
      <w:r w:rsidRPr="003E27D9">
        <w:rPr>
          <w:rFonts w:ascii="Tw Cen MT" w:eastAsia="Arial" w:hAnsi="Tw Cen MT" w:cs="Times New Roman"/>
          <w:b/>
          <w:sz w:val="24"/>
          <w:szCs w:val="24"/>
          <w:shd w:val="clear" w:color="auto" w:fill="FFFFFF"/>
        </w:rPr>
        <w:tab/>
        <w:t>Armatures</w:t>
      </w:r>
    </w:p>
    <w:p w14:paraId="7ECEFE4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Voir normes NF A 35-015 et 35-016, D.T.U. 20, 2-121, 20-12, 23-1 à 23-6. Les aciers utilisés, ronds lisses ronds à haute adhérence (HA) ou treillis soudés, doivent être conformes à leur fiche d'homologation et à l'article A-2-2 du BAEL.</w:t>
      </w:r>
    </w:p>
    <w:p w14:paraId="65FE2A4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b/>
          <w:sz w:val="24"/>
          <w:szCs w:val="24"/>
          <w:shd w:val="clear" w:color="auto" w:fill="FFFFFF"/>
        </w:rPr>
      </w:pPr>
    </w:p>
    <w:p w14:paraId="62A8FE6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A - Ronds lisses :</w:t>
      </w:r>
    </w:p>
    <w:p w14:paraId="08354F2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Nuances Fe E24 - caractéristiques suivant les fiches d'identification, conformes au titre 1 du fascicule n° 4 du C.P.C. Domaine d'utilisation :</w:t>
      </w:r>
    </w:p>
    <w:p w14:paraId="002A3D73" w14:textId="77777777" w:rsidR="00785F6F" w:rsidRPr="003E27D9" w:rsidRDefault="00785F6F" w:rsidP="00242BF4">
      <w:pPr>
        <w:numPr>
          <w:ilvl w:val="0"/>
          <w:numId w:val="6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Armatures en attente,</w:t>
      </w:r>
    </w:p>
    <w:p w14:paraId="6F8413AE" w14:textId="77777777" w:rsidR="00785F6F" w:rsidRPr="003E27D9" w:rsidRDefault="00785F6F" w:rsidP="00242BF4">
      <w:pPr>
        <w:numPr>
          <w:ilvl w:val="0"/>
          <w:numId w:val="6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Barres de montage,</w:t>
      </w:r>
    </w:p>
    <w:p w14:paraId="38F3EF2D" w14:textId="77777777" w:rsidR="00785F6F" w:rsidRPr="003E27D9" w:rsidRDefault="00785F6F" w:rsidP="00242BF4">
      <w:pPr>
        <w:numPr>
          <w:ilvl w:val="0"/>
          <w:numId w:val="6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Crochets de levage,</w:t>
      </w:r>
    </w:p>
    <w:p w14:paraId="012B680B" w14:textId="77777777" w:rsidR="00785F6F" w:rsidRPr="003E27D9" w:rsidRDefault="00785F6F" w:rsidP="00242BF4">
      <w:pPr>
        <w:numPr>
          <w:ilvl w:val="0"/>
          <w:numId w:val="6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Armatures de frettage.</w:t>
      </w:r>
    </w:p>
    <w:p w14:paraId="7943278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2050C62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B - Armatures à haute adhérence :</w:t>
      </w:r>
    </w:p>
    <w:p w14:paraId="55CEB6A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Nuance Fe HA400 caractéristiques suivant les fiches délivrées par chaque producteur. Domaine d'utilisation :</w:t>
      </w:r>
    </w:p>
    <w:p w14:paraId="76415757" w14:textId="77777777" w:rsidR="00785F6F" w:rsidRPr="003E27D9" w:rsidRDefault="00785F6F" w:rsidP="00242BF4">
      <w:pPr>
        <w:numPr>
          <w:ilvl w:val="0"/>
          <w:numId w:val="6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Tous les autres emplois non cités ci-dessus.</w:t>
      </w:r>
    </w:p>
    <w:p w14:paraId="43C0936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DE488F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3.2.7</w:t>
      </w:r>
      <w:r w:rsidRPr="003E27D9">
        <w:rPr>
          <w:rFonts w:ascii="Tw Cen MT" w:eastAsia="Arial" w:hAnsi="Tw Cen MT" w:cs="Times New Roman"/>
          <w:b/>
          <w:sz w:val="24"/>
          <w:szCs w:val="24"/>
          <w:shd w:val="clear" w:color="auto" w:fill="FFFFFF"/>
        </w:rPr>
        <w:tab/>
        <w:t>Joints d'étanchéité, joints de dilatation et autres</w:t>
      </w:r>
    </w:p>
    <w:p w14:paraId="5366AFA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matériaux à mettre en œuvre nécessitent l'approbation préalable du maître d'ouvrage ou du Maître d'œuvre et du Bureau de Contrôle.</w:t>
      </w:r>
    </w:p>
    <w:p w14:paraId="256CE67E"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DD3474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w:t>
      </w:r>
      <w:r w:rsidRPr="003E27D9">
        <w:rPr>
          <w:rFonts w:ascii="Tw Cen MT" w:eastAsia="Arial" w:hAnsi="Tw Cen MT" w:cs="Times New Roman"/>
          <w:b/>
          <w:sz w:val="24"/>
          <w:szCs w:val="24"/>
          <w:shd w:val="clear" w:color="auto" w:fill="FFFFFF"/>
        </w:rPr>
        <w:tab/>
        <w:t>PRESCRIPTIONS D'EXECUTION</w:t>
      </w:r>
    </w:p>
    <w:p w14:paraId="0D62C1B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20AE6F8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w:t>
      </w:r>
      <w:r w:rsidRPr="003E27D9">
        <w:rPr>
          <w:rFonts w:ascii="Tw Cen MT" w:eastAsia="Arial" w:hAnsi="Tw Cen MT" w:cs="Times New Roman"/>
          <w:b/>
          <w:sz w:val="24"/>
          <w:szCs w:val="24"/>
          <w:shd w:val="clear" w:color="auto" w:fill="FFFFFF"/>
        </w:rPr>
        <w:tab/>
        <w:t>TRAVAUX DE BETONNAGE</w:t>
      </w:r>
    </w:p>
    <w:p w14:paraId="5EF99D6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29177E7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3.3.1.1</w:t>
      </w:r>
      <w:r w:rsidRPr="003E27D9">
        <w:rPr>
          <w:rFonts w:ascii="Tw Cen MT" w:eastAsia="Arial" w:hAnsi="Tw Cen MT" w:cs="Times New Roman"/>
          <w:b/>
          <w:sz w:val="24"/>
          <w:szCs w:val="24"/>
          <w:shd w:val="clear" w:color="auto" w:fill="FFFFFF"/>
        </w:rPr>
        <w:tab/>
        <w:t>Prescriptions générales</w:t>
      </w:r>
    </w:p>
    <w:p w14:paraId="055A4D4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livré correspond à une des classes de résistance définies dans la norme européenne EN 206 rendue applicable au Cameroun.</w:t>
      </w:r>
    </w:p>
    <w:p w14:paraId="745283C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doit être homogène, d'un dosage constant et d'une maniabilité suffisante pour s'adapter à la forme du coffrage et pour passer entre les armatures tout en les enrobant totalement sans subir de ségrégation, et tout en assurant la compacité du matériau. La granulométrie est à adapter aux conditions données. L'écart maximal admis sur l'ouvrabilité du béton, mesuré à l'aide de la table à secousses normalisée est de plus ou moins deux centimètres par rapport à l'étalement défini lors de l'exécution de l'épreuve d'études.</w:t>
      </w:r>
    </w:p>
    <w:p w14:paraId="1C96B9A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bétonnage d’un ouvrage ou d’une partie quelconque d’ouvrage ne sera autorisé que lorsque :</w:t>
      </w:r>
    </w:p>
    <w:p w14:paraId="5D5DB481" w14:textId="77777777" w:rsidR="00785F6F" w:rsidRPr="003E27D9" w:rsidRDefault="00785F6F" w:rsidP="00242BF4">
      <w:pPr>
        <w:numPr>
          <w:ilvl w:val="0"/>
          <w:numId w:val="6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composition du béton sera approuvée par le Maître d’œuvre,</w:t>
      </w:r>
    </w:p>
    <w:p w14:paraId="6EE29B77" w14:textId="77777777" w:rsidR="00785F6F" w:rsidRPr="003E27D9" w:rsidRDefault="00785F6F" w:rsidP="00242BF4">
      <w:pPr>
        <w:numPr>
          <w:ilvl w:val="0"/>
          <w:numId w:val="6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 Cocontractant aura terminé tous les coffrages et disposé toutes les armatures pour cette partie de l’ouvrage ;</w:t>
      </w:r>
    </w:p>
    <w:p w14:paraId="067325EF" w14:textId="77777777" w:rsidR="00785F6F" w:rsidRPr="003E27D9" w:rsidRDefault="00785F6F" w:rsidP="00242BF4">
      <w:pPr>
        <w:numPr>
          <w:ilvl w:val="0"/>
          <w:numId w:val="6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 Cocontractant aura approvisionné sur le chantier les quantités de matériaux nécessaires au travail concerné, ainsi que l’équipement en état de fonctionnement pour la fabrication, la mise en œuvre, la consolidation et la cure du béton ;</w:t>
      </w:r>
    </w:p>
    <w:p w14:paraId="0A83057D" w14:textId="77777777" w:rsidR="00785F6F" w:rsidRPr="003E27D9" w:rsidRDefault="00785F6F" w:rsidP="00242BF4">
      <w:pPr>
        <w:numPr>
          <w:ilvl w:val="0"/>
          <w:numId w:val="6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 Maître d’œuvre aura vérifié les dimensions, cotes, alignements des coffrages et armatures.</w:t>
      </w:r>
    </w:p>
    <w:p w14:paraId="5F7640B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569D57B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3.3.1.2</w:t>
      </w:r>
      <w:r w:rsidRPr="003E27D9">
        <w:rPr>
          <w:rFonts w:ascii="Tw Cen MT" w:eastAsia="Arial" w:hAnsi="Tw Cen MT" w:cs="Times New Roman"/>
          <w:b/>
          <w:sz w:val="24"/>
          <w:szCs w:val="24"/>
          <w:shd w:val="clear" w:color="auto" w:fill="FFFFFF"/>
        </w:rPr>
        <w:tab/>
        <w:t>Composition nominale</w:t>
      </w:r>
    </w:p>
    <w:p w14:paraId="6D3AD9E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communique pour acceptation par le Maître d'œuvre la formule nominale du béton. Elle précise :</w:t>
      </w:r>
    </w:p>
    <w:p w14:paraId="05C64545" w14:textId="77777777" w:rsidR="00785F6F" w:rsidRPr="003E27D9" w:rsidRDefault="00785F6F" w:rsidP="00242BF4">
      <w:pPr>
        <w:numPr>
          <w:ilvl w:val="0"/>
          <w:numId w:val="6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dénomination suivant la norme appliquée</w:t>
      </w:r>
    </w:p>
    <w:p w14:paraId="225C0D28" w14:textId="77777777" w:rsidR="00785F6F" w:rsidRPr="003E27D9" w:rsidRDefault="00785F6F" w:rsidP="00242BF4">
      <w:pPr>
        <w:numPr>
          <w:ilvl w:val="0"/>
          <w:numId w:val="6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nature, la qualité et l'origine des constituants du béton</w:t>
      </w:r>
    </w:p>
    <w:p w14:paraId="40718E00" w14:textId="77777777" w:rsidR="00785F6F" w:rsidRPr="003E27D9" w:rsidRDefault="00785F6F" w:rsidP="00242BF4">
      <w:pPr>
        <w:numPr>
          <w:ilvl w:val="0"/>
          <w:numId w:val="6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conditions et limites d'emploi en fonction de la température ;</w:t>
      </w:r>
    </w:p>
    <w:p w14:paraId="5F616100" w14:textId="77777777" w:rsidR="00785F6F" w:rsidRPr="003E27D9" w:rsidRDefault="00785F6F" w:rsidP="00242BF4">
      <w:pPr>
        <w:numPr>
          <w:ilvl w:val="0"/>
          <w:numId w:val="6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caractéristiques du béton frais (consistance, air occlus, ...) ;</w:t>
      </w:r>
    </w:p>
    <w:p w14:paraId="35D3366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matériaux entrant dans la composition des bétons seront conformes aux prescriptions des normes et en particulier à celles de la série NF P 18 010 à NF P18 880 et des DTU 13, 20, 21, 26, 52.</w:t>
      </w:r>
    </w:p>
    <w:p w14:paraId="02DA315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7A35AA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3.3.1.3</w:t>
      </w:r>
      <w:r w:rsidRPr="003E27D9">
        <w:rPr>
          <w:rFonts w:ascii="Tw Cen MT" w:eastAsia="Arial" w:hAnsi="Tw Cen MT" w:cs="Times New Roman"/>
          <w:b/>
          <w:sz w:val="24"/>
          <w:szCs w:val="24"/>
          <w:shd w:val="clear" w:color="auto" w:fill="FFFFFF"/>
        </w:rPr>
        <w:tab/>
        <w:t>Tableau des bétons</w:t>
      </w:r>
    </w:p>
    <w:tbl>
      <w:tblPr>
        <w:tblW w:w="0" w:type="auto"/>
        <w:tblInd w:w="30" w:type="dxa"/>
        <w:tblCellMar>
          <w:left w:w="10" w:type="dxa"/>
          <w:right w:w="10" w:type="dxa"/>
        </w:tblCellMar>
        <w:tblLook w:val="04A0" w:firstRow="1" w:lastRow="0" w:firstColumn="1" w:lastColumn="0" w:noHBand="0" w:noVBand="1"/>
      </w:tblPr>
      <w:tblGrid>
        <w:gridCol w:w="1465"/>
        <w:gridCol w:w="2255"/>
        <w:gridCol w:w="1350"/>
        <w:gridCol w:w="1466"/>
        <w:gridCol w:w="1320"/>
        <w:gridCol w:w="1275"/>
        <w:gridCol w:w="1050"/>
      </w:tblGrid>
      <w:tr w:rsidR="003E27D9" w:rsidRPr="003E27D9" w14:paraId="7DDC290D"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0D98B2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Type de béton</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4BCBA9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Type d'ouvrage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74E21F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Dosages indicatifs en ciment kg/m3</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B7A7F7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 xml:space="preserve">Résistance approximative à 28 jours en </w:t>
            </w:r>
            <w:proofErr w:type="spellStart"/>
            <w:r w:rsidRPr="003E27D9">
              <w:rPr>
                <w:rFonts w:ascii="Tw Cen MT" w:eastAsia="Arial" w:hAnsi="Tw Cen MT" w:cs="Times New Roman"/>
                <w:sz w:val="24"/>
                <w:szCs w:val="24"/>
                <w:shd w:val="clear" w:color="auto" w:fill="FFFFFF"/>
              </w:rPr>
              <w:t>MPa</w:t>
            </w:r>
            <w:proofErr w:type="spellEnd"/>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579A81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Symbole du ciment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7315CD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Adjuvants proposés si nécessaire</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BC41EB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Contrôle</w:t>
            </w:r>
          </w:p>
        </w:tc>
      </w:tr>
      <w:tr w:rsidR="003E27D9" w:rsidRPr="003E27D9" w14:paraId="46BF9E82"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21FC34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B0</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792148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Béton de propreté</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A2AC50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150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5D4A429" w14:textId="77777777" w:rsidR="00785F6F" w:rsidRPr="003E27D9" w:rsidRDefault="00785F6F" w:rsidP="00785F6F">
            <w:pPr>
              <w:spacing w:after="0" w:line="240" w:lineRule="auto"/>
              <w:jc w:val="both"/>
              <w:rPr>
                <w:rFonts w:ascii="Tw Cen MT" w:eastAsia="Calibri" w:hAnsi="Tw Cen MT" w:cs="Times New Roman"/>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9AA88D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E50990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50BF4E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r>
      <w:tr w:rsidR="003E27D9" w:rsidRPr="003E27D9" w14:paraId="4F99B888"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030B17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B1</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7155D6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Gros béton en fondation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9AD083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250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E2110F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16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5952F5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7462BC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A0AE90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r>
      <w:tr w:rsidR="003E27D9" w:rsidRPr="003E27D9" w14:paraId="69C321F7"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7492C3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B2</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D315E7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Béton non armé en contact avec la terre (puits massifs calages)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A02E9E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250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CD5275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16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853840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6FC122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hydrofuge</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F520CD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Atténué</w:t>
            </w:r>
          </w:p>
        </w:tc>
      </w:tr>
      <w:tr w:rsidR="003E27D9" w:rsidRPr="003E27D9" w14:paraId="2CE1C5EF"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DFAF1B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B3</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F181CC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 xml:space="preserve">Béton armé en contact avec la terre (Voile semelles longrines </w:t>
            </w:r>
            <w:proofErr w:type="spellStart"/>
            <w:r w:rsidRPr="003E27D9">
              <w:rPr>
                <w:rFonts w:ascii="Tw Cen MT" w:eastAsia="Arial" w:hAnsi="Tw Cen MT" w:cs="Times New Roman"/>
                <w:sz w:val="24"/>
                <w:szCs w:val="24"/>
                <w:shd w:val="clear" w:color="auto" w:fill="FFFFFF"/>
              </w:rPr>
              <w:t>etc</w:t>
            </w:r>
            <w:proofErr w:type="spellEnd"/>
            <w:r w:rsidRPr="003E27D9">
              <w:rPr>
                <w:rFonts w:ascii="Tw Cen MT" w:eastAsia="Arial" w:hAnsi="Tw Cen MT" w:cs="Times New Roman"/>
                <w:sz w:val="24"/>
                <w:szCs w:val="24"/>
                <w:shd w:val="clear" w:color="auto" w:fill="FFFFFF"/>
              </w:rPr>
              <w: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B13C3C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350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04B3EF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20</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1BBDCF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F18583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hydrofuge et plastifiant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3FC9B6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Atténué</w:t>
            </w:r>
          </w:p>
        </w:tc>
      </w:tr>
      <w:tr w:rsidR="003E27D9" w:rsidRPr="003E27D9" w14:paraId="3427093E"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C7338A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B4</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B51BF9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Béton armé en élévation (pour parement lisse cas courant)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A305BE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350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C416D8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20</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514978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205358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CE3A46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Atténué</w:t>
            </w:r>
          </w:p>
        </w:tc>
      </w:tr>
      <w:tr w:rsidR="003E27D9" w:rsidRPr="003E27D9" w14:paraId="4F92FE8E"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89A52B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B5</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364CD8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Béton armé pour éléments très sollicités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D2D04E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400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322552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25</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72AAD3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CPA-CEM I 55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B42DE5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 xml:space="preserve">Plastifiant et </w:t>
            </w:r>
            <w:proofErr w:type="spellStart"/>
            <w:r w:rsidRPr="003E27D9">
              <w:rPr>
                <w:rFonts w:ascii="Tw Cen MT" w:eastAsia="Arial" w:hAnsi="Tw Cen MT" w:cs="Times New Roman"/>
                <w:sz w:val="24"/>
                <w:szCs w:val="24"/>
                <w:shd w:val="clear" w:color="auto" w:fill="FFFFFF"/>
              </w:rPr>
              <w:t>entr</w:t>
            </w:r>
            <w:proofErr w:type="spellEnd"/>
            <w:r w:rsidRPr="003E27D9">
              <w:rPr>
                <w:rFonts w:ascii="Tw Cen MT" w:eastAsia="Arial" w:hAnsi="Tw Cen MT" w:cs="Times New Roman"/>
                <w:sz w:val="24"/>
                <w:szCs w:val="24"/>
                <w:shd w:val="clear" w:color="auto" w:fill="FFFFFF"/>
              </w:rPr>
              <w:t>. d’air</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F594AA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Strict</w:t>
            </w:r>
          </w:p>
        </w:tc>
      </w:tr>
      <w:tr w:rsidR="003E27D9" w:rsidRPr="003E27D9" w14:paraId="0E505CC1" w14:textId="77777777" w:rsidTr="00785F6F">
        <w:trPr>
          <w:trHeight w:val="1"/>
        </w:trPr>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53C657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B6</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90DD5A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Béton pour forme et recharge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2C9794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200</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63F437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16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40BBA3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CPJ-CEM II 32,5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0F4B51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6D401A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eastAsia="Arial" w:hAnsi="Tw Cen MT" w:cs="Times New Roman"/>
                <w:sz w:val="24"/>
                <w:szCs w:val="24"/>
                <w:shd w:val="clear" w:color="auto" w:fill="FFFFFF"/>
              </w:rPr>
              <w:t>néant</w:t>
            </w:r>
          </w:p>
        </w:tc>
      </w:tr>
    </w:tbl>
    <w:p w14:paraId="3C031FF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shd w:val="clear" w:color="auto" w:fill="FFFFFF"/>
        </w:rPr>
      </w:pPr>
    </w:p>
    <w:p w14:paraId="5EEE4E5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Remarques :</w:t>
      </w:r>
    </w:p>
    <w:p w14:paraId="7740A3B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Les indications ci-avant pour les bétons B0 à B5 sont indicatives. En cas de remplacement de ciment (par exemple ciments de provenance étrangère).</w:t>
      </w:r>
    </w:p>
    <w:p w14:paraId="05D4A4B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soumettra à l'agrément du Maitre d’œuvre, et du Bureau de Contrôle un tableau récapitulatif des différents bétons qu'il compte utiliser. Seront indiqués, les classes, les destinations et les résistances à 28j (compression, traction, cisaillement).</w:t>
      </w:r>
    </w:p>
    <w:p w14:paraId="49BF5A5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qualité et les caractéristiques requises devront être au moins équivalentes à celles définies et décrites dans le présent CCTP.</w:t>
      </w:r>
    </w:p>
    <w:p w14:paraId="4CF9AA5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Suivant le type d'ouvrage les bétons seront notés </w:t>
      </w:r>
      <w:proofErr w:type="spellStart"/>
      <w:r w:rsidRPr="003E27D9">
        <w:rPr>
          <w:rFonts w:ascii="Tw Cen MT" w:eastAsia="Arial" w:hAnsi="Tw Cen MT" w:cs="Times New Roman"/>
          <w:sz w:val="24"/>
          <w:szCs w:val="24"/>
        </w:rPr>
        <w:t>Bx</w:t>
      </w:r>
      <w:proofErr w:type="spellEnd"/>
      <w:r w:rsidRPr="003E27D9">
        <w:rPr>
          <w:rFonts w:ascii="Tw Cen MT" w:eastAsia="Arial" w:hAnsi="Tw Cen MT" w:cs="Times New Roman"/>
          <w:sz w:val="24"/>
          <w:szCs w:val="24"/>
        </w:rPr>
        <w:t>(</w:t>
      </w:r>
      <w:proofErr w:type="spellStart"/>
      <w:r w:rsidRPr="003E27D9">
        <w:rPr>
          <w:rFonts w:ascii="Tw Cen MT" w:eastAsia="Arial" w:hAnsi="Tw Cen MT" w:cs="Times New Roman"/>
          <w:sz w:val="24"/>
          <w:szCs w:val="24"/>
        </w:rPr>
        <w:t>yyMPa</w:t>
      </w:r>
      <w:proofErr w:type="spellEnd"/>
      <w:r w:rsidRPr="003E27D9">
        <w:rPr>
          <w:rFonts w:ascii="Tw Cen MT" w:eastAsia="Arial" w:hAnsi="Tw Cen MT" w:cs="Times New Roman"/>
          <w:sz w:val="24"/>
          <w:szCs w:val="24"/>
        </w:rPr>
        <w:t xml:space="preserve">) où x désigne le type 0, 1, 2, 3... et entre parenthèse y désigne la résistance requis à 28j en </w:t>
      </w:r>
      <w:proofErr w:type="spellStart"/>
      <w:r w:rsidRPr="003E27D9">
        <w:rPr>
          <w:rFonts w:ascii="Tw Cen MT" w:eastAsia="Arial" w:hAnsi="Tw Cen MT" w:cs="Times New Roman"/>
          <w:sz w:val="24"/>
          <w:szCs w:val="24"/>
        </w:rPr>
        <w:t>MPa</w:t>
      </w:r>
      <w:proofErr w:type="spellEnd"/>
      <w:r w:rsidRPr="003E27D9">
        <w:rPr>
          <w:rFonts w:ascii="Tw Cen MT" w:eastAsia="Arial" w:hAnsi="Tw Cen MT" w:cs="Times New Roman"/>
          <w:sz w:val="24"/>
          <w:szCs w:val="24"/>
        </w:rPr>
        <w:t xml:space="preserve"> tel 25MPa, 30MPa etc....</w:t>
      </w:r>
    </w:p>
    <w:p w14:paraId="2109040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Exemple béton indiqué comme B3(25MPa), signifie qu'il s'agit d'un béton type 3 avec une résistance minimum de 25MPa à 28 jour.</w:t>
      </w:r>
    </w:p>
    <w:p w14:paraId="71EB74E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dans le cadre de son marché, fournira les caractéristiques suivantes :</w:t>
      </w:r>
    </w:p>
    <w:p w14:paraId="70EF9F65" w14:textId="77777777" w:rsidR="00785F6F" w:rsidRPr="003E27D9" w:rsidRDefault="00785F6F" w:rsidP="00242BF4">
      <w:pPr>
        <w:numPr>
          <w:ilvl w:val="0"/>
          <w:numId w:val="6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Rapport C/E</w:t>
      </w:r>
    </w:p>
    <w:p w14:paraId="33C2E6CB" w14:textId="77777777" w:rsidR="00785F6F" w:rsidRPr="003E27D9" w:rsidRDefault="00785F6F" w:rsidP="00242BF4">
      <w:pPr>
        <w:numPr>
          <w:ilvl w:val="0"/>
          <w:numId w:val="6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Densité</w:t>
      </w:r>
    </w:p>
    <w:p w14:paraId="571CD263" w14:textId="77777777" w:rsidR="00785F6F" w:rsidRPr="003E27D9" w:rsidRDefault="00785F6F" w:rsidP="00242BF4">
      <w:pPr>
        <w:numPr>
          <w:ilvl w:val="0"/>
          <w:numId w:val="6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Viscosité au cône</w:t>
      </w:r>
    </w:p>
    <w:p w14:paraId="07BFF53D" w14:textId="77777777" w:rsidR="00785F6F" w:rsidRPr="003E27D9" w:rsidRDefault="00785F6F" w:rsidP="00242BF4">
      <w:pPr>
        <w:numPr>
          <w:ilvl w:val="0"/>
          <w:numId w:val="6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Décantation</w:t>
      </w:r>
    </w:p>
    <w:p w14:paraId="6A2FCD65" w14:textId="77777777" w:rsidR="00785F6F" w:rsidRPr="003E27D9" w:rsidRDefault="00785F6F" w:rsidP="00242BF4">
      <w:pPr>
        <w:numPr>
          <w:ilvl w:val="0"/>
          <w:numId w:val="6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Temps de prise</w:t>
      </w:r>
    </w:p>
    <w:p w14:paraId="46E78A49" w14:textId="77777777" w:rsidR="00785F6F" w:rsidRPr="003E27D9" w:rsidRDefault="00785F6F" w:rsidP="00242BF4">
      <w:pPr>
        <w:numPr>
          <w:ilvl w:val="0"/>
          <w:numId w:val="6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Résistance à la compression simple à 2 et 7 jours.</w:t>
      </w:r>
    </w:p>
    <w:p w14:paraId="3BB0F04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0DFDD05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Remarques :</w:t>
      </w:r>
    </w:p>
    <w:p w14:paraId="5D2F8F6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bétons devront être strictement contrôlés. Dans ce but, le Cocontractant fera exécuter des éprouvettes par un laboratoire agréé. Ces éprouvettes seront destinées au contrôle des résistances du béton à la compression et à la traction à 7 jours et 28 jours.</w:t>
      </w:r>
    </w:p>
    <w:p w14:paraId="049E03F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D0A08F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3.3.1.4</w:t>
      </w:r>
      <w:r w:rsidRPr="003E27D9">
        <w:rPr>
          <w:rFonts w:ascii="Tw Cen MT" w:eastAsia="Arial" w:hAnsi="Tw Cen MT" w:cs="Times New Roman"/>
          <w:b/>
          <w:sz w:val="24"/>
          <w:szCs w:val="24"/>
          <w:shd w:val="clear" w:color="auto" w:fill="FFFFFF"/>
        </w:rPr>
        <w:tab/>
        <w:t>Etude et contrôle des bétons</w:t>
      </w:r>
    </w:p>
    <w:p w14:paraId="4507ED5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Voir D.T.U 20 et D.T.U. 21</w:t>
      </w:r>
    </w:p>
    <w:p w14:paraId="5C27E54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laboratoires qui effectuent les épreuves et essais dus par Le Cocontractant au titre de son marché, aussi bien lors de l'étude préalable que pour le contrôle du béton lors de l'exécution des ouvrages, doivent être agréés par le Maître d'œuvre et le Bureau de Contrôle.</w:t>
      </w:r>
    </w:p>
    <w:p w14:paraId="019314F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u w:val="single"/>
        </w:rPr>
      </w:pPr>
    </w:p>
    <w:p w14:paraId="0297B7C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Définition du béton contrôlé</w:t>
      </w:r>
    </w:p>
    <w:p w14:paraId="1171E65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Un béton contrôlé a une composition qui résulte d'une étude préalable et sa production est soumise à un contrôle. Cette étude et ce contrôle sont conformes aux prescriptions des articles ci-après.</w:t>
      </w:r>
    </w:p>
    <w:p w14:paraId="599DB06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u w:val="single"/>
        </w:rPr>
      </w:pPr>
    </w:p>
    <w:p w14:paraId="1184BA4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Étude préalable</w:t>
      </w:r>
    </w:p>
    <w:p w14:paraId="2BEB95D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L'étude préalable doit être faite par Le Cocontractant aidée par un laboratoire si nécessaire et porte sur les deux points suivants :</w:t>
      </w:r>
    </w:p>
    <w:p w14:paraId="07DFC3E8" w14:textId="77777777" w:rsidR="00785F6F" w:rsidRPr="003E27D9" w:rsidRDefault="00785F6F" w:rsidP="00242BF4">
      <w:pPr>
        <w:numPr>
          <w:ilvl w:val="0"/>
          <w:numId w:val="6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Examen des constituants du béton : analyse granulométrique</w:t>
      </w:r>
    </w:p>
    <w:p w14:paraId="2E6B3F40" w14:textId="77777777" w:rsidR="00785F6F" w:rsidRPr="003E27D9" w:rsidRDefault="00785F6F" w:rsidP="00242BF4">
      <w:pPr>
        <w:numPr>
          <w:ilvl w:val="0"/>
          <w:numId w:val="6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Recherche d'une composition optimale du béton.</w:t>
      </w:r>
    </w:p>
    <w:p w14:paraId="636634E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matériaux pris en compte dans les études (granulats, eau, ciment, éventuellement adjuvant, ...) sont ceux qui doivent être utilisés sur le chantier. On détermine les dosages en granulats, ciment, eau, éventuellement adjuvant, qui conduisent à un béton ayant :</w:t>
      </w:r>
    </w:p>
    <w:p w14:paraId="6308FDD3" w14:textId="77777777" w:rsidR="00785F6F" w:rsidRPr="003E27D9" w:rsidRDefault="00785F6F" w:rsidP="00242BF4">
      <w:pPr>
        <w:numPr>
          <w:ilvl w:val="0"/>
          <w:numId w:val="6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D'une part, les caractéristiques mécaniques demandées,</w:t>
      </w:r>
    </w:p>
    <w:p w14:paraId="6AFE7B6A" w14:textId="77777777" w:rsidR="00785F6F" w:rsidRPr="003E27D9" w:rsidRDefault="00785F6F" w:rsidP="00242BF4">
      <w:pPr>
        <w:numPr>
          <w:ilvl w:val="0"/>
          <w:numId w:val="6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D'autre part, une consistance convenant à une mise en œuvre correcte eu égard à l'ouvrage considéré et au matériel utilisé.</w:t>
      </w:r>
    </w:p>
    <w:p w14:paraId="3FD183B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essais de résistance mécanique relatifs à cette étude préalable sont à la charge du Cocontractant. Ils sont conduits suivant les prescriptions réglementaires. Leur nombre est déterminé en fonction de la norme, en principe six essais sur éprouvettes cylindriques pour 50 m3 de béton. Selon la qualité du béton et sa régularité.</w:t>
      </w:r>
    </w:p>
    <w:p w14:paraId="63B63CF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614DF93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Contrôle du béton</w:t>
      </w:r>
    </w:p>
    <w:p w14:paraId="075EAE3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prélèvements de contrôle sont effectués par le Cocontractant à la demande du Maître d'œuvre. Les essais sont réalisés par un laboratoire agréé. Un prélèvement est composé de trois éprouvettes. Les opérations de contrôle relatives à l'acceptation des matériaux, la confection des bétons et </w:t>
      </w:r>
      <w:proofErr w:type="spellStart"/>
      <w:r w:rsidRPr="003E27D9">
        <w:rPr>
          <w:rFonts w:ascii="Tw Cen MT" w:eastAsia="Arial" w:hAnsi="Tw Cen MT" w:cs="Times New Roman"/>
          <w:sz w:val="24"/>
          <w:szCs w:val="24"/>
        </w:rPr>
        <w:t>a</w:t>
      </w:r>
      <w:proofErr w:type="spellEnd"/>
      <w:r w:rsidRPr="003E27D9">
        <w:rPr>
          <w:rFonts w:ascii="Tw Cen MT" w:eastAsia="Arial" w:hAnsi="Tw Cen MT" w:cs="Times New Roman"/>
          <w:sz w:val="24"/>
          <w:szCs w:val="24"/>
        </w:rPr>
        <w:t xml:space="preserve"> la réception des ouvrages, sont celles définies au chapitre VIII du D.T.U. 20. Les résultats de ces contrôles devront être transmis au Maître d'œuvre, au B.E.T et au Bureau de Contrôle.</w:t>
      </w:r>
    </w:p>
    <w:p w14:paraId="564F2C4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3662A2F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Fréquence des prélèvements :</w:t>
      </w:r>
    </w:p>
    <w:p w14:paraId="0113C62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En général un prélèvement tous les 50m3 de béton dans le cas de bétonnage en continu d'un ouvrage d'un volume de béton à couler supérieur à 50m3. Dans le cas de contrôle strict, la fréquence est la suivante :</w:t>
      </w:r>
    </w:p>
    <w:p w14:paraId="6EA4FAB6" w14:textId="77777777" w:rsidR="00785F6F" w:rsidRPr="003E27D9" w:rsidRDefault="00785F6F" w:rsidP="00242BF4">
      <w:pPr>
        <w:numPr>
          <w:ilvl w:val="0"/>
          <w:numId w:val="7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3 cylindres et 3 prismes par journée de bétonnage avec un minimum de 6 cylindres et 6 prismes par ouvrage.</w:t>
      </w:r>
    </w:p>
    <w:p w14:paraId="4A331BB1" w14:textId="77777777" w:rsidR="00785F6F" w:rsidRPr="003E27D9" w:rsidRDefault="00785F6F" w:rsidP="00242BF4">
      <w:pPr>
        <w:numPr>
          <w:ilvl w:val="0"/>
          <w:numId w:val="7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Essai de consistance du béton frais : 1 cône d’Abram par 2 heures de bétonnage avec un minimum de trois essais par ouvrage.</w:t>
      </w:r>
    </w:p>
    <w:p w14:paraId="25BA392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Maître d'Œuvre pourra s'il le juge nécessaire demander des essais complémentaires (en particulier pour des faibles volumes de bétonnage). Dans le cas de coulage en petites quantités (dû essentiellement au phasage), on complétera les essais généraux par des prélèvements complémentaires à raison d’un par type ou partie d'ouvrage distinct tel que :</w:t>
      </w:r>
    </w:p>
    <w:p w14:paraId="7430786B" w14:textId="77777777" w:rsidR="00785F6F" w:rsidRPr="003E27D9" w:rsidRDefault="00785F6F" w:rsidP="00242BF4">
      <w:pPr>
        <w:numPr>
          <w:ilvl w:val="0"/>
          <w:numId w:val="7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Dalle,</w:t>
      </w:r>
    </w:p>
    <w:p w14:paraId="0288917E" w14:textId="77777777" w:rsidR="00785F6F" w:rsidRPr="003E27D9" w:rsidRDefault="00785F6F" w:rsidP="00242BF4">
      <w:pPr>
        <w:numPr>
          <w:ilvl w:val="0"/>
          <w:numId w:val="7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Poteau ou mur,</w:t>
      </w:r>
    </w:p>
    <w:p w14:paraId="4C42428C" w14:textId="77777777" w:rsidR="00785F6F" w:rsidRPr="003E27D9" w:rsidRDefault="00785F6F" w:rsidP="00242BF4">
      <w:pPr>
        <w:numPr>
          <w:ilvl w:val="0"/>
          <w:numId w:val="7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Poutre.</w:t>
      </w:r>
    </w:p>
    <w:p w14:paraId="24FFE26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frais d'études et d'essais sont à la charge du Cocontractant.</w:t>
      </w:r>
    </w:p>
    <w:p w14:paraId="079D8FB1" w14:textId="77777777" w:rsidR="00785F6F" w:rsidRPr="003E27D9" w:rsidRDefault="00785F6F" w:rsidP="00785F6F">
      <w:pPr>
        <w:tabs>
          <w:tab w:val="left" w:pos="992"/>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s>
        <w:spacing w:after="0" w:line="240" w:lineRule="auto"/>
        <w:ind w:left="992" w:hanging="142"/>
        <w:jc w:val="both"/>
        <w:rPr>
          <w:rFonts w:ascii="Tw Cen MT" w:eastAsia="Arial" w:hAnsi="Tw Cen MT" w:cs="Times New Roman"/>
          <w:sz w:val="24"/>
          <w:szCs w:val="24"/>
        </w:rPr>
      </w:pPr>
    </w:p>
    <w:p w14:paraId="429E3FF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Contrôle des bétons durant la fabrication :</w:t>
      </w:r>
    </w:p>
    <w:p w14:paraId="4C087ED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les conditions de chantier et avec le matériel dont le Cocontractant prévoit l’utilisation pour chacun des ouvrages, le Maître d’œuvre fera exécuter sur le chantier des bétons témoins destinés à apporter la preuve que les moyens de mise en œuvre prévus permettent d’obtenir des résultats conformes aux prévisions.</w:t>
      </w:r>
    </w:p>
    <w:p w14:paraId="7CF7842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Avec ces bétons témoins, le Maître d’œuvre fera confectionner en nombre suffisant des éprouvettes cylindriques en vue d’essais à sept (7) et vingt-huit (28) jours. Les éprouvettes seront conservées dans les conditions définies à la norme NFP 28 305 reproduite au fascicule 26 du cahier des prescriptions générales. La fourniture des matériaux nécessaires et la réalisation des essais seront à la charge du Cocontractant.</w:t>
      </w:r>
    </w:p>
    <w:p w14:paraId="3E94C76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L’agrément sera donné par le Maître d’œuvre si la résistance nominale à vingt-huit (28) jours, est au moins égale à la résistance correspondante exigée. Toutefois, les travaux pourront démarrer après approbation du Maître d’œuvre, si la résistance nominale à sept (7) jours est au moins égale au 8/10ème de la résistance exigée à 28 jours. Dans le cas contraire, il conviendra d’attendre les résultats à vingt-huit (28) jours. Si les essais à vingt-huit (28) jours ne donnent pas les résistances prescrites, le Cocontractant devra avoir apporté les améliorations indispensables.</w:t>
      </w:r>
    </w:p>
    <w:p w14:paraId="6CB24CA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0F32754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Contrôle des bétons durant la mise en place :</w:t>
      </w:r>
    </w:p>
    <w:p w14:paraId="1DCA3F5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contrôles porteront sur des échantillons frais prélevés sur l’ouvrage après mise en œuvre. Il sera prélevé le béton nécessaire pour confectionner six éprouvettes cylindriques pour chaque 20 m³ de béton d’un certain type. Ces éprouvettes seront testées à la compression et à la traction à 7, 28 et 90 jours d’âge. La conservation des éprouvettes sera faite conformément à la norme NFP 18 305.</w:t>
      </w:r>
    </w:p>
    <w:p w14:paraId="72EDEEC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2CEE759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frais correspondants à la fourniture des matériaux seront à la charge du Cocontractant.</w:t>
      </w:r>
    </w:p>
    <w:p w14:paraId="53227407"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BCA1DA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3.3.1.5</w:t>
      </w:r>
      <w:r w:rsidRPr="003E27D9">
        <w:rPr>
          <w:rFonts w:ascii="Tw Cen MT" w:eastAsia="Arial" w:hAnsi="Tw Cen MT" w:cs="Times New Roman"/>
          <w:b/>
          <w:sz w:val="24"/>
          <w:szCs w:val="24"/>
          <w:shd w:val="clear" w:color="auto" w:fill="FFFFFF"/>
        </w:rPr>
        <w:tab/>
        <w:t>Fabrication et transport du béton</w:t>
      </w:r>
    </w:p>
    <w:p w14:paraId="43DFE20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peut être fabriqué dans une centrale extérieure, qui doit être agréée par le Maître d'œuvre pour les classes de béton demandées. Le transport doit alors être obligatoirement effectué dans des camions toupies.</w:t>
      </w:r>
    </w:p>
    <w:p w14:paraId="7EEF5BC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Après fabrication, la mise en œuvre du béton doit être faite dans un délai maximum fixé en début de chantier à titre indicatif, on pourra adopter un délai de 1 heure 30 par température inférieure à 25 °C, et 1 heure par temps plus chaud. Il peut être également installé des centrales sur le chantier. Tout ajout d'eau postérieur à la fabrication est interdit.</w:t>
      </w:r>
    </w:p>
    <w:p w14:paraId="3FA1637F"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D72D69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3.3.1.6</w:t>
      </w:r>
      <w:r w:rsidRPr="003E27D9">
        <w:rPr>
          <w:rFonts w:ascii="Tw Cen MT" w:eastAsia="Arial" w:hAnsi="Tw Cen MT" w:cs="Times New Roman"/>
          <w:b/>
          <w:sz w:val="24"/>
          <w:szCs w:val="24"/>
          <w:shd w:val="clear" w:color="auto" w:fill="FFFFFF"/>
        </w:rPr>
        <w:tab/>
        <w:t>Mise en œuvre du béton</w:t>
      </w:r>
    </w:p>
    <w:p w14:paraId="299EC4A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ne peut être procédé au bétonnage, avant que l'attestation établie par le Cocontractant, récapitulant les résultats des essais préalablement prescrits, et que les vérifications prévues au programme de bétonnage, n'aient été soumises au visa du responsable du chantier. Les coffrages doivent être arrosés préalablement au bétonnage. Leur surface doit être humide mais non mouillée. Le béton doit être mis en œuvre à la benne. Toutefois, certains ouvrages peuvent être coulés à la pompe, après accord du Maître d'œuvre.</w:t>
      </w:r>
    </w:p>
    <w:p w14:paraId="4AEA3EA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coulage, serrage, reprise de bétonnage, sont effectués conformément au chapitre de l'article 3.6 du D.T.U. 23-1. Pour le coulage partiel d'un élément, se conformer à l'article 3.14 du D.T.U. 20.</w:t>
      </w:r>
    </w:p>
    <w:p w14:paraId="1772C1F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28891CFE"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doit être mis en œuvre par couche horizontale de faible épaisseur (20 à 30 cm au maximum).</w:t>
      </w:r>
    </w:p>
    <w:p w14:paraId="2F2A0F7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Afin d'éviter la ségrégation et afin d'entraîner un minimum d'air occlus au moment de la mise en place, le mélange doit être exposé à une chute libre aussi faible que possible. La hauteur de chute du mélange ne doit </w:t>
      </w:r>
      <w:r w:rsidRPr="003E27D9">
        <w:rPr>
          <w:rFonts w:ascii="Tw Cen MT" w:eastAsia="Arial" w:hAnsi="Tw Cen MT" w:cs="Times New Roman"/>
          <w:sz w:val="24"/>
          <w:szCs w:val="24"/>
        </w:rPr>
        <w:lastRenderedPageBreak/>
        <w:t>pas excéder 0,80 m. En plus, quand la hauteur de chute est importante, le mélange n'est jamais mis en place dans le coffrage sans être guidé par des dispositifs appropriés. Une hauteur de chute supérieure à 3 m est proscrite</w:t>
      </w:r>
    </w:p>
    <w:p w14:paraId="7B9F53B7"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laps de temps entre le bétonnage de deux couches successives doit être au plus égal à 15 minutes.</w:t>
      </w:r>
    </w:p>
    <w:p w14:paraId="2A5B826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13A5702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est mis en œuvre par vibration. Les procédés utilisés doivent assurer le remplissage des coffrages, l'homogénéité et la compacité du béton "en place", ainsi que la qualité et la régularité d'aspect requises pour les parements. Le temps de vibration doit être limité pour éviter la ségrégation. La vibration par l'intermédiaire des armatures est interdite. Le temps de vibration doit être identique dans tous les points de la masse du béton à serrer. Les paramètres de vibration (fréquence, amplitude) sont choisis de manière à ne pas provoquer de ségrégation.</w:t>
      </w:r>
    </w:p>
    <w:p w14:paraId="4CCB278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est interdit d'utiliser les aiguilles vibrantes pour la mise en œuvre du béton dans son moule. Les aiguilles doivent toujours être plongées verticalement dans la masse du béton. Les points de plongée du vibrateur doivent être suffisamment rapprochés pour que les zones d'action circulaires de la vibration efficace se recouvrent et qu'elles agissent sur la totalité du béton, tout en évitant que les aiguilles vibrantes soient rapprochées des parois du coffrage, appuyées sur ou contre les armatures, ou qu'elles soient maintenues trop longtemps au même endroit</w:t>
      </w:r>
    </w:p>
    <w:p w14:paraId="28B8772E"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cas de plusieurs couches superposées, le vibreur est introduit à travers la nouvelle couche déjà serrée, de manière à assurer une bonne liaison entre les diverses couches, la répartition de l'eau de ressuage dans la couche nouvellement coulée et l'homogénéité de teinte de l'ensemble.</w:t>
      </w:r>
    </w:p>
    <w:p w14:paraId="47C0F35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post-serrage, c'est-à-dire la vibration effectuée après le début de la prise du béton, peut être conseillé surtout si celui-ci subit un ressuage. Le coulage de béton doit être organisée de façon à exclure toute reprise de bétonnage sur béton durci ou, du moins, à les réduire à un strict minimum. Toutes les reprises de bétonnage sont indiquées par le Cocontractant dans les plans d'exécution.</w:t>
      </w:r>
    </w:p>
    <w:p w14:paraId="5043D2A1"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à la surface de reprise doit être compact dans sa masse. En outre, elle doit être rendue rugueuse, exempte de toute laitance, déchets de bois ou autres produits pouvant nuire au raccord compact et homogène du béton de reprise.  Les nids de gravier sont ragréés et la surface de reprise sera humidifiée jusqu'à saturation avant le coulage du béton frais. Les reprises de bétonnage exécutées dans un béton de qualité supérieure ou égale à C20/25 sont, en outre, recouvertes d'un produit d'accrochage approuvé. Le béton frais doit être protégé contre la dessiccation, jusqu'à la prise complète. Il est arrosé sans risque d'érosion de la surface du béton. Le béton durci, Si le risque de dessiccation demeure, doit être arrosé pour conserver sa surface humide.</w:t>
      </w:r>
    </w:p>
    <w:p w14:paraId="54F440A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961428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3.3.1.7</w:t>
      </w:r>
      <w:r w:rsidRPr="003E27D9">
        <w:rPr>
          <w:rFonts w:ascii="Tw Cen MT" w:eastAsia="Arial" w:hAnsi="Tw Cen MT" w:cs="Times New Roman"/>
          <w:b/>
          <w:sz w:val="24"/>
          <w:szCs w:val="24"/>
          <w:shd w:val="clear" w:color="auto" w:fill="FFFFFF"/>
        </w:rPr>
        <w:tab/>
        <w:t>Arrêt de bétonnage</w:t>
      </w:r>
    </w:p>
    <w:p w14:paraId="6341F22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D’une manière générale, les arrêts de bétonnage doivent être évités. L’emploi de barbotine de ciment sur les reprises de bétonnage est interdit. Aucun arrêt de bétonnage n’est admis dans les cas suivants :</w:t>
      </w:r>
    </w:p>
    <w:p w14:paraId="73F4D74D" w14:textId="77777777" w:rsidR="00785F6F" w:rsidRPr="003E27D9" w:rsidRDefault="00785F6F" w:rsidP="00242BF4">
      <w:pPr>
        <w:numPr>
          <w:ilvl w:val="0"/>
          <w:numId w:val="7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Dans la hauteur d’un poteau, entre deux planchers successifs,</w:t>
      </w:r>
    </w:p>
    <w:p w14:paraId="12F4AA33" w14:textId="77777777" w:rsidR="00785F6F" w:rsidRPr="003E27D9" w:rsidRDefault="00785F6F" w:rsidP="00242BF4">
      <w:pPr>
        <w:numPr>
          <w:ilvl w:val="0"/>
          <w:numId w:val="7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Dans la hauteur des acrotères, garde-corps ou bandeaux,</w:t>
      </w:r>
    </w:p>
    <w:p w14:paraId="4F321881" w14:textId="77777777" w:rsidR="00785F6F" w:rsidRPr="003E27D9" w:rsidRDefault="00785F6F" w:rsidP="00242BF4">
      <w:pPr>
        <w:numPr>
          <w:ilvl w:val="0"/>
          <w:numId w:val="7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Dans la portée d’un ouvrage en porte à faux.</w:t>
      </w:r>
    </w:p>
    <w:p w14:paraId="4FE2EC9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s>
        <w:spacing w:after="0" w:line="240" w:lineRule="auto"/>
        <w:ind w:left="567"/>
        <w:jc w:val="both"/>
        <w:rPr>
          <w:rFonts w:ascii="Tw Cen MT" w:eastAsia="Arial" w:hAnsi="Tw Cen MT" w:cs="Times New Roman"/>
          <w:sz w:val="24"/>
          <w:szCs w:val="24"/>
        </w:rPr>
      </w:pPr>
    </w:p>
    <w:p w14:paraId="4F9C6ED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les poutres, l’arrêt de bétonnage, éventuellement nécessaire, doit être généralement incliné à 30° et coffré comme indiqué ci-avant, le plan de reprise étant perpendiculaire aux bielles de béton comprimé. Tout ouvrage présentant un plan de reprise contraire à cette prescription sera refusé, démoli et reconstruit aux frais du Cocontractant sur l’ordre du Maître d’œuvre.</w:t>
      </w:r>
    </w:p>
    <w:p w14:paraId="3F55419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4C11D2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3.3.1.8</w:t>
      </w:r>
      <w:r w:rsidRPr="003E27D9">
        <w:rPr>
          <w:rFonts w:ascii="Tw Cen MT" w:eastAsia="Arial" w:hAnsi="Tw Cen MT" w:cs="Times New Roman"/>
          <w:b/>
          <w:sz w:val="24"/>
          <w:szCs w:val="24"/>
          <w:shd w:val="clear" w:color="auto" w:fill="FFFFFF"/>
        </w:rPr>
        <w:tab/>
        <w:t>Autres recommandations sur la mise en œuvre</w:t>
      </w:r>
    </w:p>
    <w:p w14:paraId="3F8789CD"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devront comporter toutes les feuillures, rainures, gaines, réservations, etc. Nécessaires demandées par le Maître d'Œuvre ou les autres corps d'état.</w:t>
      </w:r>
    </w:p>
    <w:p w14:paraId="4DBE5F4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B591C0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3.3.1.9</w:t>
      </w:r>
      <w:r w:rsidRPr="003E27D9">
        <w:rPr>
          <w:rFonts w:ascii="Tw Cen MT" w:eastAsia="Arial" w:hAnsi="Tw Cen MT" w:cs="Times New Roman"/>
          <w:b/>
          <w:sz w:val="24"/>
          <w:szCs w:val="24"/>
          <w:shd w:val="clear" w:color="auto" w:fill="FFFFFF"/>
        </w:rPr>
        <w:tab/>
        <w:t>Bétonnage par temps chaud ou froid</w:t>
      </w:r>
    </w:p>
    <w:p w14:paraId="4495031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Quand la température extérieure est supérieure à + 30°C ou inférieure à + 5°C, le béton frais ne peut être mis en œuvre sans prévoir des précautions appropriées. La température du béton n'est en aucun cas supérieure à + 30°C ou inférieure à + 8°C.</w:t>
      </w:r>
    </w:p>
    <w:p w14:paraId="23A4A5A8"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E73F41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3.3.1.10</w:t>
      </w:r>
      <w:r w:rsidRPr="003E27D9">
        <w:rPr>
          <w:rFonts w:ascii="Tw Cen MT" w:eastAsia="Arial" w:hAnsi="Tw Cen MT" w:cs="Times New Roman"/>
          <w:b/>
          <w:sz w:val="24"/>
          <w:szCs w:val="24"/>
          <w:shd w:val="clear" w:color="auto" w:fill="FFFFFF"/>
        </w:rPr>
        <w:tab/>
        <w:t>Protection et cure du béton</w:t>
      </w:r>
    </w:p>
    <w:p w14:paraId="41693E26"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 béton frais doit être protégé contre la dessiccation, les influences nuisibles telles que les refroidissements ou réchauffements trop brutaux, le gel, le délavage par l'eau et les attaques chimiques, jusqu'à l'obtention d'un durcissement suffisant. En particulier, une cure du béton doit être réalisée tout de suite après surfaçage (pour les surfaces en béton non coffrées) ou tout de suite après décoffrage, pour permettre au béton de conserver </w:t>
      </w:r>
      <w:r w:rsidRPr="003E27D9">
        <w:rPr>
          <w:rFonts w:ascii="Tw Cen MT" w:eastAsia="Arial" w:hAnsi="Tw Cen MT" w:cs="Times New Roman"/>
          <w:sz w:val="24"/>
          <w:szCs w:val="24"/>
        </w:rPr>
        <w:lastRenderedPageBreak/>
        <w:t>l'eau nécessaire à l'hydratation du ciment. La durée de la protection des bétons est fonction des conditions ambiantes et des conditions de durcissement du béton. La protection des bétons est prolongée aussi longtemps que l'évaporation de l'eau du béton risque d'affecter la qualité requise pour celui-ci.</w:t>
      </w:r>
    </w:p>
    <w:p w14:paraId="7D821F6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3FCA0D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3.3.1.11</w:t>
      </w:r>
      <w:r w:rsidRPr="003E27D9">
        <w:rPr>
          <w:rFonts w:ascii="Tw Cen MT" w:eastAsia="Arial" w:hAnsi="Tw Cen MT" w:cs="Times New Roman"/>
          <w:b/>
          <w:sz w:val="24"/>
          <w:szCs w:val="24"/>
          <w:shd w:val="clear" w:color="auto" w:fill="FFFFFF"/>
        </w:rPr>
        <w:tab/>
        <w:t>Correction des surfaces et badigeonnage</w:t>
      </w:r>
    </w:p>
    <w:p w14:paraId="0DB25476"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décoffrage ne sera admis que 48 heures après sa mise en œuvre pour les parois verticales et sept (7) jours pour les autres éléments, après s’être assuré de l’obtention de résistances suffisantes. Toutes les reprises de bétonnage devront être effectuées dans les 24 heures après ce décoffrage. Tous les parements seront conservés bruts de décoffrage. Les parements vus seront parfaitement réguliers et de teinte uniforme et aucun nu de caillou ne devra être apparent. Toute correction à apporter à la surface sera à la charge du Cocontractant. Les parements non vus, des ouvrages terminés seront ragréés partout où des nids de cailloux seront visibles, puis seront badigeonnés de trois (3) couches d’un des produits suivants :</w:t>
      </w:r>
    </w:p>
    <w:p w14:paraId="0D5EE0E0" w14:textId="77777777" w:rsidR="00785F6F" w:rsidRPr="003E27D9" w:rsidRDefault="00785F6F" w:rsidP="00242BF4">
      <w:pPr>
        <w:numPr>
          <w:ilvl w:val="0"/>
          <w:numId w:val="7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Goudron désacidifié,</w:t>
      </w:r>
    </w:p>
    <w:p w14:paraId="0BE5B916" w14:textId="77777777" w:rsidR="00785F6F" w:rsidRPr="003E27D9" w:rsidRDefault="00785F6F" w:rsidP="00242BF4">
      <w:pPr>
        <w:numPr>
          <w:ilvl w:val="0"/>
          <w:numId w:val="7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Bitume à chaud,</w:t>
      </w:r>
    </w:p>
    <w:p w14:paraId="06FA2DF4" w14:textId="77777777" w:rsidR="00785F6F" w:rsidRPr="003E27D9" w:rsidRDefault="00785F6F" w:rsidP="00242BF4">
      <w:pPr>
        <w:numPr>
          <w:ilvl w:val="0"/>
          <w:numId w:val="7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Emulsion non acide de bitume de ph supérieur à six (6).</w:t>
      </w:r>
    </w:p>
    <w:p w14:paraId="46C19C8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C9E5A9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3.3.2</w:t>
      </w:r>
      <w:r w:rsidRPr="003E27D9">
        <w:rPr>
          <w:rFonts w:ascii="Tw Cen MT" w:eastAsia="Arial" w:hAnsi="Tw Cen MT" w:cs="Times New Roman"/>
          <w:b/>
          <w:sz w:val="24"/>
          <w:szCs w:val="24"/>
          <w:shd w:val="clear" w:color="auto" w:fill="FFFFFF"/>
        </w:rPr>
        <w:tab/>
        <w:t>COFFRAGE</w:t>
      </w:r>
    </w:p>
    <w:p w14:paraId="3206C04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80C3B9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3.3.2.1</w:t>
      </w:r>
      <w:r w:rsidRPr="003E27D9">
        <w:rPr>
          <w:rFonts w:ascii="Tw Cen MT" w:eastAsia="Arial" w:hAnsi="Tw Cen MT" w:cs="Times New Roman"/>
          <w:b/>
          <w:sz w:val="24"/>
          <w:szCs w:val="24"/>
          <w:shd w:val="clear" w:color="auto" w:fill="FFFFFF"/>
        </w:rPr>
        <w:tab/>
        <w:t>Mise en œuvre des coffrages</w:t>
      </w:r>
    </w:p>
    <w:p w14:paraId="1855EB3E"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coffrages doivent présenter une rigidité suffisante pour résister, sans déformation sensible, aux charges et pressions auxquelles ils sont soumis, ainsi qu’aux chocs accidentels pendant l’exécution des travaux. Ils doivent être suffisamment étanches, notamment aux arêtes, pour éviter toute perte de laitance. L’étanchéité du coffrage doit être telle que ne puissent se produire que de rares suintements de laitance non susceptibles d’affecter les qualités mécaniques, ni éventuellement les qualités d’étanchéité ou d’aspect de la paroi. Préalablement au bétonnage, les coffrages doivent être débarrassés de tous matériaux étrangers (papier, polystyrène expansé, bois fils d’attache, </w:t>
      </w:r>
      <w:proofErr w:type="gramStart"/>
      <w:r w:rsidRPr="003E27D9">
        <w:rPr>
          <w:rFonts w:ascii="Tw Cen MT" w:eastAsia="Arial" w:hAnsi="Tw Cen MT" w:cs="Times New Roman"/>
          <w:sz w:val="24"/>
          <w:szCs w:val="24"/>
        </w:rPr>
        <w:t>etc...</w:t>
      </w:r>
      <w:proofErr w:type="gramEnd"/>
      <w:r w:rsidRPr="003E27D9">
        <w:rPr>
          <w:rFonts w:ascii="Tw Cen MT" w:eastAsia="Arial" w:hAnsi="Tw Cen MT" w:cs="Times New Roman"/>
          <w:sz w:val="24"/>
          <w:szCs w:val="24"/>
        </w:rPr>
        <w:t>)</w:t>
      </w:r>
    </w:p>
    <w:p w14:paraId="332E5A87"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L’emploi de coffrages métalliques ne sera admis que s’ils sont protégés du rayonnement solaire. Lorsque le béton est demandé brut de décoffrage, toutes dispositions doivent être prises pour que les faces après décoffrage présentent une surface parfaitement finie et ne comportent aucune pièce de bois. Les faces de coffrages devant être en contact avec le béton seront enduites d'un produit de décoffrage, choisi de manière à ne causer aucun désordre lors de l'application des enduits, peintures, etc., sur ces parements. Pour tous les parements béton destinés à recevoir un enduit ou un revêtement posé au mortier, il devra être veillé à ce que le parement soit suffisamment rugueux pour permettre une parfaite adhérence du mortier. En cas de non-observation de cette prescription, Le Cocontractant en supportera toutes les conséquences éventuelles.</w:t>
      </w:r>
    </w:p>
    <w:p w14:paraId="1453BEF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BD0EB7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3.3.2.2</w:t>
      </w:r>
      <w:r w:rsidRPr="003E27D9">
        <w:rPr>
          <w:rFonts w:ascii="Tw Cen MT" w:eastAsia="Arial" w:hAnsi="Tw Cen MT" w:cs="Times New Roman"/>
          <w:b/>
          <w:sz w:val="24"/>
          <w:szCs w:val="24"/>
          <w:shd w:val="clear" w:color="auto" w:fill="FFFFFF"/>
        </w:rPr>
        <w:tab/>
        <w:t>Coffrage des joints de dilatation</w:t>
      </w:r>
    </w:p>
    <w:p w14:paraId="48E6B5E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78"/>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coffrage des joints de dilatation sera constitué par un matériau léger et ductile (laine minérale comprimée) à l'exclusion de polystyrène expansé. L'isorel mou sera proscrit. Le calfeutrement des joints sera réalisé par :</w:t>
      </w:r>
    </w:p>
    <w:p w14:paraId="55DD7898" w14:textId="77777777" w:rsidR="00785F6F" w:rsidRPr="003E27D9" w:rsidRDefault="00785F6F" w:rsidP="00242BF4">
      <w:pPr>
        <w:numPr>
          <w:ilvl w:val="0"/>
          <w:numId w:val="7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Soit un mastic élastomère d'une catégorie adaptée à la variation dimensionnelle du joint.</w:t>
      </w:r>
    </w:p>
    <w:p w14:paraId="2C684DF7" w14:textId="77777777" w:rsidR="00785F6F" w:rsidRPr="003E27D9" w:rsidRDefault="00785F6F" w:rsidP="00242BF4">
      <w:pPr>
        <w:numPr>
          <w:ilvl w:val="0"/>
          <w:numId w:val="7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Soit une garniture préfabriquée à base de caoutchouc spécial de chlorure de polyvinyle, de mélange de caoutchouc et résines sur accord du Maître d'œuvre</w:t>
      </w:r>
    </w:p>
    <w:p w14:paraId="3883C20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1B7D42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3.3.2.3</w:t>
      </w:r>
      <w:r w:rsidRPr="003E27D9">
        <w:rPr>
          <w:rFonts w:ascii="Tw Cen MT" w:eastAsia="Arial" w:hAnsi="Tw Cen MT" w:cs="Times New Roman"/>
          <w:b/>
          <w:sz w:val="24"/>
          <w:szCs w:val="24"/>
          <w:shd w:val="clear" w:color="auto" w:fill="FFFFFF"/>
        </w:rPr>
        <w:tab/>
        <w:t>Classification des coffrages ou parements</w:t>
      </w:r>
    </w:p>
    <w:p w14:paraId="7452797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B0AA4E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Coffrages et parements verticaux</w:t>
      </w:r>
    </w:p>
    <w:p w14:paraId="0264B6F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6CCAF58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A - Généralités ouvrages de référence</w:t>
      </w:r>
    </w:p>
    <w:p w14:paraId="413AC5F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Voir norme NF P 01.101 et D.T.U. 23-1, notamment ses articles :</w:t>
      </w:r>
    </w:p>
    <w:p w14:paraId="06C977DD" w14:textId="77777777" w:rsidR="00785F6F" w:rsidRPr="003E27D9" w:rsidRDefault="00785F6F" w:rsidP="00242BF4">
      <w:pPr>
        <w:numPr>
          <w:ilvl w:val="0"/>
          <w:numId w:val="7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Art. 3.3 Coffrages et étaiements.</w:t>
      </w:r>
    </w:p>
    <w:p w14:paraId="7A0818AC" w14:textId="77777777" w:rsidR="00785F6F" w:rsidRPr="003E27D9" w:rsidRDefault="00785F6F" w:rsidP="00242BF4">
      <w:pPr>
        <w:numPr>
          <w:ilvl w:val="0"/>
          <w:numId w:val="7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Art. 3.35 Produits de démoulage.</w:t>
      </w:r>
    </w:p>
    <w:p w14:paraId="23A771F3" w14:textId="77777777" w:rsidR="00785F6F" w:rsidRPr="003E27D9" w:rsidRDefault="00785F6F" w:rsidP="00242BF4">
      <w:pPr>
        <w:numPr>
          <w:ilvl w:val="0"/>
          <w:numId w:val="7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Art. 3.4 Tolérances concernant niveau, implantation, épaisseur, verticalité, planéité des </w:t>
      </w:r>
      <w:proofErr w:type="spellStart"/>
      <w:r w:rsidRPr="003E27D9">
        <w:rPr>
          <w:rFonts w:ascii="Tw Cen MT" w:eastAsia="Arial" w:hAnsi="Tw Cen MT" w:cs="Times New Roman"/>
          <w:spacing w:val="-2"/>
          <w:sz w:val="24"/>
          <w:szCs w:val="24"/>
        </w:rPr>
        <w:t>affleurs</w:t>
      </w:r>
      <w:proofErr w:type="spellEnd"/>
      <w:r w:rsidRPr="003E27D9">
        <w:rPr>
          <w:rFonts w:ascii="Tw Cen MT" w:eastAsia="Arial" w:hAnsi="Tw Cen MT" w:cs="Times New Roman"/>
          <w:spacing w:val="-2"/>
          <w:sz w:val="24"/>
          <w:szCs w:val="24"/>
        </w:rPr>
        <w:t>, rectitude des arêtes.</w:t>
      </w:r>
    </w:p>
    <w:p w14:paraId="69CB4DAB" w14:textId="77777777" w:rsidR="00785F6F" w:rsidRPr="003E27D9" w:rsidRDefault="00785F6F" w:rsidP="00242BF4">
      <w:pPr>
        <w:numPr>
          <w:ilvl w:val="0"/>
          <w:numId w:val="7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Art. 3.7 Décoffrage.</w:t>
      </w:r>
    </w:p>
    <w:p w14:paraId="376F8385" w14:textId="77777777" w:rsidR="00785F6F" w:rsidRPr="003E27D9" w:rsidRDefault="00785F6F" w:rsidP="00242BF4">
      <w:pPr>
        <w:numPr>
          <w:ilvl w:val="0"/>
          <w:numId w:val="7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Art. 3.8 Ragréages, finitions, trous des broches.</w:t>
      </w:r>
    </w:p>
    <w:p w14:paraId="4C155C7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6A88D7D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B - Parements coffrés</w:t>
      </w:r>
    </w:p>
    <w:p w14:paraId="1ECDE73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On les classe en trois familles :</w:t>
      </w:r>
    </w:p>
    <w:p w14:paraId="5C2C1015" w14:textId="77777777" w:rsidR="00785F6F" w:rsidRPr="003E27D9" w:rsidRDefault="00785F6F" w:rsidP="00242BF4">
      <w:pPr>
        <w:numPr>
          <w:ilvl w:val="0"/>
          <w:numId w:val="7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parements plans désignés par la lettre "P"</w:t>
      </w:r>
    </w:p>
    <w:p w14:paraId="2171CD13" w14:textId="77777777" w:rsidR="00785F6F" w:rsidRPr="003E27D9" w:rsidRDefault="00785F6F" w:rsidP="00242BF4">
      <w:pPr>
        <w:numPr>
          <w:ilvl w:val="0"/>
          <w:numId w:val="7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lastRenderedPageBreak/>
        <w:t>Les parements courbes désignés par la lettre "C"</w:t>
      </w:r>
    </w:p>
    <w:p w14:paraId="25D50468" w14:textId="77777777" w:rsidR="00785F6F" w:rsidRPr="003E27D9" w:rsidRDefault="00785F6F" w:rsidP="00242BF4">
      <w:pPr>
        <w:numPr>
          <w:ilvl w:val="0"/>
          <w:numId w:val="7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parements spéciaux désignés par la lettre "S" (graviers lavés, cannelures, parements obtenus par incorporation de matrices contre les joues de coffrage, etc....).</w:t>
      </w:r>
    </w:p>
    <w:p w14:paraId="7816CD97"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78"/>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parements doivent être exempts de tout produit nuisant à l'adhérence des enduits, des peintures, revêtements hydrofuges, etc., ou risquant de faire apparaître des traces. Tous les ragréages, ponçages et enduits pelliculaires qui s'avèrent nécessaires pour obtenir un fini acceptable sont dus. Il en est de même pour le redressement des arêtes, notamment celles des poteaux, poutres, tableaux, voussures Le rebouchage des trous de banche sera effectué en creux, avec un béton de la même famille et résine de collage.</w:t>
      </w:r>
    </w:p>
    <w:p w14:paraId="1DDA027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4F9D0BD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 - Types des parements coffrés plans</w:t>
      </w:r>
    </w:p>
    <w:p w14:paraId="56DCCA1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p>
    <w:p w14:paraId="6F41C60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i/>
          <w:sz w:val="24"/>
          <w:szCs w:val="24"/>
          <w:u w:val="single"/>
        </w:rPr>
        <w:t>Type P1 : Ordinaire</w:t>
      </w:r>
    </w:p>
    <w:p w14:paraId="49569CB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Peut convenir quand le parement est caché ou lorsque la paroi est destinée à recevoir un enduit de parement traditionnel épais.</w:t>
      </w:r>
    </w:p>
    <w:p w14:paraId="1AC6C55D"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d'ensemble rapportée à la règle de 2m : 15mm</w:t>
      </w:r>
    </w:p>
    <w:p w14:paraId="568E530E"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locale rapportée à une réglette de 20cm : 6mm</w:t>
      </w:r>
    </w:p>
    <w:p w14:paraId="2D152ADC"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Caractéristique de l'épiderme tolérances d’aspect :</w:t>
      </w:r>
    </w:p>
    <w:p w14:paraId="201A0D8B"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Uniforme et homogène. Nids de cailloux ou zones sableuses ragréées.</w:t>
      </w:r>
    </w:p>
    <w:p w14:paraId="22865C3F"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Balèvres affleurées par meulage.</w:t>
      </w:r>
    </w:p>
    <w:p w14:paraId="178DB30F"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Surface individuelle des bulles inférieures à 3cm2, profondeur inf. à 5mm. Etendue maximale des nuages de bulles 25%.</w:t>
      </w:r>
    </w:p>
    <w:p w14:paraId="321AF595" w14:textId="77777777" w:rsidR="00785F6F" w:rsidRPr="003E27D9" w:rsidRDefault="00785F6F" w:rsidP="00242BF4">
      <w:pPr>
        <w:numPr>
          <w:ilvl w:val="0"/>
          <w:numId w:val="7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Arêtes et cueillies rectifiées et dressées.</w:t>
      </w:r>
    </w:p>
    <w:p w14:paraId="4F4C124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3465C34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i/>
          <w:sz w:val="24"/>
          <w:szCs w:val="24"/>
          <w:u w:val="single"/>
        </w:rPr>
      </w:pPr>
      <w:r w:rsidRPr="003E27D9">
        <w:rPr>
          <w:rFonts w:ascii="Tw Cen MT" w:eastAsia="Arial" w:hAnsi="Tw Cen MT" w:cs="Times New Roman"/>
          <w:i/>
          <w:sz w:val="24"/>
          <w:szCs w:val="24"/>
          <w:u w:val="single"/>
        </w:rPr>
        <w:t>Type P2 : Courant</w:t>
      </w:r>
    </w:p>
    <w:p w14:paraId="3F02197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correspond, par exemple à des ouvrages susceptibles de recevoir des finitions classiques de papiers peints ou peintures moyennant un rebouchage préalable et l'application d'un enduit garnissant.</w:t>
      </w:r>
    </w:p>
    <w:p w14:paraId="4E97E8C9" w14:textId="77777777" w:rsidR="00785F6F" w:rsidRPr="003E27D9" w:rsidRDefault="00785F6F" w:rsidP="00242BF4">
      <w:pPr>
        <w:numPr>
          <w:ilvl w:val="0"/>
          <w:numId w:val="7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d'ensemble rapportée à la règle de 2m : 5mm</w:t>
      </w:r>
    </w:p>
    <w:p w14:paraId="34CA38D8" w14:textId="77777777" w:rsidR="00785F6F" w:rsidRPr="003E27D9" w:rsidRDefault="00785F6F" w:rsidP="00242BF4">
      <w:pPr>
        <w:numPr>
          <w:ilvl w:val="0"/>
          <w:numId w:val="7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locale rapportée à une réglette de 20cm : 2mm</w:t>
      </w:r>
    </w:p>
    <w:p w14:paraId="4CF3776E" w14:textId="77777777" w:rsidR="00785F6F" w:rsidRPr="003E27D9" w:rsidRDefault="00785F6F" w:rsidP="00242BF4">
      <w:pPr>
        <w:numPr>
          <w:ilvl w:val="0"/>
          <w:numId w:val="7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Caractéristique de l'épiderme tolérances d’aspect : idem P1</w:t>
      </w:r>
    </w:p>
    <w:p w14:paraId="3339A34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453ADA3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i/>
          <w:sz w:val="24"/>
          <w:szCs w:val="24"/>
          <w:u w:val="single"/>
        </w:rPr>
      </w:pPr>
      <w:r w:rsidRPr="003E27D9">
        <w:rPr>
          <w:rFonts w:ascii="Tw Cen MT" w:eastAsia="Arial" w:hAnsi="Tw Cen MT" w:cs="Times New Roman"/>
          <w:i/>
          <w:sz w:val="24"/>
          <w:szCs w:val="24"/>
          <w:u w:val="single"/>
        </w:rPr>
        <w:t>Type P3 : Soigné</w:t>
      </w:r>
    </w:p>
    <w:p w14:paraId="7DD1C1D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convient aux mêmes usages que le parement courant, mais sa meilleure finition permet de limiter les travaux ultérieurs de revêtement éventuel et n'exige qu'une moindre préparation. Il convient seul aux ouvrages destinés à être exposés extérieurement, et destinés à rester apparent.</w:t>
      </w:r>
    </w:p>
    <w:p w14:paraId="730599AF" w14:textId="77777777" w:rsidR="00785F6F" w:rsidRPr="003E27D9" w:rsidRDefault="00785F6F" w:rsidP="00242BF4">
      <w:pPr>
        <w:numPr>
          <w:ilvl w:val="0"/>
          <w:numId w:val="7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d'ensemble rapportée à la règle de 2m : 5mm</w:t>
      </w:r>
    </w:p>
    <w:p w14:paraId="38E5CD47" w14:textId="77777777" w:rsidR="00785F6F" w:rsidRPr="003E27D9" w:rsidRDefault="00785F6F" w:rsidP="00242BF4">
      <w:pPr>
        <w:numPr>
          <w:ilvl w:val="0"/>
          <w:numId w:val="7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locale rapportée à une réglette de 20cm : 2mm</w:t>
      </w:r>
    </w:p>
    <w:p w14:paraId="6300FCA0" w14:textId="77777777" w:rsidR="00785F6F" w:rsidRPr="003E27D9" w:rsidRDefault="00785F6F" w:rsidP="00242BF4">
      <w:pPr>
        <w:numPr>
          <w:ilvl w:val="0"/>
          <w:numId w:val="7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Caractéristique de l'épiderme tolérances d’aspect : idem P1</w:t>
      </w:r>
    </w:p>
    <w:p w14:paraId="37E86C2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Mais avec l'étendue des nuages de bulles ramené à 10 % et enduit garnissant à prévoir par le peintre (0,6 Kg/m2 environ). Le parement P3 est exigé pour tous les bétons du chantier qui sont vus et qui resteront bruts ou à peindre. En cas de non-respect quant au résultat sur la qualité les ouvrages litigieux seront démolis et refaits au frais du Cocontractant. En particulier la façade principale</w:t>
      </w:r>
    </w:p>
    <w:p w14:paraId="6A8AE35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6D3FACF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i/>
          <w:sz w:val="24"/>
          <w:szCs w:val="24"/>
          <w:u w:val="single"/>
        </w:rPr>
      </w:pPr>
      <w:r w:rsidRPr="003E27D9">
        <w:rPr>
          <w:rFonts w:ascii="Tw Cen MT" w:eastAsia="Arial" w:hAnsi="Tw Cen MT" w:cs="Times New Roman"/>
          <w:i/>
          <w:sz w:val="24"/>
          <w:szCs w:val="24"/>
          <w:u w:val="single"/>
        </w:rPr>
        <w:t>Type P4 : super soigné :</w:t>
      </w:r>
    </w:p>
    <w:p w14:paraId="3EDC247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béton doit être plus que parfait donnant un aspect lissé irréprochable, sans défaut (aucun bullage et planéité parfaite. Le parement P4 sera exigé pour des ouvrages décoratifs particuliers.</w:t>
      </w:r>
    </w:p>
    <w:p w14:paraId="1E70299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4FF7AA4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Remarques générales :</w:t>
      </w:r>
    </w:p>
    <w:p w14:paraId="6B4CDA6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parements des bétons doivent être conformes aux prescriptions des DTU spécifiques aux revêtements qui viennent les recouvrir entre autres :</w:t>
      </w:r>
    </w:p>
    <w:p w14:paraId="7E64B055" w14:textId="77777777" w:rsidR="00785F6F" w:rsidRPr="003E27D9" w:rsidRDefault="00785F6F" w:rsidP="00242BF4">
      <w:pPr>
        <w:numPr>
          <w:ilvl w:val="0"/>
          <w:numId w:val="8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cuvelage (DTU 14.1)</w:t>
      </w:r>
    </w:p>
    <w:p w14:paraId="77CDAF2D" w14:textId="77777777" w:rsidR="00785F6F" w:rsidRPr="003E27D9" w:rsidRDefault="00785F6F" w:rsidP="00242BF4">
      <w:pPr>
        <w:numPr>
          <w:ilvl w:val="0"/>
          <w:numId w:val="8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revêtement d'étanchéité (DTU 20.12)</w:t>
      </w:r>
    </w:p>
    <w:p w14:paraId="28C64CC2" w14:textId="77777777" w:rsidR="00785F6F" w:rsidRPr="003E27D9" w:rsidRDefault="00785F6F" w:rsidP="00242BF4">
      <w:pPr>
        <w:numPr>
          <w:ilvl w:val="0"/>
          <w:numId w:val="8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enduits ciment (DTU 26.1 et 26.2)</w:t>
      </w:r>
    </w:p>
    <w:p w14:paraId="5A7B683F" w14:textId="77777777" w:rsidR="00785F6F" w:rsidRPr="003E27D9" w:rsidRDefault="00785F6F" w:rsidP="00242BF4">
      <w:pPr>
        <w:numPr>
          <w:ilvl w:val="0"/>
          <w:numId w:val="8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enduits plâtre (DTU 25.1)</w:t>
      </w:r>
    </w:p>
    <w:p w14:paraId="4B5B147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b/>
          <w:sz w:val="24"/>
          <w:szCs w:val="24"/>
          <w:u w:val="single"/>
        </w:rPr>
      </w:pPr>
    </w:p>
    <w:p w14:paraId="002C5846"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b/>
          <w:sz w:val="24"/>
          <w:szCs w:val="24"/>
          <w:u w:val="single"/>
        </w:rPr>
      </w:pPr>
      <w:r w:rsidRPr="003E27D9">
        <w:rPr>
          <w:rFonts w:ascii="Tw Cen MT" w:eastAsia="Arial" w:hAnsi="Tw Cen MT" w:cs="Times New Roman"/>
          <w:b/>
          <w:sz w:val="24"/>
          <w:szCs w:val="24"/>
          <w:u w:val="single"/>
        </w:rPr>
        <w:t>Parements supérieurs des dalles</w:t>
      </w:r>
    </w:p>
    <w:p w14:paraId="4043166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recommandations suivantes s'appliquent à tous les éléments de "dalle" devenant définitifs.</w:t>
      </w:r>
    </w:p>
    <w:p w14:paraId="68BF1DE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Repère lettre D.</w:t>
      </w:r>
    </w:p>
    <w:p w14:paraId="06EAD66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7A30CD3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lastRenderedPageBreak/>
        <w:t>A - Ouvrages de référence</w:t>
      </w:r>
    </w:p>
    <w:p w14:paraId="3D3DAAF8" w14:textId="77777777" w:rsidR="00785F6F" w:rsidRPr="003E27D9" w:rsidRDefault="00785F6F" w:rsidP="00242BF4">
      <w:pPr>
        <w:numPr>
          <w:ilvl w:val="0"/>
          <w:numId w:val="8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D.T.U.52-1 : Revêtements de sols scellés.</w:t>
      </w:r>
    </w:p>
    <w:p w14:paraId="01D4CCD5" w14:textId="77777777" w:rsidR="00785F6F" w:rsidRPr="003E27D9" w:rsidRDefault="00785F6F" w:rsidP="00242BF4">
      <w:pPr>
        <w:numPr>
          <w:ilvl w:val="0"/>
          <w:numId w:val="8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Opuscule Fédération Nationale du Bâtiment : Règles professionnelles de préparation des supports courants en béton en vue de la pose des revêtements de sols minces, de janvier 1976.</w:t>
      </w:r>
    </w:p>
    <w:p w14:paraId="5BC2A799" w14:textId="77777777" w:rsidR="00785F6F" w:rsidRPr="003E27D9" w:rsidRDefault="00785F6F" w:rsidP="00242BF4">
      <w:pPr>
        <w:numPr>
          <w:ilvl w:val="0"/>
          <w:numId w:val="8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Recommandations professionnelles provisoires "Travaux de dallage", annales de l'I.T.B.T.P., janvier 1980.</w:t>
      </w:r>
    </w:p>
    <w:p w14:paraId="55A4767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p>
    <w:p w14:paraId="2161BAE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sz w:val="24"/>
          <w:szCs w:val="24"/>
          <w:u w:val="single"/>
        </w:rPr>
        <w:t>B - Classement</w:t>
      </w:r>
    </w:p>
    <w:p w14:paraId="3D4CEE1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On les classe en 4 types d'état de surface D1, D2, D3, D4, dont les caractéristiques sont définies ci-après :</w:t>
      </w:r>
    </w:p>
    <w:p w14:paraId="4B55BF18" w14:textId="77777777" w:rsidR="00785F6F" w:rsidRPr="003E27D9" w:rsidRDefault="00785F6F" w:rsidP="00242BF4">
      <w:pPr>
        <w:numPr>
          <w:ilvl w:val="0"/>
          <w:numId w:val="8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D1 : Surface brute</w:t>
      </w:r>
    </w:p>
    <w:p w14:paraId="3390C90C" w14:textId="77777777" w:rsidR="00785F6F" w:rsidRPr="003E27D9" w:rsidRDefault="00785F6F" w:rsidP="00242BF4">
      <w:pPr>
        <w:numPr>
          <w:ilvl w:val="0"/>
          <w:numId w:val="8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D2 : Surface courante régulière</w:t>
      </w:r>
    </w:p>
    <w:p w14:paraId="547D9638" w14:textId="77777777" w:rsidR="00785F6F" w:rsidRPr="003E27D9" w:rsidRDefault="00785F6F" w:rsidP="00242BF4">
      <w:pPr>
        <w:numPr>
          <w:ilvl w:val="0"/>
          <w:numId w:val="8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D3 : Surface soignée</w:t>
      </w:r>
    </w:p>
    <w:p w14:paraId="70F8B968" w14:textId="77777777" w:rsidR="00785F6F" w:rsidRPr="003E27D9" w:rsidRDefault="00785F6F" w:rsidP="00242BF4">
      <w:pPr>
        <w:numPr>
          <w:ilvl w:val="0"/>
          <w:numId w:val="8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D4 : Surface très soignée</w:t>
      </w:r>
    </w:p>
    <w:p w14:paraId="10EDCD8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p>
    <w:p w14:paraId="0DF2B2E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r w:rsidRPr="003E27D9">
        <w:rPr>
          <w:rFonts w:ascii="Tw Cen MT" w:eastAsia="Arial" w:hAnsi="Tw Cen MT" w:cs="Times New Roman"/>
          <w:sz w:val="24"/>
          <w:szCs w:val="24"/>
          <w:u w:val="single"/>
        </w:rPr>
        <w:t>C - Tolérance sur l'état de surface</w:t>
      </w:r>
    </w:p>
    <w:p w14:paraId="32C5E8E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Elles sont définies par les critères ci-après :</w:t>
      </w:r>
    </w:p>
    <w:p w14:paraId="6D84234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i/>
          <w:sz w:val="24"/>
          <w:szCs w:val="24"/>
          <w:u w:val="single"/>
        </w:rPr>
        <w:t xml:space="preserve">Horizontalité : </w:t>
      </w:r>
      <w:r w:rsidRPr="003E27D9">
        <w:rPr>
          <w:rFonts w:ascii="Tw Cen MT" w:eastAsia="Arial" w:hAnsi="Tw Cen MT" w:cs="Times New Roman"/>
          <w:sz w:val="24"/>
          <w:szCs w:val="24"/>
        </w:rPr>
        <w:t>L'instrument de mesure est une règle de 2,00 m de longueur, équipée d'un niveau à bulle d'air. Une extrémité de la règle est tenue en contact avec un point du plancher la règle étant horizontale, on mesure la dénivellation du plancher à l'autre extrémité de la règle (valeur H1). On mesure de la même façon la dénivellation cumulée à l'intérieur d'une pièce (valeur H2).</w:t>
      </w:r>
    </w:p>
    <w:p w14:paraId="014B552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420FAAA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i/>
          <w:sz w:val="24"/>
          <w:szCs w:val="24"/>
          <w:u w:val="single"/>
        </w:rPr>
        <w:t xml:space="preserve">Planéité </w:t>
      </w:r>
      <w:r w:rsidRPr="003E27D9">
        <w:rPr>
          <w:rFonts w:ascii="Tw Cen MT" w:eastAsia="Arial" w:hAnsi="Tw Cen MT" w:cs="Times New Roman"/>
          <w:sz w:val="24"/>
          <w:szCs w:val="24"/>
        </w:rPr>
        <w:t>: On distingue trois types de mesures complémentaires les unes aux autres et caractérisant chacune la planéité à une échelle différente :</w:t>
      </w:r>
    </w:p>
    <w:p w14:paraId="6E1222C1" w14:textId="77777777" w:rsidR="00785F6F" w:rsidRPr="003E27D9" w:rsidRDefault="00785F6F" w:rsidP="00242BF4">
      <w:pPr>
        <w:numPr>
          <w:ilvl w:val="0"/>
          <w:numId w:val="8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On mesure la flèche de la dalle sous une règle de 2,00 m de longueur (valeur P1).</w:t>
      </w:r>
    </w:p>
    <w:p w14:paraId="48CC2EDD" w14:textId="77777777" w:rsidR="00785F6F" w:rsidRPr="003E27D9" w:rsidRDefault="00785F6F" w:rsidP="00242BF4">
      <w:pPr>
        <w:numPr>
          <w:ilvl w:val="0"/>
          <w:numId w:val="8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Même opération que ci-dessus avec une règle de 0,20 m de longueur (valeur P2)</w:t>
      </w:r>
    </w:p>
    <w:p w14:paraId="5C2EABBA" w14:textId="77777777" w:rsidR="00785F6F" w:rsidRPr="003E27D9" w:rsidRDefault="00785F6F" w:rsidP="00242BF4">
      <w:pPr>
        <w:numPr>
          <w:ilvl w:val="0"/>
          <w:numId w:val="8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On mesure la hauteur des saillies locales des grains et des conglomérats de grains (valeur P3)</w:t>
      </w:r>
    </w:p>
    <w:p w14:paraId="057ED77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valeurs H1, H2, P1, P2, P3 sont portées dans chaque type de parement dalle D1, D2, D3, D4.</w:t>
      </w:r>
    </w:p>
    <w:p w14:paraId="6E1BA77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Tolérances dimensionnelles en nivellement (toutes tolérances confondues).</w:t>
      </w:r>
    </w:p>
    <w:p w14:paraId="35F59BB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tolérance est de plus ou moins 5 mm/m.</w:t>
      </w:r>
    </w:p>
    <w:p w14:paraId="2A646B0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696A4B9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D - Définition et caractéristiques des états de surface par type.</w:t>
      </w:r>
    </w:p>
    <w:p w14:paraId="2DE4046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caractéristiques pour chaque type sont :</w:t>
      </w:r>
    </w:p>
    <w:p w14:paraId="1F8AB87E" w14:textId="77777777" w:rsidR="00785F6F" w:rsidRPr="003E27D9" w:rsidRDefault="00785F6F" w:rsidP="00242BF4">
      <w:pPr>
        <w:numPr>
          <w:ilvl w:val="0"/>
          <w:numId w:val="8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D1 : Surface brute</w:t>
      </w:r>
    </w:p>
    <w:p w14:paraId="27D48D0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Destiné à recevoir un revêtement épais tel que chapes, dallages, carrelages épais scellés sur lit de sable, nécessitant une réserve d'épaisseur de l'ordre de 5 cm et plus.</w:t>
      </w:r>
    </w:p>
    <w:p w14:paraId="2032CB1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Aucune exigence particulière n'est requise pour l'état de surface.</w:t>
      </w:r>
    </w:p>
    <w:p w14:paraId="57A5F5C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Horizontalité valeur H1= 10 mm - valeur H2= 15 mm</w:t>
      </w:r>
    </w:p>
    <w:p w14:paraId="14D233D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Planéité valeur P1= 10 mm - valeur P2= 3 mm - valeur P3= 2 mm</w:t>
      </w:r>
    </w:p>
    <w:p w14:paraId="5F1AF46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281EE996" w14:textId="77777777" w:rsidR="00785F6F" w:rsidRPr="003E27D9" w:rsidRDefault="00785F6F" w:rsidP="00242BF4">
      <w:pPr>
        <w:numPr>
          <w:ilvl w:val="0"/>
          <w:numId w:val="8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D2 : Surface courante régulière</w:t>
      </w:r>
    </w:p>
    <w:p w14:paraId="44F3F4F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Cette surface courante régulière obtenue par un surfaçage à la règle ou à l'hélicoptère.</w:t>
      </w:r>
    </w:p>
    <w:p w14:paraId="5E0A4B0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Destiné à recevoir les types de revêtements tels que : carrelages scellés directement sur dalle et nécessitant une réserve d'épaisseur.</w:t>
      </w:r>
    </w:p>
    <w:p w14:paraId="4BEE13F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Horizontalité valeur H1= 6 mm - valeur H2= 9 mm</w:t>
      </w:r>
    </w:p>
    <w:p w14:paraId="0780568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Planéité valeur P1= 10 mm - valeur P2= 3 mm - valeur P3= 2 mm</w:t>
      </w:r>
    </w:p>
    <w:p w14:paraId="618344B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03EF0C20" w14:textId="77777777" w:rsidR="00785F6F" w:rsidRPr="003E27D9" w:rsidRDefault="00785F6F" w:rsidP="00242BF4">
      <w:pPr>
        <w:numPr>
          <w:ilvl w:val="0"/>
          <w:numId w:val="8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D.3 : Surface soignée</w:t>
      </w:r>
    </w:p>
    <w:p w14:paraId="04B0E89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Idem parement D2, mais destiné à recevoir, en collage direct, des revêtements de sols minces déformables sous réserve d'un lissage (à la charge de l'applicateur) avec un produit agréé en consommation limitée à 2,5 kglm2 maximum ; au-dessus de cette valeur, un ponçage sera exigé.</w:t>
      </w:r>
    </w:p>
    <w:p w14:paraId="11D7AED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Horizontalité valeur H1= 5 mm - valeur H2= 7,5 mm</w:t>
      </w:r>
    </w:p>
    <w:p w14:paraId="1A5B3A9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Planéité valeur P1= 7 mm - valeur P2= 2 mm - valeur P3= 1 mm</w:t>
      </w:r>
    </w:p>
    <w:p w14:paraId="38E4379B" w14:textId="77777777" w:rsidR="00785F6F" w:rsidRPr="003E27D9" w:rsidRDefault="00785F6F" w:rsidP="00785F6F">
      <w:pPr>
        <w:tabs>
          <w:tab w:val="left" w:pos="851"/>
        </w:tabs>
        <w:spacing w:after="0" w:line="240" w:lineRule="auto"/>
        <w:ind w:right="-285"/>
        <w:jc w:val="both"/>
        <w:rPr>
          <w:rFonts w:ascii="Tw Cen MT" w:eastAsia="Arial" w:hAnsi="Tw Cen MT" w:cs="Times New Roman"/>
          <w:spacing w:val="-2"/>
          <w:sz w:val="24"/>
          <w:szCs w:val="24"/>
        </w:rPr>
      </w:pPr>
    </w:p>
    <w:p w14:paraId="26361358" w14:textId="77777777" w:rsidR="00785F6F" w:rsidRPr="003E27D9" w:rsidRDefault="00785F6F" w:rsidP="00242BF4">
      <w:pPr>
        <w:numPr>
          <w:ilvl w:val="0"/>
          <w:numId w:val="8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Type D4 : Surface très soignée</w:t>
      </w:r>
    </w:p>
    <w:p w14:paraId="0390EF3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Réalisée par ponçage si nécessaire</w:t>
      </w:r>
    </w:p>
    <w:p w14:paraId="6A36A99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Destiné à recevoir une peinture de sol, un revêtement résine.</w:t>
      </w:r>
    </w:p>
    <w:p w14:paraId="4E14C2B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Horizontalité valeur H1= 4 mm - valeur H2= 6 mm</w:t>
      </w:r>
    </w:p>
    <w:p w14:paraId="0D7E136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Planéité valeur P1= 7 mm - valeur P2= 2 mm - valeur P3= 0,5 mm</w:t>
      </w:r>
    </w:p>
    <w:p w14:paraId="38BA85F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6B16B9B" w14:textId="77777777" w:rsidR="00785F6F" w:rsidRPr="003E27D9" w:rsidRDefault="00785F6F" w:rsidP="00785F6F">
      <w:pPr>
        <w:tabs>
          <w:tab w:val="left" w:pos="850"/>
          <w:tab w:val="left" w:pos="1134"/>
          <w:tab w:val="left" w:pos="1418"/>
          <w:tab w:val="left" w:pos="1702"/>
          <w:tab w:val="left" w:pos="1986"/>
        </w:tabs>
        <w:spacing w:after="0" w:line="240" w:lineRule="auto"/>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lastRenderedPageBreak/>
        <w:t>3.3.2.4</w:t>
      </w:r>
      <w:r w:rsidRPr="003E27D9">
        <w:rPr>
          <w:rFonts w:ascii="Tw Cen MT" w:eastAsia="Arial" w:hAnsi="Tw Cen MT" w:cs="Times New Roman"/>
          <w:b/>
          <w:sz w:val="24"/>
          <w:szCs w:val="24"/>
          <w:shd w:val="clear" w:color="auto" w:fill="FFFFFF"/>
        </w:rPr>
        <w:tab/>
        <w:t>Décoffrage</w:t>
      </w:r>
    </w:p>
    <w:p w14:paraId="3F79F93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décoffrage doit être entrepris lorsque le béton a acquis un durcissement suffisant pour pouvoir supporter les contraintes auxquelles il sera soumis immédiatement après, sans déformation excessive et dans des conditions de sécurité suffisantes. A titre indicatif et sauf justification des dispositions autres, le décoffrage ne pourra avoir lieu avant :</w:t>
      </w:r>
    </w:p>
    <w:p w14:paraId="455AA000" w14:textId="77777777" w:rsidR="00785F6F" w:rsidRPr="003E27D9" w:rsidRDefault="00785F6F" w:rsidP="00242BF4">
      <w:pPr>
        <w:numPr>
          <w:ilvl w:val="0"/>
          <w:numId w:val="8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Deux (2) jours pour les poteaux, les joues de poutres et les parois verticales</w:t>
      </w:r>
    </w:p>
    <w:p w14:paraId="40B904DB" w14:textId="77777777" w:rsidR="00785F6F" w:rsidRPr="003E27D9" w:rsidRDefault="00785F6F" w:rsidP="00242BF4">
      <w:pPr>
        <w:numPr>
          <w:ilvl w:val="0"/>
          <w:numId w:val="8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Quinze (15) jours pour les hourdis de portée courante</w:t>
      </w:r>
    </w:p>
    <w:p w14:paraId="14FC0BC5" w14:textId="77777777" w:rsidR="00785F6F" w:rsidRPr="003E27D9" w:rsidRDefault="00785F6F" w:rsidP="00242BF4">
      <w:pPr>
        <w:numPr>
          <w:ilvl w:val="0"/>
          <w:numId w:val="8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Vingt-huit (28) jours pour les hourdis, planchers, et les poutres de grande portée s'ils sont appelés à recevoir leurs charges de service dès le décoffrage</w:t>
      </w:r>
    </w:p>
    <w:p w14:paraId="245C3F9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ragréages ou rebouchages ne doivent être effectués qu'après l'avis du Maître d'œuvre. Ils sont effectués soit avec du béton à fine granulométrie, soit avec du mortier de ciment. Il est rappelé que les parements béton doivent être soignés, le ragréage est interdit pour tous parements en béton vus. Tout ragréage ou rebouchage qui serait fait sans l'accord du Maître d'œuvre entraînerait la démolition et la reconstruction de l’ouvrage aux frais du Cocontractant. Les arêtes des ouvrages bétonnés doivent être, après décoffrage, protégées contre les chocs pendant toute la durée du chantier.  Les surfaces de béton destinées à rester apparentes doivent être protégées par une feuille de polyéthylène contre les projections de mortier, de peinture, etc.</w:t>
      </w:r>
    </w:p>
    <w:p w14:paraId="0201229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099737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w:t>
      </w:r>
      <w:r w:rsidRPr="003E27D9">
        <w:rPr>
          <w:rFonts w:ascii="Tw Cen MT" w:eastAsia="Arial" w:hAnsi="Tw Cen MT" w:cs="Times New Roman"/>
          <w:b/>
          <w:sz w:val="24"/>
          <w:szCs w:val="24"/>
          <w:shd w:val="clear" w:color="auto" w:fill="FFFFFF"/>
        </w:rPr>
        <w:tab/>
        <w:t>ARMATURES</w:t>
      </w:r>
    </w:p>
    <w:p w14:paraId="19EF904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167F8BF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3.3.3.1</w:t>
      </w:r>
      <w:r w:rsidRPr="003E27D9">
        <w:rPr>
          <w:rFonts w:ascii="Tw Cen MT" w:eastAsia="Arial" w:hAnsi="Tw Cen MT" w:cs="Times New Roman"/>
          <w:b/>
          <w:sz w:val="24"/>
          <w:szCs w:val="24"/>
          <w:shd w:val="clear" w:color="auto" w:fill="FFFFFF"/>
        </w:rPr>
        <w:tab/>
        <w:t>Recommandations générales</w:t>
      </w:r>
    </w:p>
    <w:p w14:paraId="36288F8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Selon normes NFA 35.015 et 36.016 - DTU 20, 20.121, 20.12, 23.1 à 23.6</w:t>
      </w:r>
    </w:p>
    <w:p w14:paraId="4D17C89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conditions d'emploi des armatures satisferont aux recommandations incluses dans leur fiche d'identification instaurée par le titre 1er du fascicule 4 du CCTG. En l'absence d'acier soudable, toute fixation par joint de soudure sur chantier est interdite.</w:t>
      </w:r>
    </w:p>
    <w:p w14:paraId="2476B63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armatures seront approvisionnées en longueur telle qu'aucune armature transversale de l'ouvrage ne nécessite de recouvrement, pour autant qu'elles correspondent à des largeurs commerciales usuelles. Les recouvrements des armatures longitudinales devront être espacés de douze mètres au moins. Jamais plus du tiers des barres ne devra être arrêté dans la même section, sauf exception admise par le Maître d'Ouvrage</w:t>
      </w:r>
    </w:p>
    <w:p w14:paraId="7938939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les armatures sont disposées suivant les indications des plans d'armatures et d'après la norme.</w:t>
      </w:r>
    </w:p>
    <w:p w14:paraId="0A8342F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8AC538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3.3.3.2</w:t>
      </w:r>
      <w:r w:rsidRPr="003E27D9">
        <w:rPr>
          <w:rFonts w:ascii="Tw Cen MT" w:eastAsia="Arial" w:hAnsi="Tw Cen MT" w:cs="Times New Roman"/>
          <w:b/>
          <w:sz w:val="24"/>
          <w:szCs w:val="24"/>
          <w:shd w:val="clear" w:color="auto" w:fill="FFFFFF"/>
        </w:rPr>
        <w:tab/>
        <w:t>Etat de propreté des armatures</w:t>
      </w:r>
    </w:p>
    <w:p w14:paraId="360DF19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 tous les stades d'exécution, Le Cocontractant veille à la propreté des armatures. Les armatures, au moment de leur mise en œuvre et du bétonnage doivent être exemptes de trace de rouille non adhérente, de peinture, de graisse ou de boue.</w:t>
      </w:r>
    </w:p>
    <w:p w14:paraId="4FF9C52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C0D7C2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3.3.3.3</w:t>
      </w:r>
      <w:r w:rsidRPr="003E27D9">
        <w:rPr>
          <w:rFonts w:ascii="Tw Cen MT" w:eastAsia="Arial" w:hAnsi="Tw Cen MT" w:cs="Times New Roman"/>
          <w:b/>
          <w:sz w:val="24"/>
          <w:szCs w:val="24"/>
          <w:shd w:val="clear" w:color="auto" w:fill="FFFFFF"/>
        </w:rPr>
        <w:tab/>
        <w:t>Flaconnage des armatures</w:t>
      </w:r>
    </w:p>
    <w:p w14:paraId="6C61B2B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armatures doivent être dimensionnées (diamètre et longueur) et façonnées conformément aux dessins</w:t>
      </w:r>
    </w:p>
    <w:p w14:paraId="7B123E0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façonnage des armatures dans les coffrages est interdit.</w:t>
      </w:r>
    </w:p>
    <w:p w14:paraId="05E2255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préchauffage des armatures destiné à faciliter leur façonnage est interdit.</w:t>
      </w:r>
    </w:p>
    <w:p w14:paraId="4FBFB7F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0900BF5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Si la température des aciers est comprise entre +5°C et -5°C, des précautions particulières sont prises et soumises à l'approbation préalable du maître d'œuvre.</w:t>
      </w:r>
    </w:p>
    <w:p w14:paraId="7CB9532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Si la température des aciers descend en-dessous de -5°C, le façonnage des aciers est, en général, interdit.</w:t>
      </w:r>
    </w:p>
    <w:p w14:paraId="6CB8FF1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pliage et le dépliage des armatures à haute adhérence sont, en général, interdits. Les armatures en attente doivent être positionnées avec soin et conservées rectilignes avec les longueurs nécessaires pour assurer le recouvrement avec les armatures posées ultérieurement. Dans le cas où les armatures en attente nécessiteraient un pliage, la nuance de l’acier utilisée est obligatoirement celle de l’acier Fe E 24. Les armatures qui présenteraient une forme en baïonnette entraîneraient le refus de l’ouvrage qui les comporterait, donc sa démolition sur ordre du Maître d’Œuvre</w:t>
      </w:r>
    </w:p>
    <w:p w14:paraId="101F57C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cintrage doit se faire mécaniquement à froid à l’aide de matrices de façon à obtenir les rayons de courbure prévus sur les dessins ou, à défaut, notifiés par les conditions d’emploi qui concernent chacune des catégories d’acier.</w:t>
      </w:r>
    </w:p>
    <w:p w14:paraId="1D77EE6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D00945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3.3.3.4</w:t>
      </w:r>
      <w:r w:rsidRPr="003E27D9">
        <w:rPr>
          <w:rFonts w:ascii="Tw Cen MT" w:eastAsia="Arial" w:hAnsi="Tw Cen MT" w:cs="Times New Roman"/>
          <w:b/>
          <w:sz w:val="24"/>
          <w:szCs w:val="24"/>
          <w:shd w:val="clear" w:color="auto" w:fill="FFFFFF"/>
        </w:rPr>
        <w:tab/>
        <w:t>Soudure</w:t>
      </w:r>
    </w:p>
    <w:p w14:paraId="3A48BC8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recouvrements, liaisons et assemblages par soudure sont admis pour les aciers dont la soudabilité est garantie par leur fiche d’identification, en conformité avec la norme A 35.018 et interdits dans les autres cas.</w:t>
      </w:r>
    </w:p>
    <w:p w14:paraId="137573D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1BE9CF0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3.3.3.5</w:t>
      </w:r>
      <w:r w:rsidRPr="003E27D9">
        <w:rPr>
          <w:rFonts w:ascii="Tw Cen MT" w:eastAsia="Arial" w:hAnsi="Tw Cen MT" w:cs="Times New Roman"/>
          <w:b/>
          <w:sz w:val="24"/>
          <w:szCs w:val="24"/>
          <w:shd w:val="clear" w:color="auto" w:fill="FFFFFF"/>
        </w:rPr>
        <w:tab/>
        <w:t>Enrobage</w:t>
      </w:r>
    </w:p>
    <w:p w14:paraId="73B91EA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L'enrobage mesuré entre le parement du coffrage et la génératrice extérieure de toute armature est au moins égal :</w:t>
      </w:r>
    </w:p>
    <w:p w14:paraId="1FD9F351" w14:textId="77777777" w:rsidR="00785F6F" w:rsidRPr="003E27D9" w:rsidRDefault="00785F6F" w:rsidP="00242BF4">
      <w:pPr>
        <w:numPr>
          <w:ilvl w:val="0"/>
          <w:numId w:val="8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ouvrages courants :</w:t>
      </w:r>
    </w:p>
    <w:p w14:paraId="07582DA4" w14:textId="77777777" w:rsidR="00785F6F" w:rsidRPr="003E27D9" w:rsidRDefault="00785F6F" w:rsidP="00242BF4">
      <w:pPr>
        <w:numPr>
          <w:ilvl w:val="0"/>
          <w:numId w:val="89"/>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roofErr w:type="gramStart"/>
      <w:r w:rsidRPr="003E27D9">
        <w:rPr>
          <w:rFonts w:ascii="Tw Cen MT" w:eastAsia="Arial" w:hAnsi="Tw Cen MT" w:cs="Times New Roman"/>
          <w:sz w:val="24"/>
          <w:szCs w:val="24"/>
        </w:rPr>
        <w:t>à</w:t>
      </w:r>
      <w:proofErr w:type="gramEnd"/>
      <w:r w:rsidRPr="003E27D9">
        <w:rPr>
          <w:rFonts w:ascii="Tw Cen MT" w:eastAsia="Arial" w:hAnsi="Tw Cen MT" w:cs="Times New Roman"/>
          <w:sz w:val="24"/>
          <w:szCs w:val="24"/>
        </w:rPr>
        <w:t xml:space="preserve"> 3 cm pour les parements exposés aux intempéries, aux condensations ou au contact d'un liquide.</w:t>
      </w:r>
    </w:p>
    <w:p w14:paraId="5CDB9D6E" w14:textId="77777777" w:rsidR="00785F6F" w:rsidRPr="003E27D9" w:rsidRDefault="00785F6F" w:rsidP="00242BF4">
      <w:pPr>
        <w:numPr>
          <w:ilvl w:val="0"/>
          <w:numId w:val="89"/>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roofErr w:type="gramStart"/>
      <w:r w:rsidRPr="003E27D9">
        <w:rPr>
          <w:rFonts w:ascii="Tw Cen MT" w:eastAsia="Arial" w:hAnsi="Tw Cen MT" w:cs="Times New Roman"/>
          <w:sz w:val="24"/>
          <w:szCs w:val="24"/>
        </w:rPr>
        <w:t>à</w:t>
      </w:r>
      <w:proofErr w:type="gramEnd"/>
      <w:r w:rsidRPr="003E27D9">
        <w:rPr>
          <w:rFonts w:ascii="Tw Cen MT" w:eastAsia="Arial" w:hAnsi="Tw Cen MT" w:cs="Times New Roman"/>
          <w:sz w:val="24"/>
          <w:szCs w:val="24"/>
        </w:rPr>
        <w:t xml:space="preserve"> 1 cm pour les parois situées dans des locaux couverts et clos et non exposés aux condensations.</w:t>
      </w:r>
    </w:p>
    <w:p w14:paraId="70336F48" w14:textId="77777777" w:rsidR="00785F6F" w:rsidRPr="003E27D9" w:rsidRDefault="00785F6F" w:rsidP="00242BF4">
      <w:pPr>
        <w:numPr>
          <w:ilvl w:val="0"/>
          <w:numId w:val="90"/>
        </w:numPr>
        <w:tabs>
          <w:tab w:val="left" w:pos="851"/>
          <w:tab w:val="left" w:pos="157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les murs de soutènements de grande hauteur :</w:t>
      </w:r>
    </w:p>
    <w:p w14:paraId="004113B2" w14:textId="77777777" w:rsidR="00785F6F" w:rsidRPr="003E27D9" w:rsidRDefault="00785F6F" w:rsidP="00242BF4">
      <w:pPr>
        <w:numPr>
          <w:ilvl w:val="0"/>
          <w:numId w:val="90"/>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roofErr w:type="gramStart"/>
      <w:r w:rsidRPr="003E27D9">
        <w:rPr>
          <w:rFonts w:ascii="Tw Cen MT" w:eastAsia="Arial" w:hAnsi="Tw Cen MT" w:cs="Times New Roman"/>
          <w:sz w:val="24"/>
          <w:szCs w:val="24"/>
        </w:rPr>
        <w:t>à</w:t>
      </w:r>
      <w:proofErr w:type="gramEnd"/>
      <w:r w:rsidRPr="003E27D9">
        <w:rPr>
          <w:rFonts w:ascii="Tw Cen MT" w:eastAsia="Arial" w:hAnsi="Tw Cen MT" w:cs="Times New Roman"/>
          <w:sz w:val="24"/>
          <w:szCs w:val="24"/>
        </w:rPr>
        <w:t xml:space="preserve"> 5 cm pour la face contre terre</w:t>
      </w:r>
    </w:p>
    <w:p w14:paraId="5B9D54ED" w14:textId="77777777" w:rsidR="00785F6F" w:rsidRPr="003E27D9" w:rsidRDefault="00785F6F" w:rsidP="00242BF4">
      <w:pPr>
        <w:numPr>
          <w:ilvl w:val="0"/>
          <w:numId w:val="90"/>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roofErr w:type="gramStart"/>
      <w:r w:rsidRPr="003E27D9">
        <w:rPr>
          <w:rFonts w:ascii="Tw Cen MT" w:eastAsia="Arial" w:hAnsi="Tw Cen MT" w:cs="Times New Roman"/>
          <w:sz w:val="24"/>
          <w:szCs w:val="24"/>
        </w:rPr>
        <w:t>à</w:t>
      </w:r>
      <w:proofErr w:type="gramEnd"/>
      <w:r w:rsidRPr="003E27D9">
        <w:rPr>
          <w:rFonts w:ascii="Tw Cen MT" w:eastAsia="Arial" w:hAnsi="Tw Cen MT" w:cs="Times New Roman"/>
          <w:sz w:val="24"/>
          <w:szCs w:val="24"/>
        </w:rPr>
        <w:t xml:space="preserve"> 3 cm pour le parement libre à l'air</w:t>
      </w:r>
    </w:p>
    <w:p w14:paraId="3DCFE9F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850"/>
        <w:jc w:val="both"/>
        <w:rPr>
          <w:rFonts w:ascii="Tw Cen MT" w:eastAsia="Arial" w:hAnsi="Tw Cen MT" w:cs="Times New Roman"/>
          <w:sz w:val="24"/>
          <w:szCs w:val="24"/>
        </w:rPr>
      </w:pPr>
    </w:p>
    <w:p w14:paraId="6C4F266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u w:val="single"/>
        </w:rPr>
        <w:t>Nota :</w:t>
      </w:r>
      <w:r w:rsidRPr="003E27D9">
        <w:rPr>
          <w:rFonts w:ascii="Tw Cen MT" w:eastAsia="Arial" w:hAnsi="Tw Cen MT" w:cs="Times New Roman"/>
          <w:sz w:val="24"/>
          <w:szCs w:val="24"/>
        </w:rPr>
        <w:t xml:space="preserve"> pour la tenue au feu l'enrobage minimum du DTU est à respecter.</w:t>
      </w:r>
    </w:p>
    <w:p w14:paraId="33814BC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024515F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L'enrobage des armatures est obtenu par des dispositifs efficaces de calage en béton ou en plastique. En tout état de cause l'enrobage minimum devra prendre en compte les dispositions pour la tenue au feu des éléments de béton armé concernés. Pour les parois exposées aux intempéries les plans de coffrage et/ou ferraillage devront comporter explicitement l'indication et la nature et de la densité des cales.</w:t>
      </w:r>
    </w:p>
    <w:p w14:paraId="2F697F0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p>
    <w:p w14:paraId="7D3BDE0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 xml:space="preserve">Tolérances : </w:t>
      </w:r>
      <w:r w:rsidRPr="003E27D9">
        <w:rPr>
          <w:rFonts w:ascii="Tw Cen MT" w:eastAsia="Arial" w:hAnsi="Tw Cen MT" w:cs="Times New Roman"/>
          <w:sz w:val="24"/>
          <w:szCs w:val="24"/>
        </w:rPr>
        <w:t>le positionnement doit toujours respecter les enrobages minimaux, l'écart de position ne devra pas excéder :</w:t>
      </w:r>
    </w:p>
    <w:p w14:paraId="7CC1AE3F" w14:textId="77777777" w:rsidR="00785F6F" w:rsidRPr="003E27D9" w:rsidRDefault="00785F6F" w:rsidP="00242BF4">
      <w:pPr>
        <w:numPr>
          <w:ilvl w:val="0"/>
          <w:numId w:val="9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les dalles en aciers bas et aciers haut : 1 cm</w:t>
      </w:r>
    </w:p>
    <w:p w14:paraId="2D46A2E5" w14:textId="77777777" w:rsidR="00785F6F" w:rsidRPr="003E27D9" w:rsidRDefault="00785F6F" w:rsidP="00242BF4">
      <w:pPr>
        <w:numPr>
          <w:ilvl w:val="0"/>
          <w:numId w:val="9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les aciers verticaux poteaux ou murs : 1,5 cm</w:t>
      </w:r>
    </w:p>
    <w:p w14:paraId="09E3F659" w14:textId="77777777" w:rsidR="00785F6F" w:rsidRPr="003E27D9" w:rsidRDefault="00785F6F" w:rsidP="00242BF4">
      <w:pPr>
        <w:numPr>
          <w:ilvl w:val="0"/>
          <w:numId w:val="9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les aciers des poutres : 1,5 cm</w:t>
      </w:r>
    </w:p>
    <w:p w14:paraId="096E6EEE" w14:textId="77777777" w:rsidR="00785F6F" w:rsidRPr="003E27D9" w:rsidRDefault="00785F6F" w:rsidP="00242BF4">
      <w:pPr>
        <w:numPr>
          <w:ilvl w:val="0"/>
          <w:numId w:val="9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l'écartement des aciers transversaux (cadres) : 2 cm (l'écartement moyen défini par le nombre de cadre sera respecté).</w:t>
      </w:r>
    </w:p>
    <w:p w14:paraId="6CA2559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 partie bétonnée laissant apparaître les armatures sera soit démolie, soit repiquée et reconstituée avec du béton sur ordre du Maître d'Œuvre.</w:t>
      </w:r>
    </w:p>
    <w:p w14:paraId="2ABA2D0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valeurs d'enrobage peuvent être aggravées pour tenir compte des distances minimum aux parements pour ancrage des barres, pour la tenue au feu de la structure ou pour toute autre cause qui exigerait des valeurs supérieures à celles indiquées ci-dessus. On prendra soin aux tolérances sur les positions des armatures suivant normes et DTU.</w:t>
      </w:r>
    </w:p>
    <w:p w14:paraId="435DBDE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7E4B43B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3.3.3.6</w:t>
      </w:r>
      <w:r w:rsidRPr="003E27D9">
        <w:rPr>
          <w:rFonts w:ascii="Tw Cen MT" w:eastAsia="Arial" w:hAnsi="Tw Cen MT" w:cs="Times New Roman"/>
          <w:b/>
          <w:sz w:val="24"/>
          <w:szCs w:val="24"/>
          <w:shd w:val="clear" w:color="auto" w:fill="FFFFFF"/>
        </w:rPr>
        <w:tab/>
        <w:t>Calage</w:t>
      </w:r>
    </w:p>
    <w:p w14:paraId="2872E7C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cales sont disposées en nombre suffisant, au minimum 6 pièces par m2 de surface de coffrage.</w:t>
      </w:r>
    </w:p>
    <w:p w14:paraId="5B31AA3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cales en béton ou en mortier doivent présenter des propriétés analogues à celles du béton utilisé.</w:t>
      </w:r>
    </w:p>
    <w:p w14:paraId="1B5B9DF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L'emplacement, la forme et les dimensions des écarteurs et des trous en résultant sont définis et marqués par Le Cocontractant dans les plans d'exécution.</w:t>
      </w:r>
    </w:p>
    <w:p w14:paraId="24C7664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L'écart des armatures disposées en plusieurs lits est assuré par des fers appropriés de sorte que la distance entre deux couches d'armatures soit au moins égale au diamètre des barres sans pour autant être inférieure à 2 cm.</w:t>
      </w:r>
    </w:p>
    <w:p w14:paraId="10AC1E1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armatures supérieures sont maintenues par des supports en acier (chaises ou cavaliers) d'un diamètre et d'un espacement approprié.  Le soulèvement des armatures destiné à assurer l'enrobage lors du bétonnage est strictement interdit.  Les trous restants après décoffrage sont obturés au moyen de mortier de même teinte et de même aspect que le parement en béton.</w:t>
      </w:r>
    </w:p>
    <w:p w14:paraId="360C3AB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E34715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3.3.3.7</w:t>
      </w:r>
      <w:r w:rsidRPr="003E27D9">
        <w:rPr>
          <w:rFonts w:ascii="Tw Cen MT" w:eastAsia="Arial" w:hAnsi="Tw Cen MT" w:cs="Times New Roman"/>
          <w:b/>
          <w:sz w:val="24"/>
          <w:szCs w:val="24"/>
          <w:shd w:val="clear" w:color="auto" w:fill="FFFFFF"/>
        </w:rPr>
        <w:tab/>
        <w:t>Arrimage</w:t>
      </w:r>
    </w:p>
    <w:p w14:paraId="0CEC022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Lorsque Le Cocontractant assemble les armatures en dehors du coffrage, il constitue des carcasses suffisamment rigides. Les armatures sont assemblées à tous les points de croisement par des ligatures. Les ligatures sont constituées en fil d'acier doux recuit. La continuité mécanique des armatures (jonctions) doit être garantie. La disposition des jonctions est faite de telle façon qu'il n'y ait pas présence de plus d'une jonction dans le même sens au même endroit.</w:t>
      </w:r>
    </w:p>
    <w:p w14:paraId="551C3257"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5C4241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3.3.3.8</w:t>
      </w:r>
      <w:r w:rsidRPr="003E27D9">
        <w:rPr>
          <w:rFonts w:ascii="Tw Cen MT" w:eastAsia="Arial" w:hAnsi="Tw Cen MT" w:cs="Times New Roman"/>
          <w:b/>
          <w:sz w:val="24"/>
          <w:szCs w:val="24"/>
          <w:shd w:val="clear" w:color="auto" w:fill="FFFFFF"/>
        </w:rPr>
        <w:tab/>
        <w:t>Contrôle d’armatures avant le bétonnage</w:t>
      </w:r>
    </w:p>
    <w:p w14:paraId="40A8B90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demande la réception des armatures auprès du maître d'</w:t>
      </w:r>
      <w:proofErr w:type="spellStart"/>
      <w:r w:rsidRPr="003E27D9">
        <w:rPr>
          <w:rFonts w:ascii="Tw Cen MT" w:eastAsia="Arial" w:hAnsi="Tw Cen MT" w:cs="Times New Roman"/>
          <w:sz w:val="24"/>
          <w:szCs w:val="24"/>
        </w:rPr>
        <w:t>oeuvre</w:t>
      </w:r>
      <w:proofErr w:type="spellEnd"/>
      <w:r w:rsidRPr="003E27D9">
        <w:rPr>
          <w:rFonts w:ascii="Tw Cen MT" w:eastAsia="Arial" w:hAnsi="Tw Cen MT" w:cs="Times New Roman"/>
          <w:sz w:val="24"/>
          <w:szCs w:val="24"/>
        </w:rPr>
        <w:t xml:space="preserve"> ou maître d'ouvrage au moins 24 heures avant le bétonnage. A défaut de cette réception, aucun bétonnage n'est admis.</w:t>
      </w:r>
    </w:p>
    <w:p w14:paraId="23CF305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E7F2C1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3.3.4</w:t>
      </w:r>
      <w:r w:rsidRPr="003E27D9">
        <w:rPr>
          <w:rFonts w:ascii="Tw Cen MT" w:eastAsia="Arial" w:hAnsi="Tw Cen MT" w:cs="Times New Roman"/>
          <w:b/>
          <w:sz w:val="24"/>
          <w:szCs w:val="24"/>
          <w:shd w:val="clear" w:color="auto" w:fill="FFFFFF"/>
        </w:rPr>
        <w:tab/>
        <w:t>ECHAFAUDAGE ET ETAIS</w:t>
      </w:r>
    </w:p>
    <w:p w14:paraId="4FCA3834"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altitude et leur rectitude. Ils doivent être disposés de </w:t>
      </w:r>
      <w:r w:rsidRPr="003E27D9">
        <w:rPr>
          <w:rFonts w:ascii="Tw Cen MT" w:eastAsia="Arial" w:hAnsi="Tw Cen MT" w:cs="Times New Roman"/>
          <w:sz w:val="24"/>
          <w:szCs w:val="24"/>
        </w:rPr>
        <w:lastRenderedPageBreak/>
        <w:t>telle sorte qu'ils ne donnent sur les surfaces d'appui que des efforts compatibles avec leur résistance et qu'ils ne provoquent aucun tassement du sol ou déformation du plancher, qui entraîneraient, par voie de conséquence, la déformation des coffrages. Les ouvrages recevant des charges d'étayage seront calculés et dimensionnés en conséquence (résistance et déformations). Le système de réglage doit permettre la dépose des étais sans provoquer d'efforts sur les ouvrages réalisés ou existants.</w:t>
      </w:r>
    </w:p>
    <w:p w14:paraId="1BDB0D4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D99A70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3.3.5</w:t>
      </w:r>
      <w:r w:rsidRPr="003E27D9">
        <w:rPr>
          <w:rFonts w:ascii="Tw Cen MT" w:eastAsia="Arial" w:hAnsi="Tw Cen MT" w:cs="Times New Roman"/>
          <w:b/>
          <w:sz w:val="24"/>
          <w:szCs w:val="24"/>
          <w:shd w:val="clear" w:color="auto" w:fill="FFFFFF"/>
        </w:rPr>
        <w:tab/>
        <w:t>TOLERANCES DIMENSIONNELLES ET DEFORMATIONS</w:t>
      </w:r>
    </w:p>
    <w:p w14:paraId="4AA9748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1E8801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3.3.5.1</w:t>
      </w:r>
      <w:r w:rsidRPr="003E27D9">
        <w:rPr>
          <w:rFonts w:ascii="Tw Cen MT" w:eastAsia="Arial" w:hAnsi="Tw Cen MT" w:cs="Times New Roman"/>
          <w:b/>
          <w:sz w:val="24"/>
          <w:szCs w:val="24"/>
          <w:shd w:val="clear" w:color="auto" w:fill="FFFFFF"/>
        </w:rPr>
        <w:tab/>
        <w:t>Généralités</w:t>
      </w:r>
    </w:p>
    <w:p w14:paraId="2F85CCE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tolérances dimensionnelles indiquées ci-après sont celles admises au moment des mesures de contrôles opérées entre corps d'état différents et des mises en service. En conséquence, toutes les imprécisions d'implantation de déformation de coffrages, les variations de dimensions résultant de la température et du retrait considérés comme jeu de comportement sont cumulables. Ces valeurs cumulées doivent entrer nécessairement dans les limites définies ci-après.  Aucun ouvrage ne devra dépasser l'emprise de l'opération.</w:t>
      </w:r>
    </w:p>
    <w:p w14:paraId="3B13047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39E88A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3.3.5.2</w:t>
      </w:r>
      <w:r w:rsidRPr="003E27D9">
        <w:rPr>
          <w:rFonts w:ascii="Tw Cen MT" w:eastAsia="Arial" w:hAnsi="Tw Cen MT" w:cs="Times New Roman"/>
          <w:b/>
          <w:sz w:val="24"/>
          <w:szCs w:val="24"/>
          <w:shd w:val="clear" w:color="auto" w:fill="FFFFFF"/>
        </w:rPr>
        <w:tab/>
        <w:t>Tolérance d'implantation du tramage</w:t>
      </w:r>
    </w:p>
    <w:p w14:paraId="53ECE5C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trames principales de référence et le niveau de référence sont matérialisés par des bornes, qui doivent être protégées pour demeurer en parfait état pendant toute la durée du </w:t>
      </w:r>
      <w:proofErr w:type="spellStart"/>
      <w:proofErr w:type="gramStart"/>
      <w:r w:rsidRPr="003E27D9">
        <w:rPr>
          <w:rFonts w:ascii="Tw Cen MT" w:eastAsia="Arial" w:hAnsi="Tw Cen MT" w:cs="Times New Roman"/>
          <w:sz w:val="24"/>
          <w:szCs w:val="24"/>
        </w:rPr>
        <w:t>chantier.A</w:t>
      </w:r>
      <w:proofErr w:type="spellEnd"/>
      <w:proofErr w:type="gramEnd"/>
      <w:r w:rsidRPr="003E27D9">
        <w:rPr>
          <w:rFonts w:ascii="Tw Cen MT" w:eastAsia="Arial" w:hAnsi="Tw Cen MT" w:cs="Times New Roman"/>
          <w:sz w:val="24"/>
          <w:szCs w:val="24"/>
        </w:rPr>
        <w:t xml:space="preserve"> chaque étage, le Cocontractant doit réimplanter le tramage de l'ouvrage et les cotes de niveau. Les tolérances de positionnement de ces éléments sont les suivantes :</w:t>
      </w:r>
    </w:p>
    <w:p w14:paraId="4236DF5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p>
    <w:p w14:paraId="4E23490D" w14:textId="77777777" w:rsidR="00785F6F" w:rsidRPr="003E27D9" w:rsidRDefault="00785F6F" w:rsidP="00242BF4">
      <w:pPr>
        <w:numPr>
          <w:ilvl w:val="0"/>
          <w:numId w:val="9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A - Niveaux</w:t>
      </w:r>
    </w:p>
    <w:p w14:paraId="3AB64AE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Distance verticale entre deux repères quelconques de niveau la plus grande des deux valeurs</w:t>
      </w:r>
    </w:p>
    <w:p w14:paraId="7E63FE7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-0,5 cm</w:t>
      </w:r>
    </w:p>
    <w:p w14:paraId="5D2716A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-0,05% de la distance verticale entre ces deux points.</w:t>
      </w:r>
    </w:p>
    <w:p w14:paraId="3F9D715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u w:val="single"/>
        </w:rPr>
      </w:pPr>
    </w:p>
    <w:p w14:paraId="1612F56C" w14:textId="77777777" w:rsidR="00785F6F" w:rsidRPr="003E27D9" w:rsidRDefault="00785F6F" w:rsidP="00242BF4">
      <w:pPr>
        <w:numPr>
          <w:ilvl w:val="0"/>
          <w:numId w:val="9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B - Tramage de plan</w:t>
      </w:r>
    </w:p>
    <w:p w14:paraId="705DF4A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Distance entre deux points d'intersection du maillage de la trame la plus grande des deux valeurs:</w:t>
      </w:r>
    </w:p>
    <w:p w14:paraId="5F7F318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-0,5 cm</w:t>
      </w:r>
    </w:p>
    <w:p w14:paraId="2D9D301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-0,05% de la distance verticale entre ces deux points.</w:t>
      </w:r>
    </w:p>
    <w:p w14:paraId="0249ABF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u w:val="single"/>
        </w:rPr>
      </w:pPr>
    </w:p>
    <w:p w14:paraId="5F5791AD" w14:textId="77777777" w:rsidR="00785F6F" w:rsidRPr="003E27D9" w:rsidRDefault="00785F6F" w:rsidP="00242BF4">
      <w:pPr>
        <w:numPr>
          <w:ilvl w:val="0"/>
          <w:numId w:val="9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 - Verticalité</w:t>
      </w:r>
    </w:p>
    <w:p w14:paraId="3D7C7D5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 xml:space="preserve">Ecart de verticalité entre deux points quelconques correspondants du maillage </w:t>
      </w:r>
      <w:proofErr w:type="gramStart"/>
      <w:r w:rsidRPr="003E27D9">
        <w:rPr>
          <w:rFonts w:ascii="Tw Cen MT" w:eastAsia="Arial" w:hAnsi="Tw Cen MT" w:cs="Times New Roman"/>
          <w:sz w:val="24"/>
          <w:szCs w:val="24"/>
        </w:rPr>
        <w:t>de la trame situés</w:t>
      </w:r>
      <w:proofErr w:type="gramEnd"/>
      <w:r w:rsidRPr="003E27D9">
        <w:rPr>
          <w:rFonts w:ascii="Tw Cen MT" w:eastAsia="Arial" w:hAnsi="Tw Cen MT" w:cs="Times New Roman"/>
          <w:sz w:val="24"/>
          <w:szCs w:val="24"/>
        </w:rPr>
        <w:t xml:space="preserve"> à des niveaux différents : la plus grande des deux valeurs</w:t>
      </w:r>
    </w:p>
    <w:p w14:paraId="6BE1DEE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-0,5 cm</w:t>
      </w:r>
    </w:p>
    <w:p w14:paraId="5332264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r w:rsidRPr="003E27D9">
        <w:rPr>
          <w:rFonts w:ascii="Tw Cen MT" w:eastAsia="Arial" w:hAnsi="Tw Cen MT" w:cs="Times New Roman"/>
          <w:sz w:val="24"/>
          <w:szCs w:val="24"/>
        </w:rPr>
        <w:t>-0,05 % de la distance verticale entre ces deux points.</w:t>
      </w:r>
    </w:p>
    <w:p w14:paraId="45F264B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7F0E261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3.3.5.3</w:t>
      </w:r>
      <w:r w:rsidRPr="003E27D9">
        <w:rPr>
          <w:rFonts w:ascii="Tw Cen MT" w:eastAsia="Arial" w:hAnsi="Tw Cen MT" w:cs="Times New Roman"/>
          <w:b/>
          <w:sz w:val="24"/>
          <w:szCs w:val="24"/>
          <w:shd w:val="clear" w:color="auto" w:fill="FFFFFF"/>
        </w:rPr>
        <w:tab/>
        <w:t>Tolérance sur les éléments de structure</w:t>
      </w:r>
    </w:p>
    <w:p w14:paraId="5CD8B60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éléments de structure ou incorporés à la structure (poteaux, voiles, poutres, trémies, baies, etc…) sont positionnés par rapport aux éléments réels de tramage définis au paragraphe précédent, suivants les cotes indiquées sur les plans.</w:t>
      </w:r>
    </w:p>
    <w:p w14:paraId="00CCB4E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4845449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tolérances sur l'implantation réelle d'un élément par rapport aux trames, et sur la distance entre deux points quelconques de l'ouvrage construit et la cote théorique résultant des plans, sont les suivantes (</w:t>
      </w:r>
      <w:proofErr w:type="spellStart"/>
      <w:r w:rsidRPr="003E27D9">
        <w:rPr>
          <w:rFonts w:ascii="Tw Cen MT" w:eastAsia="Arial" w:hAnsi="Tw Cen MT" w:cs="Times New Roman"/>
          <w:sz w:val="24"/>
          <w:szCs w:val="24"/>
        </w:rPr>
        <w:t>Ec</w:t>
      </w:r>
      <w:proofErr w:type="spellEnd"/>
      <w:r w:rsidRPr="003E27D9">
        <w:rPr>
          <w:rFonts w:ascii="Tw Cen MT" w:eastAsia="Arial" w:hAnsi="Tw Cen MT" w:cs="Times New Roman"/>
          <w:sz w:val="24"/>
          <w:szCs w:val="24"/>
        </w:rPr>
        <w:t xml:space="preserve"> désigne l'écart maximum en cm par rapport aux cotes théoriques) :</w:t>
      </w:r>
    </w:p>
    <w:p w14:paraId="2464DE3A" w14:textId="77777777" w:rsidR="00785F6F" w:rsidRPr="003E27D9" w:rsidRDefault="00785F6F" w:rsidP="00242BF4">
      <w:pPr>
        <w:numPr>
          <w:ilvl w:val="0"/>
          <w:numId w:val="9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Pour une cote mesurée inférieure à 2,5 m - Fondations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 xml:space="preserve">=1 cm - Autres éléments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 1 cm</w:t>
      </w:r>
    </w:p>
    <w:p w14:paraId="4CAE0AB2" w14:textId="77777777" w:rsidR="00785F6F" w:rsidRPr="003E27D9" w:rsidRDefault="00785F6F" w:rsidP="00242BF4">
      <w:pPr>
        <w:numPr>
          <w:ilvl w:val="0"/>
          <w:numId w:val="9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Pour une cote mesurée comprise entre 2,5 m et 5 m - Fondations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 xml:space="preserve">=1,5 cm - Autres éléments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=1,5 cm</w:t>
      </w:r>
    </w:p>
    <w:p w14:paraId="4BDD2E46" w14:textId="77777777" w:rsidR="00785F6F" w:rsidRPr="003E27D9" w:rsidRDefault="00785F6F" w:rsidP="00242BF4">
      <w:pPr>
        <w:numPr>
          <w:ilvl w:val="0"/>
          <w:numId w:val="9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Pour une cote mesurée comprise entre 5 m et 10 m - Fondations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 xml:space="preserve">=2 cm -Autres éléments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=1,5 cm</w:t>
      </w:r>
    </w:p>
    <w:p w14:paraId="7F450493" w14:textId="77777777" w:rsidR="00785F6F" w:rsidRPr="003E27D9" w:rsidRDefault="00785F6F" w:rsidP="00242BF4">
      <w:pPr>
        <w:numPr>
          <w:ilvl w:val="0"/>
          <w:numId w:val="9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Pour une cote mesurée comprise entre 10 m et 30 m - Fondations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 xml:space="preserve">=3 cm -Autres éléments </w:t>
      </w:r>
      <w:proofErr w:type="spellStart"/>
      <w:r w:rsidRPr="003E27D9">
        <w:rPr>
          <w:rFonts w:ascii="Tw Cen MT" w:eastAsia="Arial" w:hAnsi="Tw Cen MT" w:cs="Times New Roman"/>
          <w:spacing w:val="-2"/>
          <w:sz w:val="24"/>
          <w:szCs w:val="24"/>
        </w:rPr>
        <w:t>Ec</w:t>
      </w:r>
      <w:proofErr w:type="spellEnd"/>
      <w:r w:rsidRPr="003E27D9">
        <w:rPr>
          <w:rFonts w:ascii="Tw Cen MT" w:eastAsia="Arial" w:hAnsi="Tw Cen MT" w:cs="Times New Roman"/>
          <w:spacing w:val="-2"/>
          <w:sz w:val="24"/>
          <w:szCs w:val="24"/>
        </w:rPr>
        <w:t>=2 cm</w:t>
      </w:r>
    </w:p>
    <w:p w14:paraId="15CD70B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056AEDE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 cas où l'utilisation des deux critères précédents conduirait à deux valeurs différentes, c'est la plus petite des deux valeurs qui s'imposerait. Les chiffres indiqués ci-dessus concernent par exemple :</w:t>
      </w:r>
    </w:p>
    <w:p w14:paraId="7234CE2A"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 positionnement en plan de tout point par rapport au tramage le plus proche.</w:t>
      </w:r>
    </w:p>
    <w:p w14:paraId="6ED62401"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verticalité.</w:t>
      </w:r>
    </w:p>
    <w:p w14:paraId="28303938"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section des poteaux et des poutres.</w:t>
      </w:r>
    </w:p>
    <w:p w14:paraId="5D0FE0C0"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distance entre éléments.</w:t>
      </w:r>
    </w:p>
    <w:p w14:paraId="452E038F"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épaisseurs des éléments.</w:t>
      </w:r>
    </w:p>
    <w:p w14:paraId="114B6EAD"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 niveau d’un plancher par rapport à des niveaux de référence</w:t>
      </w:r>
    </w:p>
    <w:p w14:paraId="15E1A1A4" w14:textId="77777777" w:rsidR="00785F6F" w:rsidRPr="003E27D9" w:rsidRDefault="00785F6F" w:rsidP="00242BF4">
      <w:pPr>
        <w:numPr>
          <w:ilvl w:val="0"/>
          <w:numId w:val="9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lastRenderedPageBreak/>
        <w:t>La dimension et l'implantation de baies ou trémies.</w:t>
      </w:r>
    </w:p>
    <w:p w14:paraId="0C02CC4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doit informer le Maître d’œuvre lorsque les tolérances ci-avant sont dépassées.</w:t>
      </w:r>
    </w:p>
    <w:p w14:paraId="62645088"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D7251D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3.3.5.4</w:t>
      </w:r>
      <w:r w:rsidRPr="003E27D9">
        <w:rPr>
          <w:rFonts w:ascii="Tw Cen MT" w:eastAsia="Arial" w:hAnsi="Tw Cen MT" w:cs="Times New Roman"/>
          <w:b/>
          <w:sz w:val="24"/>
          <w:szCs w:val="24"/>
          <w:shd w:val="clear" w:color="auto" w:fill="FFFFFF"/>
        </w:rPr>
        <w:tab/>
        <w:t>Déformations</w:t>
      </w:r>
    </w:p>
    <w:p w14:paraId="65BA762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D548AB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A - Calcul des déformations</w:t>
      </w:r>
    </w:p>
    <w:p w14:paraId="6F5A7DA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déformations sont calculées selon les méthodes données à l'article B 6.5.3 du BAEL ou dans les chapitres particuliers du Cahier des Prescriptions Techniques (C.P.T. Planchers).</w:t>
      </w:r>
    </w:p>
    <w:p w14:paraId="7D941E9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3666E22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B - Déformations admissibles, flèches</w:t>
      </w:r>
    </w:p>
    <w:p w14:paraId="23FF7EF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p>
    <w:p w14:paraId="1BB5859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i/>
          <w:sz w:val="24"/>
          <w:szCs w:val="24"/>
          <w:u w:val="single"/>
        </w:rPr>
        <w:t>B1 - Planchers courants :</w:t>
      </w:r>
    </w:p>
    <w:p w14:paraId="1DD1F75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 sont ceux qui supportent des cloisons maçonnées ou des revêtements de sol fragiles, pour lesquels on évalue un fléchissement (appelé flèche active) qui, après mise en œuvre des cloisons ou des revêtements de sol, doit rester inférieur aux valeurs ci-dessous fonction de la portée.</w:t>
      </w:r>
    </w:p>
    <w:p w14:paraId="1B0AEBD9" w14:textId="77777777" w:rsidR="00785F6F" w:rsidRPr="003E27D9" w:rsidRDefault="00785F6F" w:rsidP="00242BF4">
      <w:pPr>
        <w:numPr>
          <w:ilvl w:val="0"/>
          <w:numId w:val="9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les éléments supports reposant sur deux appuis :</w:t>
      </w:r>
    </w:p>
    <w:p w14:paraId="0D06A77F" w14:textId="77777777" w:rsidR="00785F6F" w:rsidRPr="003E27D9" w:rsidRDefault="00785F6F" w:rsidP="00242BF4">
      <w:pPr>
        <w:numPr>
          <w:ilvl w:val="0"/>
          <w:numId w:val="97"/>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1/500 jusqu'à 5,00 m</w:t>
      </w:r>
    </w:p>
    <w:p w14:paraId="53546770" w14:textId="77777777" w:rsidR="00785F6F" w:rsidRPr="003E27D9" w:rsidRDefault="00785F6F" w:rsidP="00242BF4">
      <w:pPr>
        <w:numPr>
          <w:ilvl w:val="0"/>
          <w:numId w:val="97"/>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0,5cm + 1/1000 au-delà de 5,00 m</w:t>
      </w:r>
    </w:p>
    <w:p w14:paraId="68110548" w14:textId="77777777" w:rsidR="00785F6F" w:rsidRPr="003E27D9" w:rsidRDefault="00785F6F" w:rsidP="00242BF4">
      <w:pPr>
        <w:numPr>
          <w:ilvl w:val="0"/>
          <w:numId w:val="9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Pour les éléments supports en console :</w:t>
      </w:r>
    </w:p>
    <w:p w14:paraId="700493F0" w14:textId="77777777" w:rsidR="00785F6F" w:rsidRPr="003E27D9" w:rsidRDefault="00785F6F" w:rsidP="00242BF4">
      <w:pPr>
        <w:numPr>
          <w:ilvl w:val="0"/>
          <w:numId w:val="99"/>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1/250</w:t>
      </w:r>
    </w:p>
    <w:p w14:paraId="7AAC56E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i/>
          <w:sz w:val="24"/>
          <w:szCs w:val="24"/>
          <w:u w:val="single"/>
        </w:rPr>
      </w:pPr>
    </w:p>
    <w:p w14:paraId="408E810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i/>
          <w:sz w:val="24"/>
          <w:szCs w:val="24"/>
          <w:u w:val="single"/>
        </w:rPr>
      </w:pPr>
      <w:r w:rsidRPr="003E27D9">
        <w:rPr>
          <w:rFonts w:ascii="Tw Cen MT" w:eastAsia="Arial" w:hAnsi="Tw Cen MT" w:cs="Times New Roman"/>
          <w:i/>
          <w:sz w:val="24"/>
          <w:szCs w:val="24"/>
          <w:u w:val="single"/>
        </w:rPr>
        <w:t>B2- Autres planchers :</w:t>
      </w:r>
    </w:p>
    <w:p w14:paraId="35F8004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 sont ceux qui ne supportent ni cloisons maçonnées, ni revêtement de sol fragile pour lesquels on évalue un fléchissement (appelé flèche active), qui à partir de leur mise en service, doit rester inférieur à :</w:t>
      </w:r>
    </w:p>
    <w:p w14:paraId="062F290B" w14:textId="77777777" w:rsidR="00785F6F" w:rsidRPr="003E27D9" w:rsidRDefault="00785F6F" w:rsidP="00242BF4">
      <w:pPr>
        <w:numPr>
          <w:ilvl w:val="0"/>
          <w:numId w:val="100"/>
        </w:numPr>
        <w:tabs>
          <w:tab w:val="left" w:pos="851"/>
        </w:tabs>
        <w:spacing w:after="0" w:line="240" w:lineRule="auto"/>
        <w:ind w:right="-285"/>
        <w:jc w:val="both"/>
        <w:rPr>
          <w:rFonts w:ascii="Tw Cen MT" w:eastAsia="Arial" w:hAnsi="Tw Cen MT" w:cs="Times New Roman"/>
          <w:spacing w:val="-2"/>
          <w:sz w:val="24"/>
          <w:szCs w:val="24"/>
        </w:rPr>
      </w:pPr>
      <w:proofErr w:type="gramStart"/>
      <w:r w:rsidRPr="003E27D9">
        <w:rPr>
          <w:rFonts w:ascii="Tw Cen MT" w:eastAsia="Arial" w:hAnsi="Tw Cen MT" w:cs="Times New Roman"/>
          <w:spacing w:val="-2"/>
          <w:sz w:val="24"/>
          <w:szCs w:val="24"/>
        </w:rPr>
        <w:t>pour</w:t>
      </w:r>
      <w:proofErr w:type="gramEnd"/>
      <w:r w:rsidRPr="003E27D9">
        <w:rPr>
          <w:rFonts w:ascii="Tw Cen MT" w:eastAsia="Arial" w:hAnsi="Tw Cen MT" w:cs="Times New Roman"/>
          <w:spacing w:val="-2"/>
          <w:sz w:val="24"/>
          <w:szCs w:val="24"/>
        </w:rPr>
        <w:t xml:space="preserve"> les éléments supports reposant sur deux appuis :</w:t>
      </w:r>
    </w:p>
    <w:p w14:paraId="5A463388" w14:textId="77777777" w:rsidR="00785F6F" w:rsidRPr="003E27D9" w:rsidRDefault="00785F6F" w:rsidP="00242BF4">
      <w:pPr>
        <w:numPr>
          <w:ilvl w:val="0"/>
          <w:numId w:val="10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1/350 jusqu'à 3,50 m</w:t>
      </w:r>
    </w:p>
    <w:p w14:paraId="5233CC82" w14:textId="77777777" w:rsidR="00785F6F" w:rsidRPr="003E27D9" w:rsidRDefault="00785F6F" w:rsidP="00242BF4">
      <w:pPr>
        <w:numPr>
          <w:ilvl w:val="0"/>
          <w:numId w:val="100"/>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0,5cm + 1/700 au-delà de 3,50 m</w:t>
      </w:r>
    </w:p>
    <w:p w14:paraId="28398AD8" w14:textId="77777777" w:rsidR="00785F6F" w:rsidRPr="003E27D9" w:rsidRDefault="00785F6F" w:rsidP="00242BF4">
      <w:pPr>
        <w:numPr>
          <w:ilvl w:val="0"/>
          <w:numId w:val="101"/>
        </w:numPr>
        <w:tabs>
          <w:tab w:val="left" w:pos="851"/>
        </w:tabs>
        <w:spacing w:after="0" w:line="240" w:lineRule="auto"/>
        <w:ind w:right="-285"/>
        <w:jc w:val="both"/>
        <w:rPr>
          <w:rFonts w:ascii="Tw Cen MT" w:eastAsia="Arial" w:hAnsi="Tw Cen MT" w:cs="Times New Roman"/>
          <w:spacing w:val="-2"/>
          <w:sz w:val="24"/>
          <w:szCs w:val="24"/>
        </w:rPr>
      </w:pPr>
      <w:proofErr w:type="gramStart"/>
      <w:r w:rsidRPr="003E27D9">
        <w:rPr>
          <w:rFonts w:ascii="Tw Cen MT" w:eastAsia="Arial" w:hAnsi="Tw Cen MT" w:cs="Times New Roman"/>
          <w:spacing w:val="-2"/>
          <w:sz w:val="24"/>
          <w:szCs w:val="24"/>
        </w:rPr>
        <w:t>pour</w:t>
      </w:r>
      <w:proofErr w:type="gramEnd"/>
      <w:r w:rsidRPr="003E27D9">
        <w:rPr>
          <w:rFonts w:ascii="Tw Cen MT" w:eastAsia="Arial" w:hAnsi="Tw Cen MT" w:cs="Times New Roman"/>
          <w:spacing w:val="-2"/>
          <w:sz w:val="24"/>
          <w:szCs w:val="24"/>
        </w:rPr>
        <w:t xml:space="preserve"> les éléments supports en console :</w:t>
      </w:r>
    </w:p>
    <w:p w14:paraId="42903E5C" w14:textId="77777777" w:rsidR="00785F6F" w:rsidRPr="003E27D9" w:rsidRDefault="00785F6F" w:rsidP="00242BF4">
      <w:pPr>
        <w:numPr>
          <w:ilvl w:val="0"/>
          <w:numId w:val="101"/>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1/250</w:t>
      </w:r>
    </w:p>
    <w:p w14:paraId="32B52A9C" w14:textId="77777777" w:rsidR="00785F6F" w:rsidRPr="003E27D9" w:rsidRDefault="00785F6F" w:rsidP="00785F6F">
      <w:p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709"/>
        <w:jc w:val="both"/>
        <w:rPr>
          <w:rFonts w:ascii="Tw Cen MT" w:eastAsia="Arial" w:hAnsi="Tw Cen MT" w:cs="Times New Roman"/>
          <w:sz w:val="24"/>
          <w:szCs w:val="24"/>
        </w:rPr>
      </w:pPr>
    </w:p>
    <w:p w14:paraId="6B307EAE" w14:textId="77777777" w:rsidR="00785F6F" w:rsidRPr="003E27D9" w:rsidRDefault="00785F6F" w:rsidP="00785F6F">
      <w:p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709"/>
        <w:jc w:val="both"/>
        <w:rPr>
          <w:rFonts w:ascii="Tw Cen MT" w:eastAsia="Arial" w:hAnsi="Tw Cen MT" w:cs="Times New Roman"/>
          <w:sz w:val="24"/>
          <w:szCs w:val="24"/>
        </w:rPr>
      </w:pPr>
    </w:p>
    <w:p w14:paraId="3E78DB8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xml:space="preserve">***   FIN DE </w:t>
      </w:r>
      <w:proofErr w:type="gramStart"/>
      <w:r w:rsidRPr="003E27D9">
        <w:rPr>
          <w:rFonts w:ascii="Tw Cen MT" w:eastAsia="Arial" w:hAnsi="Tw Cen MT" w:cs="Times New Roman"/>
          <w:sz w:val="24"/>
          <w:szCs w:val="24"/>
        </w:rPr>
        <w:t>LOT  *</w:t>
      </w:r>
      <w:proofErr w:type="gramEnd"/>
      <w:r w:rsidRPr="003E27D9">
        <w:rPr>
          <w:rFonts w:ascii="Tw Cen MT" w:eastAsia="Arial" w:hAnsi="Tw Cen MT" w:cs="Times New Roman"/>
          <w:sz w:val="24"/>
          <w:szCs w:val="24"/>
        </w:rPr>
        <w:t>**</w:t>
      </w:r>
    </w:p>
    <w:p w14:paraId="3D8A05A2"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7306F7E8" w14:textId="77777777" w:rsidR="00785F6F" w:rsidRPr="003E27D9" w:rsidRDefault="00785F6F" w:rsidP="00785F6F">
      <w:pPr>
        <w:jc w:val="both"/>
        <w:rPr>
          <w:rFonts w:ascii="Tw Cen MT" w:eastAsia="Arial" w:hAnsi="Tw Cen MT" w:cs="Times New Roman"/>
          <w:b/>
          <w:sz w:val="24"/>
          <w:szCs w:val="24"/>
          <w:shd w:val="clear" w:color="auto" w:fill="FFFFFF"/>
        </w:rPr>
      </w:pPr>
    </w:p>
    <w:p w14:paraId="6D617A3C" w14:textId="77777777" w:rsidR="00785F6F" w:rsidRPr="003E27D9" w:rsidRDefault="00785F6F" w:rsidP="00664AEA">
      <w:pPr>
        <w:pStyle w:val="CM98"/>
        <w:spacing w:after="0"/>
        <w:jc w:val="both"/>
        <w:outlineLvl w:val="1"/>
        <w:rPr>
          <w:rFonts w:ascii="Tw Cen MT" w:hAnsi="Tw Cen MT" w:cs="Calibri"/>
          <w:b/>
          <w:bCs/>
        </w:rPr>
      </w:pPr>
      <w:bookmarkStart w:id="383" w:name="_Toc96447858"/>
      <w:bookmarkStart w:id="384" w:name="_Toc155278581"/>
      <w:r w:rsidRPr="003E27D9">
        <w:rPr>
          <w:rFonts w:ascii="Tw Cen MT" w:hAnsi="Tw Cen MT" w:cs="Calibri"/>
          <w:b/>
          <w:bCs/>
        </w:rPr>
        <w:t>LOT – 4 :   TRAVAUX DE MAÇONNERIES</w:t>
      </w:r>
      <w:bookmarkEnd w:id="383"/>
      <w:bookmarkEnd w:id="384"/>
    </w:p>
    <w:p w14:paraId="4F9B52D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4C61CD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0F4CF49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4.1</w:t>
      </w:r>
      <w:r w:rsidRPr="003E27D9">
        <w:rPr>
          <w:rFonts w:ascii="Tw Cen MT" w:eastAsia="Arial" w:hAnsi="Tw Cen MT" w:cs="Times New Roman"/>
          <w:b/>
          <w:sz w:val="24"/>
          <w:szCs w:val="24"/>
          <w:shd w:val="clear" w:color="auto" w:fill="FFFFFF"/>
        </w:rPr>
        <w:tab/>
        <w:t>GENERALITES</w:t>
      </w:r>
    </w:p>
    <w:p w14:paraId="16501D3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A7CE6E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4.1.1</w:t>
      </w:r>
      <w:r w:rsidRPr="003E27D9">
        <w:rPr>
          <w:rFonts w:ascii="Tw Cen MT" w:eastAsia="Arial" w:hAnsi="Tw Cen MT" w:cs="Times New Roman"/>
          <w:b/>
          <w:sz w:val="24"/>
          <w:szCs w:val="24"/>
          <w:shd w:val="clear" w:color="auto" w:fill="FFFFFF"/>
        </w:rPr>
        <w:tab/>
        <w:t>Étendue des travaux</w:t>
      </w:r>
    </w:p>
    <w:p w14:paraId="44B3CAD2"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4078A106"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p>
    <w:p w14:paraId="6EC628A3" w14:textId="77777777" w:rsidR="00785F6F" w:rsidRPr="003E27D9" w:rsidRDefault="00785F6F" w:rsidP="00242BF4">
      <w:pPr>
        <w:numPr>
          <w:ilvl w:val="0"/>
          <w:numId w:val="10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des murs de soubassement en agglos de 20 bourrés</w:t>
      </w:r>
    </w:p>
    <w:p w14:paraId="4311DDAA" w14:textId="77777777" w:rsidR="00785F6F" w:rsidRPr="003E27D9" w:rsidRDefault="00785F6F" w:rsidP="00242BF4">
      <w:pPr>
        <w:numPr>
          <w:ilvl w:val="0"/>
          <w:numId w:val="10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des murs en agglos à tous les niveaux</w:t>
      </w:r>
    </w:p>
    <w:p w14:paraId="1F71A4B1" w14:textId="77777777" w:rsidR="00785F6F" w:rsidRPr="003E27D9" w:rsidRDefault="00785F6F" w:rsidP="00242BF4">
      <w:pPr>
        <w:numPr>
          <w:ilvl w:val="0"/>
          <w:numId w:val="10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des enduits</w:t>
      </w:r>
    </w:p>
    <w:p w14:paraId="65C7DD49" w14:textId="77777777" w:rsidR="00785F6F" w:rsidRPr="003E27D9" w:rsidRDefault="00785F6F" w:rsidP="00242BF4">
      <w:pPr>
        <w:numPr>
          <w:ilvl w:val="0"/>
          <w:numId w:val="10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drains pour ouvrages de soutènement</w:t>
      </w:r>
    </w:p>
    <w:p w14:paraId="3F81223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 et dans la description des travaux (partie 3 du CCTP)</w:t>
      </w:r>
    </w:p>
    <w:p w14:paraId="5809A87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591927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4.1.2</w:t>
      </w:r>
      <w:r w:rsidRPr="003E27D9">
        <w:rPr>
          <w:rFonts w:ascii="Tw Cen MT" w:eastAsia="Arial" w:hAnsi="Tw Cen MT" w:cs="Times New Roman"/>
          <w:b/>
          <w:sz w:val="24"/>
          <w:szCs w:val="24"/>
          <w:shd w:val="clear" w:color="auto" w:fill="FFFFFF"/>
        </w:rPr>
        <w:tab/>
        <w:t>Documents de références</w:t>
      </w:r>
    </w:p>
    <w:p w14:paraId="3CAC848C"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4165B3DE"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5B230A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4.1.2.1</w:t>
      </w:r>
      <w:r w:rsidRPr="003E27D9">
        <w:rPr>
          <w:rFonts w:ascii="Tw Cen MT" w:eastAsia="Arial" w:hAnsi="Tw Cen MT" w:cs="Times New Roman"/>
          <w:b/>
          <w:sz w:val="24"/>
          <w:szCs w:val="24"/>
          <w:shd w:val="clear" w:color="auto" w:fill="FFFFFF"/>
        </w:rPr>
        <w:tab/>
        <w:t>Normes et DTU</w:t>
      </w:r>
    </w:p>
    <w:p w14:paraId="50014AD0" w14:textId="77777777" w:rsidR="00785F6F" w:rsidRPr="003E27D9" w:rsidRDefault="00785F6F" w:rsidP="00242BF4">
      <w:pPr>
        <w:numPr>
          <w:ilvl w:val="0"/>
          <w:numId w:val="10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DTU 20.1 : Parois et murs en maçonnerie de petits éléments : </w:t>
      </w:r>
      <w:proofErr w:type="gramStart"/>
      <w:r w:rsidRPr="003E27D9">
        <w:rPr>
          <w:rFonts w:ascii="Tw Cen MT" w:eastAsia="Arial" w:hAnsi="Tw Cen MT" w:cs="Times New Roman"/>
          <w:spacing w:val="-2"/>
          <w:sz w:val="24"/>
          <w:szCs w:val="24"/>
        </w:rPr>
        <w:t>NF  P</w:t>
      </w:r>
      <w:proofErr w:type="gramEnd"/>
      <w:r w:rsidRPr="003E27D9">
        <w:rPr>
          <w:rFonts w:ascii="Tw Cen MT" w:eastAsia="Arial" w:hAnsi="Tw Cen MT" w:cs="Times New Roman"/>
          <w:spacing w:val="-2"/>
          <w:sz w:val="24"/>
          <w:szCs w:val="24"/>
        </w:rPr>
        <w:t xml:space="preserve"> 10-202-1, XP 10-202-1/A1, P 10-202-2, XP 10-102-2/A1, P 10-203, XP 10-102-3/A1;</w:t>
      </w:r>
    </w:p>
    <w:p w14:paraId="5C9FE6CD" w14:textId="77777777" w:rsidR="00785F6F" w:rsidRPr="003E27D9" w:rsidRDefault="00785F6F" w:rsidP="00242BF4">
      <w:pPr>
        <w:numPr>
          <w:ilvl w:val="0"/>
          <w:numId w:val="10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lastRenderedPageBreak/>
        <w:t>DTU 20.12 :</w:t>
      </w:r>
      <w:r w:rsidRPr="003E27D9">
        <w:rPr>
          <w:rFonts w:ascii="Tw Cen MT" w:eastAsia="Arial" w:hAnsi="Tw Cen MT" w:cs="Times New Roman"/>
          <w:spacing w:val="-2"/>
          <w:sz w:val="24"/>
          <w:szCs w:val="24"/>
        </w:rPr>
        <w:tab/>
        <w:t>Conception du gros œuvre en maçonnerie des toitures destinées à recevoir un revêtement d'étanchéité : NF P 10-203-1 et 2 ;</w:t>
      </w:r>
    </w:p>
    <w:p w14:paraId="7D662D1F" w14:textId="77777777" w:rsidR="00785F6F" w:rsidRPr="003E27D9" w:rsidRDefault="00785F6F" w:rsidP="00242BF4">
      <w:pPr>
        <w:numPr>
          <w:ilvl w:val="0"/>
          <w:numId w:val="10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26.1 :</w:t>
      </w:r>
      <w:r w:rsidRPr="003E27D9">
        <w:rPr>
          <w:rFonts w:ascii="Tw Cen MT" w:eastAsia="Arial" w:hAnsi="Tw Cen MT" w:cs="Times New Roman"/>
          <w:spacing w:val="-2"/>
          <w:sz w:val="24"/>
          <w:szCs w:val="24"/>
        </w:rPr>
        <w:tab/>
        <w:t>Enduits aux mortiers de ciments, de chaux, et de mélange plâtre et chaux : NF P 15-201-1 et 2 ;</w:t>
      </w:r>
    </w:p>
    <w:p w14:paraId="53DDF89E" w14:textId="77777777" w:rsidR="00785F6F" w:rsidRPr="003E27D9" w:rsidRDefault="00785F6F" w:rsidP="00242BF4">
      <w:pPr>
        <w:numPr>
          <w:ilvl w:val="0"/>
          <w:numId w:val="10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26.2 :</w:t>
      </w:r>
      <w:r w:rsidRPr="003E27D9">
        <w:rPr>
          <w:rFonts w:ascii="Tw Cen MT" w:eastAsia="Arial" w:hAnsi="Tw Cen MT" w:cs="Times New Roman"/>
          <w:spacing w:val="-2"/>
          <w:sz w:val="24"/>
          <w:szCs w:val="24"/>
        </w:rPr>
        <w:tab/>
        <w:t>Chapes et dalles à base de liants hydrauliques : NF P 14-201-1 et 2 ;</w:t>
      </w:r>
    </w:p>
    <w:p w14:paraId="0597B712" w14:textId="77777777" w:rsidR="00785F6F" w:rsidRPr="003E27D9" w:rsidRDefault="00785F6F" w:rsidP="00242BF4">
      <w:pPr>
        <w:numPr>
          <w:ilvl w:val="0"/>
          <w:numId w:val="10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21 :</w:t>
      </w:r>
      <w:r w:rsidRPr="003E27D9">
        <w:rPr>
          <w:rFonts w:ascii="Tw Cen MT" w:eastAsia="Arial" w:hAnsi="Tw Cen MT" w:cs="Times New Roman"/>
          <w:spacing w:val="-2"/>
          <w:sz w:val="24"/>
          <w:szCs w:val="24"/>
        </w:rPr>
        <w:tab/>
        <w:t>Exécution des travaux en béton : NF P 18-201 ;</w:t>
      </w:r>
    </w:p>
    <w:p w14:paraId="2856CFB5" w14:textId="77777777" w:rsidR="00785F6F" w:rsidRPr="003E27D9" w:rsidRDefault="00785F6F" w:rsidP="00242BF4">
      <w:pPr>
        <w:numPr>
          <w:ilvl w:val="0"/>
          <w:numId w:val="10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21.4 :</w:t>
      </w:r>
      <w:r w:rsidRPr="003E27D9">
        <w:rPr>
          <w:rFonts w:ascii="Tw Cen MT" w:eastAsia="Arial" w:hAnsi="Tw Cen MT" w:cs="Times New Roman"/>
          <w:spacing w:val="-2"/>
          <w:sz w:val="24"/>
          <w:szCs w:val="24"/>
        </w:rPr>
        <w:tab/>
        <w:t>L'utilisation du chlorure de calcium et des adjuvants contenant des chlorures dans la confection des coulis, mortiers et béton ;</w:t>
      </w:r>
    </w:p>
    <w:p w14:paraId="256B260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A9DA04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4.2</w:t>
      </w:r>
      <w:r w:rsidRPr="003E27D9">
        <w:rPr>
          <w:rFonts w:ascii="Tw Cen MT" w:eastAsia="Arial" w:hAnsi="Tw Cen MT" w:cs="Times New Roman"/>
          <w:b/>
          <w:sz w:val="24"/>
          <w:szCs w:val="24"/>
          <w:shd w:val="clear" w:color="auto" w:fill="FFFFFF"/>
        </w:rPr>
        <w:tab/>
        <w:t>PRESCRIPTIONS RELATIVES AUX MATERIAUX</w:t>
      </w:r>
    </w:p>
    <w:p w14:paraId="2C1A61D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0B2848B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4.2.1</w:t>
      </w:r>
      <w:r w:rsidRPr="003E27D9">
        <w:rPr>
          <w:rFonts w:ascii="Tw Cen MT" w:eastAsia="Arial" w:hAnsi="Tw Cen MT" w:cs="Times New Roman"/>
          <w:b/>
          <w:sz w:val="24"/>
          <w:szCs w:val="24"/>
          <w:shd w:val="clear" w:color="auto" w:fill="FFFFFF"/>
        </w:rPr>
        <w:tab/>
        <w:t>Blocs creux en aggloméré</w:t>
      </w:r>
    </w:p>
    <w:p w14:paraId="237AD65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parpaings d'aggloméré utilisés pour la confection de cloison de type lourd ou murs porteurs seront soit des blocs agglomérés béton/sable creux soit des blocs pleins selon destination et indication de travaux à faire.</w:t>
      </w:r>
    </w:p>
    <w:p w14:paraId="3A7CDDF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Ils devront correspondre aux critères de la fédération nationale du bâtiment (Union nationale de la maçonnerie) recommandations professionnelles, ainsi qu'aux différents DTU énumérés dans le chapitre des réglementations. Ils respecteront les normes suivantes :</w:t>
      </w:r>
    </w:p>
    <w:p w14:paraId="635BD57F" w14:textId="77777777" w:rsidR="00785F6F" w:rsidRPr="003E27D9" w:rsidRDefault="00785F6F" w:rsidP="00242BF4">
      <w:pPr>
        <w:numPr>
          <w:ilvl w:val="0"/>
          <w:numId w:val="10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P14.301 (blocs creux ou pleins de granulats lourds)</w:t>
      </w:r>
    </w:p>
    <w:p w14:paraId="551A4CA4" w14:textId="77777777" w:rsidR="00785F6F" w:rsidRPr="003E27D9" w:rsidRDefault="00785F6F" w:rsidP="00242BF4">
      <w:pPr>
        <w:numPr>
          <w:ilvl w:val="0"/>
          <w:numId w:val="10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P14.101 - P14.402 (Blocs en béton pour murs et cloisons)</w:t>
      </w:r>
    </w:p>
    <w:p w14:paraId="6CFB11CF" w14:textId="77777777" w:rsidR="00785F6F" w:rsidRPr="003E27D9" w:rsidRDefault="00785F6F" w:rsidP="00242BF4">
      <w:pPr>
        <w:numPr>
          <w:ilvl w:val="0"/>
          <w:numId w:val="10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P14.201 recommandations concernant l'emploi des blocs pleins ou creux de granulats lourds pour murs et cloisons.</w:t>
      </w:r>
    </w:p>
    <w:p w14:paraId="76E7110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360"/>
        <w:jc w:val="both"/>
        <w:rPr>
          <w:rFonts w:ascii="Tw Cen MT" w:eastAsia="Arial" w:hAnsi="Tw Cen MT" w:cs="Times New Roman"/>
          <w:sz w:val="24"/>
          <w:szCs w:val="24"/>
        </w:rPr>
      </w:pPr>
    </w:p>
    <w:p w14:paraId="198644C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blocs à utiliser sur chantier auront obligatoirement le label NF avec classe de résistance minimale B40 sauf mention contraire dans le descriptif.</w:t>
      </w:r>
    </w:p>
    <w:p w14:paraId="4F09D93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7DEF90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4.2.2</w:t>
      </w:r>
      <w:r w:rsidRPr="003E27D9">
        <w:rPr>
          <w:rFonts w:ascii="Tw Cen MT" w:eastAsia="Arial" w:hAnsi="Tw Cen MT" w:cs="Times New Roman"/>
          <w:b/>
          <w:sz w:val="24"/>
          <w:szCs w:val="24"/>
          <w:shd w:val="clear" w:color="auto" w:fill="FFFFFF"/>
        </w:rPr>
        <w:tab/>
        <w:t>Ciment</w:t>
      </w:r>
    </w:p>
    <w:p w14:paraId="500490E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5A36F3E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Voir normes NF P 15-301, NF P 15-311 et suivantes, 15-401 à 15-461. Avant son utilisation, le ciment doit avoir un âge suffisant pour qu'il soit complètement refroidi. Les symboles, classe et dosage sont conformes aux normes NF. Le ciment utilisé sera de type CIMENCAM ou similaire, conditionnes livres et stocke de la manière suivante :</w:t>
      </w:r>
    </w:p>
    <w:p w14:paraId="0938FCC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6A45454A" w14:textId="77777777" w:rsidR="00785F6F" w:rsidRPr="003E27D9" w:rsidRDefault="00785F6F" w:rsidP="00242BF4">
      <w:pPr>
        <w:numPr>
          <w:ilvl w:val="0"/>
          <w:numId w:val="10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En sacs d'origine de 50 kg,</w:t>
      </w:r>
    </w:p>
    <w:p w14:paraId="7E80052A" w14:textId="77777777" w:rsidR="00785F6F" w:rsidRPr="003E27D9" w:rsidRDefault="00785F6F" w:rsidP="00785F6F">
      <w:pPr>
        <w:tabs>
          <w:tab w:val="left" w:pos="851"/>
        </w:tabs>
        <w:spacing w:after="0" w:line="240" w:lineRule="auto"/>
        <w:ind w:left="360" w:right="-285"/>
        <w:jc w:val="both"/>
        <w:rPr>
          <w:rFonts w:ascii="Tw Cen MT" w:eastAsia="Arial" w:hAnsi="Tw Cen MT" w:cs="Times New Roman"/>
          <w:spacing w:val="-2"/>
          <w:sz w:val="24"/>
          <w:szCs w:val="24"/>
        </w:rPr>
      </w:pPr>
    </w:p>
    <w:p w14:paraId="105321EF" w14:textId="77777777" w:rsidR="00785F6F" w:rsidRPr="003E27D9" w:rsidRDefault="00785F6F" w:rsidP="00242BF4">
      <w:pPr>
        <w:numPr>
          <w:ilvl w:val="0"/>
          <w:numId w:val="10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Stockés en piles sur un plancher sec et aéré, à l'abri des intempéries, si possible dans une baraque sèche et imperméable. S'ils sont stockés à l'extérieur, les sacs doivent être recouverts par des films étanches.</w:t>
      </w:r>
    </w:p>
    <w:p w14:paraId="60498319" w14:textId="77777777" w:rsidR="00785F6F" w:rsidRPr="003E27D9" w:rsidRDefault="00785F6F" w:rsidP="00242BF4">
      <w:pPr>
        <w:numPr>
          <w:ilvl w:val="0"/>
          <w:numId w:val="10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ciments sont rejetés lorsqu'ils présentent des grumeaux. Les ciments livrés en vrac sont stockés dans des silos étanches munis d'un filtre d'aération et séparés pour chaque qualité. La désignation normalisée de qualité de ciment contenue dans les silos doit être marquée, d'une écriture lisible, sur le silo à proximité de la bouche de remplissage. Les ciments employés pour réaliser du béton apparent sont du même type et de la même provenance.</w:t>
      </w:r>
    </w:p>
    <w:p w14:paraId="7F37358A" w14:textId="77777777" w:rsidR="00785F6F" w:rsidRPr="003E27D9" w:rsidRDefault="00785F6F" w:rsidP="00785F6F">
      <w:pPr>
        <w:tabs>
          <w:tab w:val="left" w:pos="851"/>
        </w:tabs>
        <w:spacing w:after="0" w:line="240" w:lineRule="auto"/>
        <w:ind w:left="360" w:right="-285"/>
        <w:jc w:val="both"/>
        <w:rPr>
          <w:rFonts w:ascii="Tw Cen MT" w:eastAsia="Arial" w:hAnsi="Tw Cen MT" w:cs="Times New Roman"/>
          <w:spacing w:val="-2"/>
          <w:sz w:val="24"/>
          <w:szCs w:val="24"/>
        </w:rPr>
      </w:pPr>
    </w:p>
    <w:p w14:paraId="040DD8B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4.2.3</w:t>
      </w:r>
      <w:r w:rsidRPr="003E27D9">
        <w:rPr>
          <w:rFonts w:ascii="Tw Cen MT" w:eastAsia="Arial" w:hAnsi="Tw Cen MT" w:cs="Times New Roman"/>
          <w:b/>
          <w:sz w:val="24"/>
          <w:szCs w:val="24"/>
          <w:shd w:val="clear" w:color="auto" w:fill="FFFFFF"/>
        </w:rPr>
        <w:tab/>
        <w:t>Sable</w:t>
      </w:r>
    </w:p>
    <w:p w14:paraId="223F6F0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caractéristiques géométriques, physiques et chimiques doivent être conformes à la norme NF.P.18.301. Granulométrie 0,08/3 </w:t>
      </w:r>
      <w:proofErr w:type="spellStart"/>
      <w:r w:rsidRPr="003E27D9">
        <w:rPr>
          <w:rFonts w:ascii="Tw Cen MT" w:eastAsia="Arial" w:hAnsi="Tw Cen MT" w:cs="Times New Roman"/>
          <w:sz w:val="24"/>
          <w:szCs w:val="24"/>
        </w:rPr>
        <w:t>mm.</w:t>
      </w:r>
      <w:proofErr w:type="spellEnd"/>
      <w:r w:rsidRPr="003E27D9">
        <w:rPr>
          <w:rFonts w:ascii="Tw Cen MT" w:eastAsia="Arial" w:hAnsi="Tw Cen MT" w:cs="Times New Roman"/>
          <w:sz w:val="24"/>
          <w:szCs w:val="24"/>
        </w:rPr>
        <w:t xml:space="preserve"> En particulier, le sable doit être propre et ne pas contenir des matières pouvant provoquer des efflorescences. L'emploi du sable de mer est interdit.</w:t>
      </w:r>
    </w:p>
    <w:p w14:paraId="7693EA4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est tenu de procéder à des essais de détection des risques d'efflorescences dues aux mortiers. Il y incorporera un produit de type HERMITEX qui diminue fortement la carbonatation, améliore l'étanchéité, tenue aux solutions agressives, supprime le ressuage par rétention d'eau</w:t>
      </w:r>
    </w:p>
    <w:p w14:paraId="238FE4F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24E8CB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4.2.4</w:t>
      </w:r>
      <w:r w:rsidRPr="003E27D9">
        <w:rPr>
          <w:rFonts w:ascii="Tw Cen MT" w:eastAsia="Arial" w:hAnsi="Tw Cen MT" w:cs="Times New Roman"/>
          <w:b/>
          <w:sz w:val="24"/>
          <w:szCs w:val="24"/>
          <w:shd w:val="clear" w:color="auto" w:fill="FFFFFF"/>
        </w:rPr>
        <w:tab/>
        <w:t>Eau</w:t>
      </w:r>
    </w:p>
    <w:p w14:paraId="7A7A791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L'eau employée pour le gâchage doit répondre aux prescriptions de la norme N.F.P.18.303.</w:t>
      </w:r>
    </w:p>
    <w:p w14:paraId="478545C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ED36B1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w:t>
      </w:r>
      <w:r w:rsidRPr="003E27D9">
        <w:rPr>
          <w:rFonts w:ascii="Tw Cen MT" w:eastAsia="Arial" w:hAnsi="Tw Cen MT" w:cs="Times New Roman"/>
          <w:b/>
          <w:sz w:val="24"/>
          <w:szCs w:val="24"/>
          <w:shd w:val="clear" w:color="auto" w:fill="FFFFFF"/>
        </w:rPr>
        <w:tab/>
        <w:t>PRESCRIPTIONS D'EXECUTION</w:t>
      </w:r>
    </w:p>
    <w:p w14:paraId="6FC126B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5FF79CB0"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Tous les travaux de maçonnerie, à savoir murs respectivement cloisons sont exécutés dans la qualité et les dimensions des agglomérés renseignés au bordereau de soumission.</w:t>
      </w:r>
    </w:p>
    <w:p w14:paraId="3942F42A"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L'utilisation de toute autre qualité de matériaux n'est pas acceptée.</w:t>
      </w:r>
    </w:p>
    <w:p w14:paraId="589DBC22"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lastRenderedPageBreak/>
        <w:t>Le pouvoir adjudicateur accepte uniquement la mise en œuvre de pierres naturelles et de briques conformes aux normes correspondantes et se réserve le droit de refuser tous matériaux non conformes aux exigences du bordereau de soumission.</w:t>
      </w:r>
    </w:p>
    <w:p w14:paraId="36474C21"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En cas de jonction exigée entre la maçonnerie portante et non portante aux voiles et piliers en béton celle-ci</w:t>
      </w:r>
    </w:p>
    <w:p w14:paraId="6840576A"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proofErr w:type="gramStart"/>
      <w:r w:rsidRPr="003E27D9">
        <w:rPr>
          <w:rFonts w:ascii="Tw Cen MT" w:eastAsia="Arial" w:hAnsi="Tw Cen MT" w:cs="Times New Roman"/>
          <w:spacing w:val="-2"/>
          <w:sz w:val="24"/>
          <w:szCs w:val="24"/>
        </w:rPr>
        <w:t>est</w:t>
      </w:r>
      <w:proofErr w:type="gramEnd"/>
      <w:r w:rsidRPr="003E27D9">
        <w:rPr>
          <w:rFonts w:ascii="Tw Cen MT" w:eastAsia="Arial" w:hAnsi="Tw Cen MT" w:cs="Times New Roman"/>
          <w:spacing w:val="-2"/>
          <w:sz w:val="24"/>
          <w:szCs w:val="24"/>
        </w:rPr>
        <w:t xml:space="preserve"> effectuée suivant les plans du pouvoir adjudicateur.</w:t>
      </w:r>
    </w:p>
    <w:p w14:paraId="07667E03"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maçonneries élancées sont renforcées moyennant une armature et exécutées avec des joints de dilatation suivant les plans d’exécution élabores par le Cocontractant, et approuves par le Maitre d’œuvre.</w:t>
      </w:r>
    </w:p>
    <w:p w14:paraId="01FD0047"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Des joints horizontaux et verticaux entre la maçonnerie et les éléments porteurs en béton armé sont à prévoir pour tous les murs et cloisons et à exécuter suivant les plans d’exécution élabores par le Cocontractant, et approuves par le Maitre d’œuvre.</w:t>
      </w:r>
    </w:p>
    <w:p w14:paraId="62004655"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Des joints verticaux sont également à prévoir dans les maçonneries extérieures des murs à double paroi et à</w:t>
      </w:r>
    </w:p>
    <w:p w14:paraId="3F9720F8"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proofErr w:type="gramStart"/>
      <w:r w:rsidRPr="003E27D9">
        <w:rPr>
          <w:rFonts w:ascii="Tw Cen MT" w:eastAsia="Arial" w:hAnsi="Tw Cen MT" w:cs="Times New Roman"/>
          <w:spacing w:val="-2"/>
          <w:sz w:val="24"/>
          <w:szCs w:val="24"/>
        </w:rPr>
        <w:t>exécuter</w:t>
      </w:r>
      <w:proofErr w:type="gramEnd"/>
      <w:r w:rsidRPr="003E27D9">
        <w:rPr>
          <w:rFonts w:ascii="Tw Cen MT" w:eastAsia="Arial" w:hAnsi="Tw Cen MT" w:cs="Times New Roman"/>
          <w:spacing w:val="-2"/>
          <w:sz w:val="24"/>
          <w:szCs w:val="24"/>
        </w:rPr>
        <w:t xml:space="preserve"> suivant les plans d’exécution élaborés par le Cocontractant, et approuves par le Maitre d’œuvre.</w:t>
      </w:r>
    </w:p>
    <w:p w14:paraId="23D89EC4"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matériaux ainsi que les maçonneries sont protégés en cours d'exécution contre les intempéries.</w:t>
      </w:r>
    </w:p>
    <w:p w14:paraId="484F826B" w14:textId="77777777" w:rsidR="00785F6F" w:rsidRPr="003E27D9" w:rsidRDefault="00785F6F" w:rsidP="00242BF4">
      <w:pPr>
        <w:numPr>
          <w:ilvl w:val="0"/>
          <w:numId w:val="107"/>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Dans le cas de la réalisation de planchers provisoires pour l'obturation des trémies ou de barrières de protection autour de celle-ci et du maintien pour les autres lots, la surveillance des ouvrages reste sous la responsabilité du Cocontractant.</w:t>
      </w:r>
    </w:p>
    <w:p w14:paraId="2D4B2C1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7E6894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4.3.1</w:t>
      </w:r>
      <w:r w:rsidRPr="003E27D9">
        <w:rPr>
          <w:rFonts w:ascii="Tw Cen MT" w:eastAsia="Arial" w:hAnsi="Tw Cen MT" w:cs="Times New Roman"/>
          <w:b/>
          <w:sz w:val="24"/>
          <w:szCs w:val="24"/>
          <w:shd w:val="clear" w:color="auto" w:fill="FFFFFF"/>
        </w:rPr>
        <w:tab/>
        <w:t>Mortiers</w:t>
      </w:r>
    </w:p>
    <w:p w14:paraId="222D415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ciment de laitier et le sable de mer sont rigoureusement proscrits pour les mortiers.  Dans ce qui suit le poids de liant est donné pour un m3 de sable "SEC".</w:t>
      </w:r>
    </w:p>
    <w:p w14:paraId="3D3134B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23C06FE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Type : M1</w:t>
      </w:r>
    </w:p>
    <w:p w14:paraId="2892C55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Dosage en liant : 350 kg de CM 250</w:t>
      </w:r>
    </w:p>
    <w:p w14:paraId="21A895A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Destination : Liant à maçonner</w:t>
      </w:r>
    </w:p>
    <w:p w14:paraId="5B832B9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p>
    <w:p w14:paraId="522B677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Type : M2</w:t>
      </w:r>
    </w:p>
    <w:p w14:paraId="662C270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Dosage en liant: 400 kg de CPA-CEM I 32,5 ou de liants spéciaux pour enduits</w:t>
      </w:r>
    </w:p>
    <w:p w14:paraId="46E119B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Destination : Enduit ciment</w:t>
      </w:r>
    </w:p>
    <w:p w14:paraId="44A579B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1B3A7C2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u w:val="single"/>
        </w:rPr>
        <w:t>Type : M3</w:t>
      </w:r>
    </w:p>
    <w:p w14:paraId="2DBAB45F"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Dosage en liant: 400 kg de CPA-CEM I 32,5 ou CPJ-CEM Il/A 32,5</w:t>
      </w:r>
    </w:p>
    <w:p w14:paraId="6EA67B2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Destination : Chapes</w:t>
      </w:r>
    </w:p>
    <w:p w14:paraId="03D03EF3"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Remarques : l'attention est attirée sur le fait qu'un surdosage peut entraîner des désordres par fissuration de retrait.</w:t>
      </w:r>
    </w:p>
    <w:p w14:paraId="670B9C68"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37C417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4.3.2</w:t>
      </w:r>
      <w:r w:rsidRPr="003E27D9">
        <w:rPr>
          <w:rFonts w:ascii="Tw Cen MT" w:eastAsia="Arial" w:hAnsi="Tw Cen MT" w:cs="Times New Roman"/>
          <w:b/>
          <w:sz w:val="24"/>
          <w:szCs w:val="24"/>
          <w:shd w:val="clear" w:color="auto" w:fill="FFFFFF"/>
        </w:rPr>
        <w:tab/>
        <w:t>Mise en œuvre des maçonneries</w:t>
      </w:r>
    </w:p>
    <w:p w14:paraId="10E8132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parpaings d'aggloméré seront montés hourdés au mortier de ciment (voir composition des mortiers) selon les recommandations professionnelles. Mortier M1 mise en œuvre conforme au DTU 20.11</w:t>
      </w:r>
    </w:p>
    <w:p w14:paraId="32328280"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raidisseurs verticaux et horizontaux prescrits aux D.T.U seront réalisés en béton armé. Les raidisseurs seront harpés avec la maçonnerie.</w:t>
      </w:r>
    </w:p>
    <w:p w14:paraId="56C5341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linteaux seront en béton armé, préfabriqué ou non, appui minimum 0,25m à chaque extrémité ; feuillure pour bâtis.</w:t>
      </w:r>
    </w:p>
    <w:p w14:paraId="666CADD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ne sera admis aucun bloc fendu, et les joints et lits seront parfaitement garnis pour satisfaire aux critères d'isolation phonique. Epaisseur des joints compris entre 1 et 2cm.</w:t>
      </w:r>
    </w:p>
    <w:p w14:paraId="725646F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liaisons verticales avec les autres maçonneries seront assurées, selon le cas, par feuillure ou arrachements permettant harpage et </w:t>
      </w:r>
      <w:proofErr w:type="spellStart"/>
      <w:r w:rsidRPr="003E27D9">
        <w:rPr>
          <w:rFonts w:ascii="Tw Cen MT" w:eastAsia="Arial" w:hAnsi="Tw Cen MT" w:cs="Times New Roman"/>
          <w:sz w:val="24"/>
          <w:szCs w:val="24"/>
        </w:rPr>
        <w:t>lancis</w:t>
      </w:r>
      <w:proofErr w:type="spellEnd"/>
      <w:r w:rsidRPr="003E27D9">
        <w:rPr>
          <w:rFonts w:ascii="Tw Cen MT" w:eastAsia="Arial" w:hAnsi="Tw Cen MT" w:cs="Times New Roman"/>
          <w:sz w:val="24"/>
          <w:szCs w:val="24"/>
        </w:rPr>
        <w:t>. Si les dispositions utiles n'ont pu être ménagées à la construction des maçonneries principales, celles-ci seront refouillées ou piquées pour obtenir le résultat désiré. La bonne liaison entre la maçonnerie et les éléments verticaux en béton (poteau de voiles) sera assurée soit par repiquage de béton, soit par attaches métalliques (environ une tous les mètres).</w:t>
      </w:r>
    </w:p>
    <w:p w14:paraId="72ECF8C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Nota : on s'assurera lors de la mise en place des cloisons lourdes d'une assise sur élément dur indéformable afin d'éviter le sinistre habituel des décollements en tête.</w:t>
      </w:r>
    </w:p>
    <w:p w14:paraId="0810A0C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articles faisant référence aux maçonneries inclus dans la prestation :</w:t>
      </w:r>
    </w:p>
    <w:p w14:paraId="00F45B2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linteaux, chaînages, raidisseurs nécessaires, les réservations, au montage, les trémies, demandées en temps utile par les autres corps d'état, le traçage des cloisonnements sur le plancher, le jointoiement à plat en montant si la face n'est pas prévue enduite.</w:t>
      </w:r>
    </w:p>
    <w:p w14:paraId="3959490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Pour les murs en parpaings enterrés la protection sera faite par rejointoiement soigné au mortier. Application d'un IGOLATEX (SIKA) ou équivalent en 2 couches minimum selon prescriptions du fabricant. Les enduits au mortier de ciment seront exécutés selon DTU 26.1.</w:t>
      </w:r>
    </w:p>
    <w:p w14:paraId="31542A74"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4ED61F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4.3.3</w:t>
      </w:r>
      <w:r w:rsidRPr="003E27D9">
        <w:rPr>
          <w:rFonts w:ascii="Tw Cen MT" w:eastAsia="Arial" w:hAnsi="Tw Cen MT" w:cs="Times New Roman"/>
          <w:b/>
          <w:sz w:val="24"/>
          <w:szCs w:val="24"/>
          <w:shd w:val="clear" w:color="auto" w:fill="FFFFFF"/>
        </w:rPr>
        <w:tab/>
        <w:t>Chape, formes et recharge</w:t>
      </w:r>
    </w:p>
    <w:p w14:paraId="21D3C83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On considère dans ce chapitre les chapes incorporées, les chapes rapportées, les formes de pente, les chapes, les remplissages en béton léger.</w:t>
      </w:r>
    </w:p>
    <w:p w14:paraId="54B512D7"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41A09DAB"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Suivant l'utilisation et la destination on considère plusieurs états pourront rester brute. Ce chapitre se veut général, tous les types de chape sont passés en revue, les recommandations à observer peuvent être utiles en cas d'utilisation, pour celles à faire dans le cadre du présent projet, Le Cocontractant se reportera directement à la description des ouvrages (Partie 3 du CCTP)</w:t>
      </w:r>
    </w:p>
    <w:p w14:paraId="49CD819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BF22B5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4.3.3.1</w:t>
      </w:r>
      <w:r w:rsidRPr="003E27D9">
        <w:rPr>
          <w:rFonts w:ascii="Tw Cen MT" w:eastAsia="Arial" w:hAnsi="Tw Cen MT" w:cs="Times New Roman"/>
          <w:b/>
          <w:sz w:val="24"/>
          <w:szCs w:val="24"/>
          <w:shd w:val="clear" w:color="auto" w:fill="FFFFFF"/>
        </w:rPr>
        <w:tab/>
        <w:t>Chapes incorporées</w:t>
      </w:r>
    </w:p>
    <w:p w14:paraId="44768BFE"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Elles sont constituées de mortier M3, mis en œuvre avant que le béton du support n'ait commencé son durcissement, et taloché soit manuellement, soit mécaniquement. L'épaisseur minimale est de 1 cm. L'état de surface doit être fin et régulier. La tolérance de planéité est de 5 mm sous la règle de 2 mètres. Les façons de pente et raccordements aux siphons de sol font partie de la présente prestation.</w:t>
      </w:r>
    </w:p>
    <w:p w14:paraId="12E556D5"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0340EEC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Nota : ne pas confondre ce type de chape avec celle des planchers à voûtains ou des planchers alvéolaires. Dans ce cas elles font partie intégrante des structures plancher et sont constituées et réalisées en béton armé.</w:t>
      </w:r>
    </w:p>
    <w:p w14:paraId="6D14905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8F17FB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4.3.3.2</w:t>
      </w:r>
      <w:r w:rsidRPr="003E27D9">
        <w:rPr>
          <w:rFonts w:ascii="Tw Cen MT" w:eastAsia="Arial" w:hAnsi="Tw Cen MT" w:cs="Times New Roman"/>
          <w:b/>
          <w:sz w:val="24"/>
          <w:szCs w:val="24"/>
          <w:shd w:val="clear" w:color="auto" w:fill="FFFFFF"/>
        </w:rPr>
        <w:tab/>
        <w:t>Chapes rapportées</w:t>
      </w:r>
    </w:p>
    <w:p w14:paraId="73BC9B6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Chape rapportée en mortier M3 sur éléments en béton. Parement lissé pour recevoir un revêtement de sol mince ou une peinture.</w:t>
      </w:r>
    </w:p>
    <w:p w14:paraId="25A323DA"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EA31CD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4.3.3.3</w:t>
      </w:r>
      <w:r w:rsidRPr="003E27D9">
        <w:rPr>
          <w:rFonts w:ascii="Tw Cen MT" w:eastAsia="Arial" w:hAnsi="Tw Cen MT" w:cs="Times New Roman"/>
          <w:b/>
          <w:sz w:val="24"/>
          <w:szCs w:val="24"/>
          <w:shd w:val="clear" w:color="auto" w:fill="FFFFFF"/>
        </w:rPr>
        <w:tab/>
        <w:t>Chapes étanches</w:t>
      </w:r>
    </w:p>
    <w:p w14:paraId="52972CB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support devra être conforme au DTU 14.1 en particulier les armatures de peau devront respecter le % imposé par les règlements. Les supports seront lavés, sablés, et les joints de construction seront repiqués. Elles sont réalisées par enduit de mortier hydrofugé et comprennent les façons de gorge à la jonction fond/parois. Elles se relèvent sur les parois verticales avec renforcement du chanfrein à la jonction.</w:t>
      </w:r>
    </w:p>
    <w:p w14:paraId="0C9C4294"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sables utilisés seront de préférence </w:t>
      </w:r>
      <w:proofErr w:type="spellStart"/>
      <w:r w:rsidRPr="003E27D9">
        <w:rPr>
          <w:rFonts w:ascii="Tw Cen MT" w:eastAsia="Arial" w:hAnsi="Tw Cen MT" w:cs="Times New Roman"/>
          <w:sz w:val="24"/>
          <w:szCs w:val="24"/>
        </w:rPr>
        <w:t>silco</w:t>
      </w:r>
      <w:proofErr w:type="spellEnd"/>
      <w:r w:rsidRPr="003E27D9">
        <w:rPr>
          <w:rFonts w:ascii="Tw Cen MT" w:eastAsia="Arial" w:hAnsi="Tw Cen MT" w:cs="Times New Roman"/>
          <w:sz w:val="24"/>
          <w:szCs w:val="24"/>
        </w:rPr>
        <w:t xml:space="preserve">-calcaires non poreux ou siliceux, de granulométrie continue 0/5 </w:t>
      </w:r>
      <w:proofErr w:type="spellStart"/>
      <w:r w:rsidRPr="003E27D9">
        <w:rPr>
          <w:rFonts w:ascii="Tw Cen MT" w:eastAsia="Arial" w:hAnsi="Tw Cen MT" w:cs="Times New Roman"/>
          <w:sz w:val="24"/>
          <w:szCs w:val="24"/>
        </w:rPr>
        <w:t>mm.</w:t>
      </w:r>
      <w:proofErr w:type="spellEnd"/>
      <w:r w:rsidRPr="003E27D9">
        <w:rPr>
          <w:rFonts w:ascii="Tw Cen MT" w:eastAsia="Arial" w:hAnsi="Tw Cen MT" w:cs="Times New Roman"/>
          <w:sz w:val="24"/>
          <w:szCs w:val="24"/>
        </w:rPr>
        <w:t xml:space="preserve"> Les ciments utilisés doivent être compatibles avec les produits d'incorporation. Les produits adjuvants hydrofuges des mortiers type </w:t>
      </w:r>
      <w:proofErr w:type="spellStart"/>
      <w:r w:rsidRPr="003E27D9">
        <w:rPr>
          <w:rFonts w:ascii="Tw Cen MT" w:eastAsia="Arial" w:hAnsi="Tw Cen MT" w:cs="Times New Roman"/>
          <w:sz w:val="24"/>
          <w:szCs w:val="24"/>
        </w:rPr>
        <w:t>Sikalite</w:t>
      </w:r>
      <w:proofErr w:type="spellEnd"/>
      <w:r w:rsidRPr="003E27D9">
        <w:rPr>
          <w:rFonts w:ascii="Tw Cen MT" w:eastAsia="Arial" w:hAnsi="Tw Cen MT" w:cs="Times New Roman"/>
          <w:sz w:val="24"/>
          <w:szCs w:val="24"/>
        </w:rPr>
        <w:t xml:space="preserve"> ou Sika1 ou équivalent seront mis en œuvre conformément aux recommandations du fabricant.</w:t>
      </w:r>
    </w:p>
    <w:p w14:paraId="61B2DB2A"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58ECB5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4.3.3.4</w:t>
      </w:r>
      <w:r w:rsidRPr="003E27D9">
        <w:rPr>
          <w:rFonts w:ascii="Tw Cen MT" w:eastAsia="Arial" w:hAnsi="Tw Cen MT" w:cs="Times New Roman"/>
          <w:b/>
          <w:sz w:val="24"/>
          <w:szCs w:val="24"/>
          <w:shd w:val="clear" w:color="auto" w:fill="FFFFFF"/>
        </w:rPr>
        <w:tab/>
        <w:t>Forme de pente</w:t>
      </w:r>
    </w:p>
    <w:p w14:paraId="721B0CA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support sera conforme au DTU, les recharges avec pente seront en béton B6. Les formes de pente dont il est question ici sont des éléments rapportés à ne pas confondre avec une dalle en pente. L'épaisseur minimale est de 4 cm au point bas. L'état de surface doit être fin et régulier. La tolérance de planéité est de 5 mm sous la règle de 2 mètres. Elles prennent en compte toutes les sujétions de rigole et de caniveau pour cheminement de fluide vers les points bas.</w:t>
      </w:r>
    </w:p>
    <w:p w14:paraId="12C1A39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Elles pourront recevoir une armature de peau (TS à maille serrée) pour les cas </w:t>
      </w:r>
      <w:proofErr w:type="spellStart"/>
      <w:r w:rsidRPr="003E27D9">
        <w:rPr>
          <w:rFonts w:ascii="Tw Cen MT" w:eastAsia="Arial" w:hAnsi="Tw Cen MT" w:cs="Times New Roman"/>
          <w:sz w:val="24"/>
          <w:szCs w:val="24"/>
        </w:rPr>
        <w:t>ou</w:t>
      </w:r>
      <w:proofErr w:type="spellEnd"/>
      <w:r w:rsidRPr="003E27D9">
        <w:rPr>
          <w:rFonts w:ascii="Tw Cen MT" w:eastAsia="Arial" w:hAnsi="Tw Cen MT" w:cs="Times New Roman"/>
          <w:sz w:val="24"/>
          <w:szCs w:val="24"/>
        </w:rPr>
        <w:t xml:space="preserve"> l'on peut craindre une fissuration par effet thermique ou par retrait. En général les formes de pente ne sont pas armées.</w:t>
      </w:r>
    </w:p>
    <w:p w14:paraId="29AE670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épaisseurs faibles (épaisseurs inférieures de 2 à 4 cm) on pourra utiliser un mortier aux résines.</w:t>
      </w:r>
    </w:p>
    <w:p w14:paraId="22B3125F"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AD47B0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4.3.4</w:t>
      </w:r>
      <w:r w:rsidRPr="003E27D9">
        <w:rPr>
          <w:rFonts w:ascii="Tw Cen MT" w:eastAsia="Arial" w:hAnsi="Tw Cen MT" w:cs="Times New Roman"/>
          <w:b/>
          <w:sz w:val="24"/>
          <w:szCs w:val="24"/>
          <w:shd w:val="clear" w:color="auto" w:fill="FFFFFF"/>
        </w:rPr>
        <w:tab/>
        <w:t>Enduits</w:t>
      </w:r>
    </w:p>
    <w:p w14:paraId="5480EEC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154E7FC"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A - Enduit traditionnel au mortier de liants hydrauliques</w:t>
      </w:r>
    </w:p>
    <w:p w14:paraId="6154A86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b/>
          <w:sz w:val="24"/>
          <w:szCs w:val="24"/>
        </w:rPr>
      </w:pPr>
    </w:p>
    <w:p w14:paraId="07CC789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1"/>
        <w:jc w:val="both"/>
        <w:rPr>
          <w:rFonts w:ascii="Tw Cen MT" w:eastAsia="Arial" w:hAnsi="Tw Cen MT" w:cs="Times New Roman"/>
          <w:sz w:val="24"/>
          <w:szCs w:val="24"/>
        </w:rPr>
      </w:pPr>
      <w:r w:rsidRPr="003E27D9">
        <w:rPr>
          <w:rFonts w:ascii="Tw Cen MT" w:eastAsia="Arial" w:hAnsi="Tw Cen MT" w:cs="Times New Roman"/>
          <w:sz w:val="24"/>
          <w:szCs w:val="24"/>
        </w:rPr>
        <w:t>La fabrication, la préparation du support et la mise en œuvre doivent être conformes au DTU 26-1 "Enduits aux mortiers de liants hydrauliques". Sauf précision particulière, l'enduit doit présenter un aspect de surface régulier (absence de trace de taloche ou truelle).</w:t>
      </w:r>
    </w:p>
    <w:p w14:paraId="4A3A18A9"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1"/>
        <w:jc w:val="both"/>
        <w:rPr>
          <w:rFonts w:ascii="Tw Cen MT" w:eastAsia="Arial" w:hAnsi="Tw Cen MT" w:cs="Times New Roman"/>
          <w:sz w:val="24"/>
          <w:szCs w:val="24"/>
        </w:rPr>
      </w:pPr>
      <w:r w:rsidRPr="003E27D9">
        <w:rPr>
          <w:rFonts w:ascii="Tw Cen MT" w:eastAsia="Arial" w:hAnsi="Tw Cen MT" w:cs="Times New Roman"/>
          <w:sz w:val="24"/>
          <w:szCs w:val="24"/>
        </w:rPr>
        <w:t>Sur les cloisons intérieures, l'enduit doit être réalisé "au jeté".</w:t>
      </w:r>
    </w:p>
    <w:p w14:paraId="31D0D7E6"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1"/>
        <w:jc w:val="both"/>
        <w:rPr>
          <w:rFonts w:ascii="Tw Cen MT" w:eastAsia="Arial" w:hAnsi="Tw Cen MT" w:cs="Times New Roman"/>
          <w:sz w:val="24"/>
          <w:szCs w:val="24"/>
        </w:rPr>
      </w:pPr>
      <w:r w:rsidRPr="003E27D9">
        <w:rPr>
          <w:rFonts w:ascii="Tw Cen MT" w:eastAsia="Arial" w:hAnsi="Tw Cen MT" w:cs="Times New Roman"/>
          <w:sz w:val="24"/>
          <w:szCs w:val="24"/>
        </w:rPr>
        <w:t>Sur les façades, l'enduit doit être réalisé suivant la méthode entre "nu et repère".</w:t>
      </w:r>
    </w:p>
    <w:p w14:paraId="33F7577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1"/>
        <w:jc w:val="both"/>
        <w:rPr>
          <w:rFonts w:ascii="Tw Cen MT" w:eastAsia="Arial" w:hAnsi="Tw Cen MT" w:cs="Times New Roman"/>
          <w:sz w:val="24"/>
          <w:szCs w:val="24"/>
        </w:rPr>
      </w:pPr>
      <w:r w:rsidRPr="003E27D9">
        <w:rPr>
          <w:rFonts w:ascii="Tw Cen MT" w:eastAsia="Arial" w:hAnsi="Tw Cen MT" w:cs="Times New Roman"/>
          <w:sz w:val="24"/>
          <w:szCs w:val="24"/>
        </w:rPr>
        <w:t>Aux jonctions béton - maçonnerie, collage en plein selon DTU</w:t>
      </w:r>
    </w:p>
    <w:p w14:paraId="32E43472"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1"/>
        <w:jc w:val="both"/>
        <w:rPr>
          <w:rFonts w:ascii="Tw Cen MT" w:eastAsia="Arial" w:hAnsi="Tw Cen MT" w:cs="Times New Roman"/>
          <w:sz w:val="24"/>
          <w:szCs w:val="24"/>
        </w:rPr>
      </w:pPr>
      <w:r w:rsidRPr="003E27D9">
        <w:rPr>
          <w:rFonts w:ascii="Tw Cen MT" w:eastAsia="Arial" w:hAnsi="Tw Cen MT" w:cs="Times New Roman"/>
          <w:sz w:val="24"/>
          <w:szCs w:val="24"/>
        </w:rPr>
        <w:t xml:space="preserve">Ils seront parfaitement dressés et comprendront tous travaux accessoires (garnissages, calfeutrements, renformis), </w:t>
      </w:r>
      <w:proofErr w:type="gramStart"/>
      <w:r w:rsidRPr="003E27D9">
        <w:rPr>
          <w:rFonts w:ascii="Tw Cen MT" w:eastAsia="Arial" w:hAnsi="Tw Cen MT" w:cs="Times New Roman"/>
          <w:sz w:val="24"/>
          <w:szCs w:val="24"/>
        </w:rPr>
        <w:t>etc...</w:t>
      </w:r>
      <w:proofErr w:type="gramEnd"/>
      <w:r w:rsidRPr="003E27D9">
        <w:rPr>
          <w:rFonts w:ascii="Tw Cen MT" w:eastAsia="Arial" w:hAnsi="Tw Cen MT" w:cs="Times New Roman"/>
          <w:sz w:val="24"/>
          <w:szCs w:val="24"/>
        </w:rPr>
        <w:t>)</w:t>
      </w:r>
    </w:p>
    <w:p w14:paraId="77BCD1AD"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ind w:left="1"/>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Les arêtes et cueillis seront parfaitement rectilignes.</w:t>
      </w:r>
    </w:p>
    <w:p w14:paraId="21C4D901"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enduits sont constitués par :</w:t>
      </w:r>
    </w:p>
    <w:p w14:paraId="17C5B848" w14:textId="77777777" w:rsidR="00785F6F" w:rsidRPr="003E27D9" w:rsidRDefault="00785F6F" w:rsidP="00242BF4">
      <w:pPr>
        <w:numPr>
          <w:ilvl w:val="0"/>
          <w:numId w:val="10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Un gobetis ou couche d'accrochage,</w:t>
      </w:r>
    </w:p>
    <w:p w14:paraId="173B6F7C" w14:textId="77777777" w:rsidR="00785F6F" w:rsidRPr="003E27D9" w:rsidRDefault="00785F6F" w:rsidP="00242BF4">
      <w:pPr>
        <w:numPr>
          <w:ilvl w:val="0"/>
          <w:numId w:val="10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Une couche intermédiaire formant corps de l'enduit,</w:t>
      </w:r>
    </w:p>
    <w:p w14:paraId="5E30ACE8" w14:textId="77777777" w:rsidR="00785F6F" w:rsidRPr="003E27D9" w:rsidRDefault="00785F6F" w:rsidP="00242BF4">
      <w:pPr>
        <w:numPr>
          <w:ilvl w:val="0"/>
          <w:numId w:val="108"/>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Une couche de finition donnant l'aspect.</w:t>
      </w:r>
    </w:p>
    <w:p w14:paraId="0C66175A"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p>
    <w:p w14:paraId="439A8DB8" w14:textId="77777777" w:rsidR="00785F6F" w:rsidRPr="003E27D9" w:rsidRDefault="00785F6F" w:rsidP="00785F6F">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Dosage de liant par mètre cube de sable sec :</w:t>
      </w:r>
    </w:p>
    <w:p w14:paraId="1B3BA443" w14:textId="77777777" w:rsidR="00785F6F" w:rsidRPr="003E27D9" w:rsidRDefault="00785F6F" w:rsidP="00242BF4">
      <w:pPr>
        <w:numPr>
          <w:ilvl w:val="0"/>
          <w:numId w:val="10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Gobetis: 500 à 600 kg</w:t>
      </w:r>
    </w:p>
    <w:p w14:paraId="5A195EB4" w14:textId="77777777" w:rsidR="00785F6F" w:rsidRPr="003E27D9" w:rsidRDefault="00785F6F" w:rsidP="00242BF4">
      <w:pPr>
        <w:numPr>
          <w:ilvl w:val="0"/>
          <w:numId w:val="10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Corps d'enduit: 400 à 500 kg</w:t>
      </w:r>
    </w:p>
    <w:p w14:paraId="1A52FA5B" w14:textId="77777777" w:rsidR="00785F6F" w:rsidRPr="003E27D9" w:rsidRDefault="00785F6F" w:rsidP="00242BF4">
      <w:pPr>
        <w:numPr>
          <w:ilvl w:val="0"/>
          <w:numId w:val="109"/>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Finition: 300 à 400 kg</w:t>
      </w:r>
    </w:p>
    <w:p w14:paraId="7C5B3C2A"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31FFF8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xml:space="preserve">***   FIN DE </w:t>
      </w:r>
      <w:proofErr w:type="gramStart"/>
      <w:r w:rsidRPr="003E27D9">
        <w:rPr>
          <w:rFonts w:ascii="Tw Cen MT" w:eastAsia="Arial" w:hAnsi="Tw Cen MT" w:cs="Times New Roman"/>
          <w:sz w:val="24"/>
          <w:szCs w:val="24"/>
        </w:rPr>
        <w:t>LOT  *</w:t>
      </w:r>
      <w:proofErr w:type="gramEnd"/>
      <w:r w:rsidRPr="003E27D9">
        <w:rPr>
          <w:rFonts w:ascii="Tw Cen MT" w:eastAsia="Arial" w:hAnsi="Tw Cen MT" w:cs="Times New Roman"/>
          <w:sz w:val="24"/>
          <w:szCs w:val="24"/>
        </w:rPr>
        <w:t>**</w:t>
      </w:r>
    </w:p>
    <w:p w14:paraId="0D9BE4CC" w14:textId="77777777" w:rsidR="00785F6F" w:rsidRPr="003E27D9" w:rsidRDefault="00785F6F" w:rsidP="00664AEA">
      <w:pPr>
        <w:pStyle w:val="CM98"/>
        <w:spacing w:after="0"/>
        <w:jc w:val="both"/>
        <w:outlineLvl w:val="1"/>
        <w:rPr>
          <w:rFonts w:ascii="Tw Cen MT" w:hAnsi="Tw Cen MT" w:cs="Calibri"/>
          <w:b/>
          <w:bCs/>
        </w:rPr>
      </w:pPr>
      <w:bookmarkStart w:id="385" w:name="_Toc96447859"/>
      <w:bookmarkStart w:id="386" w:name="_Toc155278582"/>
      <w:r w:rsidRPr="003E27D9">
        <w:rPr>
          <w:rFonts w:ascii="Tw Cen MT" w:hAnsi="Tw Cen MT" w:cs="Calibri"/>
          <w:b/>
          <w:bCs/>
        </w:rPr>
        <w:t>LOT – 5 :   ETANCHEITE</w:t>
      </w:r>
      <w:bookmarkEnd w:id="385"/>
      <w:bookmarkEnd w:id="386"/>
      <w:r w:rsidRPr="003E27D9">
        <w:rPr>
          <w:rFonts w:ascii="Tw Cen MT" w:hAnsi="Tw Cen MT" w:cs="Calibri"/>
          <w:b/>
          <w:bCs/>
        </w:rPr>
        <w:t xml:space="preserve"> </w:t>
      </w:r>
    </w:p>
    <w:p w14:paraId="30A52367" w14:textId="77777777" w:rsidR="00785F6F" w:rsidRPr="003E27D9" w:rsidRDefault="00785F6F" w:rsidP="00785F6F">
      <w:pPr>
        <w:spacing w:after="0" w:line="256" w:lineRule="auto"/>
        <w:ind w:left="192"/>
        <w:jc w:val="both"/>
        <w:rPr>
          <w:rFonts w:ascii="Tw Cen MT" w:hAnsi="Tw Cen MT" w:cs="Times New Roman"/>
          <w:sz w:val="24"/>
          <w:szCs w:val="24"/>
        </w:rPr>
      </w:pPr>
      <w:r w:rsidRPr="003E27D9">
        <w:rPr>
          <w:rFonts w:ascii="Tw Cen MT" w:hAnsi="Tw Cen MT" w:cs="Times New Roman"/>
          <w:sz w:val="24"/>
          <w:szCs w:val="24"/>
        </w:rPr>
        <w:t xml:space="preserve"> </w:t>
      </w:r>
    </w:p>
    <w:p w14:paraId="4A4BF039"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 xml:space="preserve">5.1 </w:t>
      </w:r>
      <w:r w:rsidRPr="003E27D9">
        <w:rPr>
          <w:rFonts w:ascii="Tw Cen MT" w:eastAsia="Arial" w:hAnsi="Tw Cen MT" w:cs="Times New Roman"/>
          <w:b/>
          <w:sz w:val="24"/>
          <w:szCs w:val="24"/>
          <w:shd w:val="clear" w:color="auto" w:fill="FFFFFF"/>
        </w:rPr>
        <w:tab/>
        <w:t xml:space="preserve">GENERALITES </w:t>
      </w:r>
    </w:p>
    <w:p w14:paraId="5E4B9153" w14:textId="77777777" w:rsidR="00785F6F" w:rsidRPr="003E27D9" w:rsidRDefault="00785F6F" w:rsidP="00785F6F">
      <w:pPr>
        <w:spacing w:after="0" w:line="256" w:lineRule="auto"/>
        <w:ind w:left="192"/>
        <w:jc w:val="both"/>
        <w:rPr>
          <w:rFonts w:ascii="Tw Cen MT" w:hAnsi="Tw Cen MT" w:cs="Times New Roman"/>
          <w:sz w:val="24"/>
          <w:szCs w:val="24"/>
        </w:rPr>
      </w:pPr>
      <w:r w:rsidRPr="003E27D9">
        <w:rPr>
          <w:rFonts w:ascii="Tw Cen MT" w:hAnsi="Tw Cen MT" w:cs="Times New Roman"/>
          <w:sz w:val="24"/>
          <w:szCs w:val="24"/>
        </w:rPr>
        <w:t xml:space="preserve"> </w:t>
      </w:r>
    </w:p>
    <w:p w14:paraId="1412F618" w14:textId="77777777" w:rsidR="00785F6F" w:rsidRPr="003E27D9" w:rsidRDefault="00785F6F" w:rsidP="00785F6F">
      <w:pPr>
        <w:tabs>
          <w:tab w:val="center" w:pos="404"/>
          <w:tab w:val="center" w:pos="1972"/>
        </w:tabs>
        <w:spacing w:after="0" w:line="240" w:lineRule="auto"/>
        <w:jc w:val="both"/>
        <w:rPr>
          <w:rFonts w:ascii="Tw Cen MT" w:hAnsi="Tw Cen MT" w:cs="Times New Roman"/>
          <w:sz w:val="24"/>
          <w:szCs w:val="24"/>
        </w:rPr>
      </w:pPr>
      <w:r w:rsidRPr="003E27D9">
        <w:rPr>
          <w:rFonts w:ascii="Tw Cen MT" w:hAnsi="Tw Cen MT" w:cs="Times New Roman"/>
          <w:b/>
          <w:sz w:val="24"/>
          <w:szCs w:val="24"/>
        </w:rPr>
        <w:t xml:space="preserve">5.1.1 Étendue des travaux </w:t>
      </w:r>
    </w:p>
    <w:p w14:paraId="3677C180" w14:textId="77777777" w:rsidR="00785F6F" w:rsidRPr="003E27D9" w:rsidRDefault="00785F6F" w:rsidP="00785F6F">
      <w:pPr>
        <w:tabs>
          <w:tab w:val="center" w:pos="404"/>
          <w:tab w:val="center" w:pos="1972"/>
        </w:tabs>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travaux à réaliser par le Cocontractant dans le cadre du marché et du présent lot sont essentiellement les suivants : </w:t>
      </w:r>
    </w:p>
    <w:p w14:paraId="2B47099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réalisation des formes de pente </w:t>
      </w:r>
    </w:p>
    <w:p w14:paraId="5F48BC20"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Les salles d’eau, et les pièces humides </w:t>
      </w:r>
    </w:p>
    <w:p w14:paraId="04660DA4"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La réalisation des travaux d'étanchéités des toitures terrasse accessibles et non accessibles et des chéneaux.  </w:t>
      </w:r>
    </w:p>
    <w:p w14:paraId="5A260346" w14:textId="77777777" w:rsidR="00785F6F" w:rsidRPr="003E27D9" w:rsidRDefault="00785F6F" w:rsidP="00785F6F">
      <w:pPr>
        <w:spacing w:after="0" w:line="240" w:lineRule="auto"/>
        <w:ind w:left="1042"/>
        <w:jc w:val="both"/>
        <w:rPr>
          <w:rFonts w:ascii="Tw Cen MT" w:hAnsi="Tw Cen MT" w:cs="Times New Roman"/>
          <w:sz w:val="24"/>
          <w:szCs w:val="24"/>
        </w:rPr>
      </w:pPr>
    </w:p>
    <w:p w14:paraId="7F588531" w14:textId="77777777" w:rsidR="00785F6F" w:rsidRPr="003E27D9" w:rsidRDefault="00785F6F" w:rsidP="00785F6F">
      <w:pPr>
        <w:tabs>
          <w:tab w:val="center" w:pos="404"/>
          <w:tab w:val="center" w:pos="2203"/>
        </w:tabs>
        <w:spacing w:after="0" w:line="240" w:lineRule="auto"/>
        <w:jc w:val="both"/>
        <w:rPr>
          <w:rFonts w:ascii="Tw Cen MT" w:hAnsi="Tw Cen MT" w:cs="Times New Roman"/>
          <w:sz w:val="24"/>
          <w:szCs w:val="24"/>
        </w:rPr>
      </w:pPr>
      <w:r w:rsidRPr="003E27D9">
        <w:rPr>
          <w:rFonts w:ascii="Tw Cen MT" w:hAnsi="Tw Cen MT" w:cs="Times New Roman"/>
          <w:b/>
          <w:sz w:val="24"/>
          <w:szCs w:val="24"/>
        </w:rPr>
        <w:t xml:space="preserve">5.1.2 Documents de références </w:t>
      </w:r>
    </w:p>
    <w:p w14:paraId="01FAB72B" w14:textId="77777777" w:rsidR="00785F6F" w:rsidRPr="003E27D9" w:rsidRDefault="00785F6F" w:rsidP="00785F6F">
      <w:pPr>
        <w:tabs>
          <w:tab w:val="center" w:pos="404"/>
          <w:tab w:val="center" w:pos="2203"/>
        </w:tabs>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0A51A499" w14:textId="77777777" w:rsidR="00785F6F" w:rsidRPr="003E27D9" w:rsidRDefault="00785F6F" w:rsidP="00785F6F">
      <w:pPr>
        <w:spacing w:after="0" w:line="240" w:lineRule="auto"/>
        <w:ind w:left="192"/>
        <w:jc w:val="both"/>
        <w:rPr>
          <w:rFonts w:ascii="Tw Cen MT" w:hAnsi="Tw Cen MT" w:cs="Times New Roman"/>
          <w:sz w:val="24"/>
          <w:szCs w:val="24"/>
        </w:rPr>
      </w:pPr>
      <w:r w:rsidRPr="003E27D9">
        <w:rPr>
          <w:rFonts w:ascii="Tw Cen MT" w:hAnsi="Tw Cen MT" w:cs="Times New Roman"/>
          <w:sz w:val="24"/>
          <w:szCs w:val="24"/>
        </w:rPr>
        <w:t xml:space="preserve"> </w:t>
      </w:r>
    </w:p>
    <w:p w14:paraId="792428FE"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43.1 : Étanchéité des toitures terrasses avec éléments porteurs maçonnerie; </w:t>
      </w:r>
    </w:p>
    <w:p w14:paraId="7B459DEF"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Norme NF P 84-204-1et 2 </w:t>
      </w:r>
    </w:p>
    <w:p w14:paraId="38C8CCB1"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NF P Norme : 84-204-1 et 2 </w:t>
      </w:r>
    </w:p>
    <w:p w14:paraId="0A616750"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43.2 : Étanchéité des toitures avec éléments porteurs maçonnerie de pente &gt;= 5 %; </w:t>
      </w:r>
    </w:p>
    <w:p w14:paraId="55C526B4"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Norme NF P 84-205-1et 2 </w:t>
      </w:r>
    </w:p>
    <w:p w14:paraId="076A9B8A"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43.3 : Mise en œuvre des toitures en tôles d'acier nervurées avec revêtement d'étanchéité; </w:t>
      </w:r>
      <w:r w:rsidRPr="003E27D9">
        <w:rPr>
          <w:rFonts w:ascii="Tw Cen MT" w:hAnsi="Tw Cen MT" w:cs="Times New Roman"/>
          <w:sz w:val="24"/>
          <w:szCs w:val="24"/>
        </w:rPr>
        <w:sym w:font="Calibri" w:char="F02D"/>
      </w:r>
      <w:r w:rsidRPr="003E27D9">
        <w:rPr>
          <w:rFonts w:ascii="Tw Cen MT" w:hAnsi="Tw Cen MT" w:cs="Times New Roman"/>
          <w:sz w:val="24"/>
          <w:szCs w:val="24"/>
        </w:rPr>
        <w:t xml:space="preserve"> Norme NF P 84-206-1 et 2 </w:t>
      </w:r>
    </w:p>
    <w:p w14:paraId="1FDDAFF0"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43.4 : Toitures en éléments porteurs en bois avec revêtement d'étanchéité; </w:t>
      </w:r>
      <w:r w:rsidRPr="003E27D9">
        <w:rPr>
          <w:rFonts w:ascii="Tw Cen MT" w:hAnsi="Tw Cen MT" w:cs="Times New Roman"/>
          <w:sz w:val="24"/>
          <w:szCs w:val="24"/>
        </w:rPr>
        <w:sym w:font="Calibri" w:char="F02D"/>
      </w:r>
      <w:r w:rsidRPr="003E27D9">
        <w:rPr>
          <w:rFonts w:ascii="Tw Cen MT" w:hAnsi="Tw Cen MT" w:cs="Times New Roman"/>
          <w:sz w:val="24"/>
          <w:szCs w:val="24"/>
        </w:rPr>
        <w:t xml:space="preserve"> Norme : NF P 84-207-1 et 2; </w:t>
      </w:r>
    </w:p>
    <w:p w14:paraId="16B34383"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20.12 : Conception du </w:t>
      </w:r>
      <w:proofErr w:type="spellStart"/>
      <w:r w:rsidRPr="003E27D9">
        <w:rPr>
          <w:rFonts w:ascii="Tw Cen MT" w:hAnsi="Tw Cen MT" w:cs="Times New Roman"/>
          <w:sz w:val="24"/>
          <w:szCs w:val="24"/>
        </w:rPr>
        <w:t>G.o</w:t>
      </w:r>
      <w:proofErr w:type="spellEnd"/>
      <w:r w:rsidRPr="003E27D9">
        <w:rPr>
          <w:rFonts w:ascii="Tw Cen MT" w:hAnsi="Tw Cen MT" w:cs="Times New Roman"/>
          <w:sz w:val="24"/>
          <w:szCs w:val="24"/>
        </w:rPr>
        <w:t xml:space="preserve">. en maçonnerie des toitures destinées à recevoir un revêtement d'étanchéité; </w:t>
      </w:r>
    </w:p>
    <w:p w14:paraId="7631AA57"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Norme : NF P 10-203-1 et 2; </w:t>
      </w:r>
    </w:p>
    <w:p w14:paraId="6A60BCD2"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26.1 : Enduits aux mortiers de liants hydrauliques </w:t>
      </w:r>
    </w:p>
    <w:p w14:paraId="1C38AFD0"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Norme : NF P 15-201-1 et 2; </w:t>
      </w:r>
    </w:p>
    <w:p w14:paraId="45BD8B24"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26.2 : Chapes et dalles </w:t>
      </w:r>
      <w:proofErr w:type="spellStart"/>
      <w:r w:rsidRPr="003E27D9">
        <w:rPr>
          <w:rFonts w:ascii="Tw Cen MT" w:hAnsi="Tw Cen MT" w:cs="Times New Roman"/>
          <w:sz w:val="24"/>
          <w:szCs w:val="24"/>
        </w:rPr>
        <w:t>a</w:t>
      </w:r>
      <w:proofErr w:type="spellEnd"/>
      <w:r w:rsidRPr="003E27D9">
        <w:rPr>
          <w:rFonts w:ascii="Tw Cen MT" w:hAnsi="Tw Cen MT" w:cs="Times New Roman"/>
          <w:sz w:val="24"/>
          <w:szCs w:val="24"/>
        </w:rPr>
        <w:t xml:space="preserve"> base de liants hydrauliques </w:t>
      </w:r>
    </w:p>
    <w:p w14:paraId="138FAFFC"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Norme : NF P 14-201-1 et 2; </w:t>
      </w:r>
    </w:p>
    <w:p w14:paraId="0A5F0A1A"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52.1 : Revêtements de sols scelles - Norme : NF P 61-202-1 et 2; </w:t>
      </w:r>
    </w:p>
    <w:p w14:paraId="7B1339B8" w14:textId="77777777" w:rsidR="00785F6F" w:rsidRPr="003E27D9" w:rsidRDefault="00785F6F" w:rsidP="00242BF4">
      <w:pPr>
        <w:numPr>
          <w:ilvl w:val="0"/>
          <w:numId w:val="181"/>
        </w:numPr>
        <w:spacing w:after="0" w:line="240" w:lineRule="auto"/>
        <w:ind w:left="1134" w:right="294"/>
        <w:jc w:val="both"/>
        <w:rPr>
          <w:rFonts w:ascii="Tw Cen MT" w:hAnsi="Tw Cen MT" w:cs="Times New Roman"/>
          <w:sz w:val="24"/>
          <w:szCs w:val="24"/>
        </w:rPr>
      </w:pPr>
      <w:r w:rsidRPr="003E27D9">
        <w:rPr>
          <w:rFonts w:ascii="Tw Cen MT" w:hAnsi="Tw Cen MT" w:cs="Times New Roman"/>
          <w:sz w:val="24"/>
          <w:szCs w:val="24"/>
        </w:rPr>
        <w:t xml:space="preserve">DTU 60.11 : Règles de calcul des installations de plomberie et des installations d'évacuation des eaux pluviales; </w:t>
      </w:r>
    </w:p>
    <w:p w14:paraId="2B9A437A" w14:textId="77777777" w:rsidR="00785F6F" w:rsidRPr="003E27D9" w:rsidRDefault="00785F6F" w:rsidP="00785F6F">
      <w:pPr>
        <w:spacing w:after="0" w:line="240" w:lineRule="auto"/>
        <w:ind w:left="192"/>
        <w:jc w:val="both"/>
        <w:rPr>
          <w:rFonts w:ascii="Tw Cen MT" w:hAnsi="Tw Cen MT" w:cs="Times New Roman"/>
          <w:sz w:val="24"/>
          <w:szCs w:val="24"/>
        </w:rPr>
      </w:pPr>
      <w:r w:rsidRPr="003E27D9">
        <w:rPr>
          <w:rFonts w:ascii="Tw Cen MT" w:hAnsi="Tw Cen MT" w:cs="Times New Roman"/>
          <w:sz w:val="24"/>
          <w:szCs w:val="24"/>
        </w:rPr>
        <w:t xml:space="preserve"> </w:t>
      </w:r>
    </w:p>
    <w:p w14:paraId="581B6E12" w14:textId="77777777" w:rsidR="00785F6F" w:rsidRPr="003E27D9" w:rsidRDefault="00785F6F" w:rsidP="00785F6F">
      <w:pPr>
        <w:tabs>
          <w:tab w:val="center" w:pos="404"/>
          <w:tab w:val="center" w:pos="2133"/>
        </w:tabs>
        <w:spacing w:after="0" w:line="240" w:lineRule="auto"/>
        <w:jc w:val="both"/>
        <w:rPr>
          <w:rFonts w:ascii="Tw Cen MT" w:hAnsi="Tw Cen MT" w:cs="Times New Roman"/>
          <w:sz w:val="24"/>
          <w:szCs w:val="24"/>
        </w:rPr>
      </w:pPr>
      <w:r w:rsidRPr="003E27D9">
        <w:rPr>
          <w:rFonts w:ascii="Tw Cen MT" w:hAnsi="Tw Cen MT" w:cs="Times New Roman"/>
          <w:b/>
          <w:sz w:val="24"/>
          <w:szCs w:val="24"/>
        </w:rPr>
        <w:t xml:space="preserve">5.1.3 Règles professionnelles </w:t>
      </w:r>
    </w:p>
    <w:p w14:paraId="2F5A7EB5" w14:textId="77777777" w:rsidR="00785F6F" w:rsidRPr="003E27D9" w:rsidRDefault="00785F6F" w:rsidP="00785F6F">
      <w:pPr>
        <w:spacing w:after="0" w:line="240" w:lineRule="auto"/>
        <w:ind w:left="192"/>
        <w:jc w:val="both"/>
        <w:rPr>
          <w:rFonts w:ascii="Tw Cen MT" w:hAnsi="Tw Cen MT" w:cs="Times New Roman"/>
          <w:sz w:val="24"/>
          <w:szCs w:val="24"/>
        </w:rPr>
      </w:pPr>
      <w:r w:rsidRPr="003E27D9">
        <w:rPr>
          <w:rFonts w:ascii="Tw Cen MT" w:hAnsi="Tw Cen MT" w:cs="Times New Roman"/>
          <w:b/>
          <w:sz w:val="24"/>
          <w:szCs w:val="24"/>
        </w:rPr>
        <w:t xml:space="preserve"> </w:t>
      </w:r>
    </w:p>
    <w:p w14:paraId="3DBBBB3F" w14:textId="77777777" w:rsidR="00785F6F" w:rsidRPr="003E27D9" w:rsidRDefault="00785F6F" w:rsidP="00242BF4">
      <w:pPr>
        <w:numPr>
          <w:ilvl w:val="0"/>
          <w:numId w:val="183"/>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Règles professionnelles de la Chambre syndicale nationale de l'étanchéité. </w:t>
      </w:r>
    </w:p>
    <w:p w14:paraId="660B4364" w14:textId="77777777" w:rsidR="00785F6F" w:rsidRPr="003E27D9" w:rsidRDefault="00785F6F" w:rsidP="00242BF4">
      <w:pPr>
        <w:numPr>
          <w:ilvl w:val="0"/>
          <w:numId w:val="183"/>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Cahier des charges de l'Office des Asphaltes. </w:t>
      </w:r>
    </w:p>
    <w:p w14:paraId="5925358F" w14:textId="77777777" w:rsidR="00785F6F" w:rsidRPr="003E27D9" w:rsidRDefault="00785F6F" w:rsidP="00242BF4">
      <w:pPr>
        <w:numPr>
          <w:ilvl w:val="0"/>
          <w:numId w:val="183"/>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Recommandations de la Chambre syndicale nationale de l'étanchéité, concernant: </w:t>
      </w:r>
    </w:p>
    <w:p w14:paraId="03848DD0" w14:textId="77777777" w:rsidR="00785F6F" w:rsidRPr="003E27D9" w:rsidRDefault="00785F6F" w:rsidP="00785F6F">
      <w:pPr>
        <w:spacing w:after="0" w:line="240" w:lineRule="auto"/>
        <w:ind w:left="1042"/>
        <w:jc w:val="both"/>
        <w:rPr>
          <w:rFonts w:ascii="Tw Cen MT" w:hAnsi="Tw Cen MT" w:cs="Times New Roman"/>
          <w:sz w:val="24"/>
          <w:szCs w:val="24"/>
        </w:rPr>
      </w:pPr>
      <w:r w:rsidRPr="003E27D9">
        <w:rPr>
          <w:rFonts w:ascii="Tw Cen MT" w:hAnsi="Tw Cen MT" w:cs="Times New Roman"/>
          <w:sz w:val="24"/>
          <w:szCs w:val="24"/>
        </w:rPr>
        <w:t xml:space="preserve"> </w:t>
      </w:r>
    </w:p>
    <w:p w14:paraId="0F411665" w14:textId="77777777" w:rsidR="00785F6F" w:rsidRPr="003E27D9" w:rsidRDefault="00785F6F" w:rsidP="00242BF4">
      <w:pPr>
        <w:numPr>
          <w:ilvl w:val="0"/>
          <w:numId w:val="182"/>
        </w:numPr>
        <w:spacing w:after="0" w:line="240" w:lineRule="auto"/>
        <w:ind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Les revêtements d'étanchéité admissibles sur panneaux isolants non porteurs en polystyrène expansé; </w:t>
      </w:r>
    </w:p>
    <w:p w14:paraId="4F04CC26" w14:textId="77777777" w:rsidR="00785F6F" w:rsidRPr="003E27D9" w:rsidRDefault="00785F6F" w:rsidP="00242BF4">
      <w:pPr>
        <w:numPr>
          <w:ilvl w:val="0"/>
          <w:numId w:val="182"/>
        </w:numPr>
        <w:spacing w:after="0" w:line="240" w:lineRule="auto"/>
        <w:ind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lastRenderedPageBreak/>
        <w:t xml:space="preserve">Les revêtements d'étanchéité mono couches réalises </w:t>
      </w:r>
      <w:proofErr w:type="spellStart"/>
      <w:proofErr w:type="gramStart"/>
      <w:r w:rsidRPr="003E27D9">
        <w:rPr>
          <w:rFonts w:ascii="Tw Cen MT" w:eastAsia="Times New Roman" w:hAnsi="Tw Cen MT" w:cs="Times New Roman"/>
          <w:sz w:val="24"/>
          <w:szCs w:val="24"/>
          <w:lang w:val="fr-CM"/>
        </w:rPr>
        <w:t>a</w:t>
      </w:r>
      <w:proofErr w:type="spellEnd"/>
      <w:proofErr w:type="gramEnd"/>
      <w:r w:rsidRPr="003E27D9">
        <w:rPr>
          <w:rFonts w:ascii="Tw Cen MT" w:eastAsia="Times New Roman" w:hAnsi="Tw Cen MT" w:cs="Times New Roman"/>
          <w:sz w:val="24"/>
          <w:szCs w:val="24"/>
          <w:lang w:val="fr-CM"/>
        </w:rPr>
        <w:t xml:space="preserve"> l'aide de feuilles manufacturées </w:t>
      </w:r>
      <w:proofErr w:type="spellStart"/>
      <w:r w:rsidRPr="003E27D9">
        <w:rPr>
          <w:rFonts w:ascii="Tw Cen MT" w:eastAsia="Times New Roman" w:hAnsi="Tw Cen MT" w:cs="Times New Roman"/>
          <w:sz w:val="24"/>
          <w:szCs w:val="24"/>
          <w:lang w:val="fr-CM"/>
        </w:rPr>
        <w:t>a</w:t>
      </w:r>
      <w:proofErr w:type="spellEnd"/>
      <w:r w:rsidRPr="003E27D9">
        <w:rPr>
          <w:rFonts w:ascii="Tw Cen MT" w:eastAsia="Times New Roman" w:hAnsi="Tw Cen MT" w:cs="Times New Roman"/>
          <w:sz w:val="24"/>
          <w:szCs w:val="24"/>
          <w:lang w:val="fr-CM"/>
        </w:rPr>
        <w:t xml:space="preserve"> base de bitume. </w:t>
      </w:r>
    </w:p>
    <w:p w14:paraId="0618B522" w14:textId="77777777" w:rsidR="00785F6F" w:rsidRPr="003E27D9" w:rsidRDefault="00785F6F" w:rsidP="00785F6F">
      <w:pPr>
        <w:spacing w:after="0" w:line="240" w:lineRule="auto"/>
        <w:ind w:left="1042"/>
        <w:jc w:val="both"/>
        <w:rPr>
          <w:rFonts w:ascii="Tw Cen MT" w:hAnsi="Tw Cen MT" w:cs="Times New Roman"/>
          <w:sz w:val="24"/>
          <w:szCs w:val="24"/>
        </w:rPr>
      </w:pPr>
      <w:r w:rsidRPr="003E27D9">
        <w:rPr>
          <w:rFonts w:ascii="Tw Cen MT" w:hAnsi="Tw Cen MT" w:cs="Times New Roman"/>
          <w:sz w:val="24"/>
          <w:szCs w:val="24"/>
        </w:rPr>
        <w:t xml:space="preserve"> </w:t>
      </w:r>
    </w:p>
    <w:p w14:paraId="7CE99F55" w14:textId="77777777" w:rsidR="00785F6F" w:rsidRPr="003E27D9" w:rsidRDefault="00785F6F" w:rsidP="00242BF4">
      <w:pPr>
        <w:numPr>
          <w:ilvl w:val="0"/>
          <w:numId w:val="184"/>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Cahier des prescriptions techniques d'exécution des toitures en panneaux de particules porteuses supports d'étanchéité. </w:t>
      </w:r>
    </w:p>
    <w:p w14:paraId="299272BF" w14:textId="77777777" w:rsidR="00785F6F" w:rsidRPr="003E27D9" w:rsidRDefault="00785F6F" w:rsidP="00242BF4">
      <w:pPr>
        <w:numPr>
          <w:ilvl w:val="0"/>
          <w:numId w:val="184"/>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Fiche de</w:t>
      </w:r>
      <w:r w:rsidRPr="003E27D9">
        <w:rPr>
          <w:rFonts w:ascii="Tw Cen MT" w:eastAsia="Times New Roman" w:hAnsi="Tw Cen MT" w:cs="Times New Roman"/>
          <w:sz w:val="24"/>
          <w:szCs w:val="24"/>
        </w:rPr>
        <w:t xml:space="preserve"> sécurité</w:t>
      </w:r>
      <w:r w:rsidRPr="003E27D9">
        <w:rPr>
          <w:rFonts w:ascii="Tw Cen MT" w:eastAsia="Times New Roman" w:hAnsi="Tw Cen MT" w:cs="Times New Roman"/>
          <w:sz w:val="24"/>
          <w:szCs w:val="24"/>
          <w:lang w:val="fr-CM"/>
        </w:rPr>
        <w:t xml:space="preserve"> de l'organisme de prévention du BTP pour ce qui concerne</w:t>
      </w:r>
      <w:r w:rsidRPr="003E27D9">
        <w:rPr>
          <w:rFonts w:ascii="Tw Cen MT" w:eastAsia="Times New Roman" w:hAnsi="Tw Cen MT" w:cs="Times New Roman"/>
          <w:sz w:val="24"/>
          <w:szCs w:val="24"/>
        </w:rPr>
        <w:t xml:space="preserve"> l'étanchéité</w:t>
      </w:r>
      <w:r w:rsidRPr="003E27D9">
        <w:rPr>
          <w:rFonts w:ascii="Tw Cen MT" w:eastAsia="Times New Roman" w:hAnsi="Tw Cen MT" w:cs="Times New Roman"/>
          <w:sz w:val="24"/>
          <w:szCs w:val="24"/>
          <w:lang w:val="fr-CM"/>
        </w:rPr>
        <w:t xml:space="preserve"> multicouche sur les terrasses. </w:t>
      </w:r>
    </w:p>
    <w:p w14:paraId="7248CE65" w14:textId="77777777" w:rsidR="00785F6F" w:rsidRPr="003E27D9" w:rsidRDefault="00785F6F" w:rsidP="00242BF4">
      <w:pPr>
        <w:numPr>
          <w:ilvl w:val="0"/>
          <w:numId w:val="184"/>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Conditions générales de l'emploi des dalles de toiture en béton cellulaire autoclave,</w:t>
      </w:r>
      <w:r w:rsidRPr="003E27D9">
        <w:rPr>
          <w:rFonts w:ascii="Tw Cen MT" w:eastAsia="Times New Roman" w:hAnsi="Tw Cen MT" w:cs="Times New Roman"/>
          <w:sz w:val="24"/>
          <w:szCs w:val="24"/>
        </w:rPr>
        <w:t xml:space="preserve"> armées</w:t>
      </w:r>
      <w:r w:rsidRPr="003E27D9">
        <w:rPr>
          <w:rFonts w:ascii="Tw Cen MT" w:eastAsia="Times New Roman" w:hAnsi="Tw Cen MT" w:cs="Times New Roman"/>
          <w:sz w:val="24"/>
          <w:szCs w:val="24"/>
          <w:lang w:val="fr-CM"/>
        </w:rPr>
        <w:t xml:space="preserve">. </w:t>
      </w:r>
    </w:p>
    <w:p w14:paraId="6E22DDB1" w14:textId="77777777" w:rsidR="003E56A0" w:rsidRPr="003E27D9" w:rsidRDefault="003E56A0" w:rsidP="00785F6F">
      <w:pPr>
        <w:spacing w:after="0" w:line="240" w:lineRule="auto"/>
        <w:ind w:left="1042"/>
        <w:jc w:val="both"/>
        <w:rPr>
          <w:rFonts w:ascii="Tw Cen MT" w:hAnsi="Tw Cen MT" w:cs="Times New Roman"/>
          <w:sz w:val="24"/>
          <w:szCs w:val="24"/>
        </w:rPr>
      </w:pPr>
    </w:p>
    <w:p w14:paraId="4A9FC9CF" w14:textId="77777777" w:rsidR="003E56A0" w:rsidRPr="003E27D9" w:rsidRDefault="003E56A0" w:rsidP="00785F6F">
      <w:pPr>
        <w:spacing w:after="0" w:line="240" w:lineRule="auto"/>
        <w:ind w:left="1042"/>
        <w:jc w:val="both"/>
        <w:rPr>
          <w:rFonts w:ascii="Tw Cen MT" w:hAnsi="Tw Cen MT" w:cs="Times New Roman"/>
          <w:sz w:val="24"/>
          <w:szCs w:val="24"/>
        </w:rPr>
      </w:pPr>
    </w:p>
    <w:p w14:paraId="6F0DE370" w14:textId="77777777" w:rsidR="00785F6F" w:rsidRPr="003E27D9" w:rsidRDefault="00785F6F" w:rsidP="00785F6F">
      <w:pPr>
        <w:spacing w:after="0" w:line="240" w:lineRule="auto"/>
        <w:ind w:left="1042"/>
        <w:jc w:val="both"/>
        <w:rPr>
          <w:rFonts w:ascii="Tw Cen MT" w:hAnsi="Tw Cen MT" w:cs="Times New Roman"/>
          <w:sz w:val="24"/>
          <w:szCs w:val="24"/>
        </w:rPr>
      </w:pPr>
      <w:r w:rsidRPr="003E27D9">
        <w:rPr>
          <w:rFonts w:ascii="Tw Cen MT" w:hAnsi="Tw Cen MT" w:cs="Times New Roman"/>
          <w:sz w:val="24"/>
          <w:szCs w:val="24"/>
        </w:rPr>
        <w:t xml:space="preserve"> </w:t>
      </w:r>
    </w:p>
    <w:p w14:paraId="02DB2658" w14:textId="77777777" w:rsidR="00785F6F" w:rsidRPr="003E27D9" w:rsidRDefault="00785F6F" w:rsidP="00785F6F">
      <w:pPr>
        <w:tabs>
          <w:tab w:val="center" w:pos="404"/>
          <w:tab w:val="center" w:pos="1785"/>
        </w:tabs>
        <w:spacing w:after="0" w:line="240" w:lineRule="auto"/>
        <w:jc w:val="both"/>
        <w:rPr>
          <w:rFonts w:ascii="Tw Cen MT" w:hAnsi="Tw Cen MT" w:cs="Times New Roman"/>
          <w:sz w:val="24"/>
          <w:szCs w:val="24"/>
        </w:rPr>
      </w:pPr>
      <w:r w:rsidRPr="003E27D9">
        <w:rPr>
          <w:rFonts w:ascii="Tw Cen MT" w:hAnsi="Tw Cen MT" w:cs="Times New Roman"/>
          <w:b/>
          <w:sz w:val="24"/>
          <w:szCs w:val="24"/>
        </w:rPr>
        <w:t xml:space="preserve">5.1.4 Règles de calcul </w:t>
      </w:r>
    </w:p>
    <w:p w14:paraId="2C5AABC0" w14:textId="77777777" w:rsidR="00785F6F" w:rsidRPr="003E27D9" w:rsidRDefault="00785F6F" w:rsidP="00785F6F">
      <w:pPr>
        <w:spacing w:after="0" w:line="240" w:lineRule="auto"/>
        <w:ind w:left="192"/>
        <w:jc w:val="both"/>
        <w:rPr>
          <w:rFonts w:ascii="Tw Cen MT" w:hAnsi="Tw Cen MT" w:cs="Times New Roman"/>
          <w:sz w:val="24"/>
          <w:szCs w:val="24"/>
        </w:rPr>
      </w:pPr>
      <w:r w:rsidRPr="003E27D9">
        <w:rPr>
          <w:rFonts w:ascii="Tw Cen MT" w:hAnsi="Tw Cen MT" w:cs="Times New Roman"/>
          <w:b/>
          <w:sz w:val="24"/>
          <w:szCs w:val="24"/>
        </w:rPr>
        <w:t xml:space="preserve"> </w:t>
      </w:r>
    </w:p>
    <w:p w14:paraId="2D7BBDEB" w14:textId="77777777" w:rsidR="00785F6F" w:rsidRPr="003E27D9" w:rsidRDefault="00785F6F" w:rsidP="00242BF4">
      <w:pPr>
        <w:numPr>
          <w:ilvl w:val="0"/>
          <w:numId w:val="185"/>
        </w:numPr>
        <w:spacing w:after="0" w:line="240" w:lineRule="auto"/>
        <w:ind w:left="1418" w:right="294"/>
        <w:contextualSpacing/>
        <w:jc w:val="both"/>
        <w:rPr>
          <w:rFonts w:ascii="Tw Cen MT" w:eastAsia="Times New Roman" w:hAnsi="Tw Cen MT" w:cs="Times New Roman"/>
          <w:sz w:val="24"/>
          <w:szCs w:val="24"/>
          <w:lang w:val="fr-CM"/>
        </w:rPr>
      </w:pPr>
      <w:proofErr w:type="gramStart"/>
      <w:r w:rsidRPr="003E27D9">
        <w:rPr>
          <w:rFonts w:ascii="Tw Cen MT" w:eastAsia="Times New Roman" w:hAnsi="Tw Cen MT" w:cs="Times New Roman"/>
          <w:sz w:val="24"/>
          <w:szCs w:val="24"/>
          <w:lang w:val="fr-CM"/>
        </w:rPr>
        <w:t>Règles  NV</w:t>
      </w:r>
      <w:proofErr w:type="gramEnd"/>
      <w:r w:rsidRPr="003E27D9">
        <w:rPr>
          <w:rFonts w:ascii="Tw Cen MT" w:eastAsia="Times New Roman" w:hAnsi="Tw Cen MT" w:cs="Times New Roman"/>
          <w:sz w:val="24"/>
          <w:szCs w:val="24"/>
          <w:lang w:val="fr-CM"/>
        </w:rPr>
        <w:t xml:space="preserve"> 65 : Règles définissant les effets de la neige et du vent sur les constructions ( norme P 06-002 ). </w:t>
      </w:r>
    </w:p>
    <w:p w14:paraId="7F31B0B1" w14:textId="77777777" w:rsidR="00785F6F" w:rsidRPr="003E27D9" w:rsidRDefault="00785F6F" w:rsidP="00242BF4">
      <w:pPr>
        <w:numPr>
          <w:ilvl w:val="0"/>
          <w:numId w:val="185"/>
        </w:numPr>
        <w:spacing w:after="0" w:line="240" w:lineRule="auto"/>
        <w:ind w:left="1418"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Règles N 84 : Action de la neige sur les constructions (norme P 06-006). </w:t>
      </w:r>
    </w:p>
    <w:p w14:paraId="30546BB7" w14:textId="77777777" w:rsidR="00785F6F" w:rsidRPr="003E27D9" w:rsidRDefault="00785F6F" w:rsidP="00785F6F">
      <w:pPr>
        <w:spacing w:after="0" w:line="256" w:lineRule="auto"/>
        <w:ind w:left="1608"/>
        <w:jc w:val="both"/>
        <w:rPr>
          <w:rFonts w:ascii="Tw Cen MT" w:hAnsi="Tw Cen MT" w:cs="Times New Roman"/>
          <w:sz w:val="24"/>
          <w:szCs w:val="24"/>
        </w:rPr>
      </w:pPr>
      <w:r w:rsidRPr="003E27D9">
        <w:rPr>
          <w:rFonts w:ascii="Tw Cen MT" w:hAnsi="Tw Cen MT" w:cs="Times New Roman"/>
          <w:sz w:val="24"/>
          <w:szCs w:val="24"/>
        </w:rPr>
        <w:t xml:space="preserve"> </w:t>
      </w:r>
    </w:p>
    <w:p w14:paraId="31B5173C" w14:textId="77777777" w:rsidR="00785F6F" w:rsidRPr="003E27D9" w:rsidRDefault="00785F6F" w:rsidP="00785F6F">
      <w:pPr>
        <w:tabs>
          <w:tab w:val="center" w:pos="404"/>
          <w:tab w:val="center" w:pos="1785"/>
        </w:tabs>
        <w:spacing w:after="12" w:line="259" w:lineRule="auto"/>
        <w:jc w:val="both"/>
        <w:rPr>
          <w:rFonts w:ascii="Tw Cen MT" w:hAnsi="Tw Cen MT" w:cs="Times New Roman"/>
          <w:b/>
          <w:sz w:val="24"/>
          <w:szCs w:val="24"/>
        </w:rPr>
      </w:pPr>
      <w:r w:rsidRPr="003E27D9">
        <w:rPr>
          <w:rFonts w:ascii="Tw Cen MT" w:hAnsi="Tw Cen MT" w:cs="Times New Roman"/>
          <w:b/>
          <w:sz w:val="24"/>
          <w:szCs w:val="24"/>
        </w:rPr>
        <w:t xml:space="preserve">5.1.5 Normes et autres </w:t>
      </w:r>
    </w:p>
    <w:p w14:paraId="0B4924C7" w14:textId="77777777" w:rsidR="00785F6F" w:rsidRPr="003E27D9" w:rsidRDefault="00785F6F" w:rsidP="00785F6F">
      <w:pPr>
        <w:tabs>
          <w:tab w:val="center" w:pos="404"/>
          <w:tab w:val="center" w:pos="1785"/>
        </w:tabs>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Toutes les Normes citées dans les annexes normatives des DTU cites ci-avant. Pour les métaux utilises pour les ouvrages accessoires divers, il y a lieu de se reporter à chacun des documents suivants selon la nature du métal :  </w:t>
      </w:r>
    </w:p>
    <w:p w14:paraId="1014A0D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DTU 40.41 - 40.42 - 40.43 - 40.44 - 40.45. </w:t>
      </w:r>
    </w:p>
    <w:p w14:paraId="026A2016" w14:textId="77777777" w:rsidR="00785F6F" w:rsidRPr="003E27D9" w:rsidRDefault="00785F6F" w:rsidP="00785F6F">
      <w:pPr>
        <w:spacing w:after="0" w:line="240" w:lineRule="auto"/>
        <w:ind w:right="294"/>
        <w:jc w:val="both"/>
        <w:rPr>
          <w:rFonts w:ascii="Tw Cen MT" w:hAnsi="Tw Cen MT" w:cs="Times New Roman"/>
          <w:sz w:val="24"/>
          <w:szCs w:val="24"/>
        </w:rPr>
      </w:pPr>
      <w:r w:rsidRPr="003E27D9">
        <w:rPr>
          <w:rFonts w:ascii="Tw Cen MT" w:hAnsi="Tw Cen MT" w:cs="Times New Roman"/>
          <w:sz w:val="24"/>
          <w:szCs w:val="24"/>
        </w:rPr>
        <w:t xml:space="preserve">Pour le plomb, il devra répondre aux Normes NF A 55-401 / 402 / 411. </w:t>
      </w:r>
    </w:p>
    <w:p w14:paraId="3C5D9B4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bétons bitumineux à utiliser pour les protections de l'étanchéité des toitures terrasses accessibles aux véhicules devront être de qualités décrites dans la Directive du LCPC - SETRA de Septembre 1969. Les </w:t>
      </w:r>
      <w:proofErr w:type="spellStart"/>
      <w:r w:rsidRPr="003E27D9">
        <w:rPr>
          <w:rFonts w:ascii="Tw Cen MT" w:hAnsi="Tw Cen MT" w:cs="Times New Roman"/>
          <w:sz w:val="24"/>
          <w:szCs w:val="24"/>
        </w:rPr>
        <w:t>dallettes</w:t>
      </w:r>
      <w:proofErr w:type="spellEnd"/>
      <w:r w:rsidRPr="003E27D9">
        <w:rPr>
          <w:rFonts w:ascii="Tw Cen MT" w:hAnsi="Tw Cen MT" w:cs="Times New Roman"/>
          <w:sz w:val="24"/>
          <w:szCs w:val="24"/>
        </w:rPr>
        <w:t xml:space="preserve"> utilisées pour les terrasses sur plots, devront être conformes au cahier des charges du CERIB.  </w:t>
      </w:r>
    </w:p>
    <w:p w14:paraId="6E1A9782" w14:textId="77777777" w:rsidR="00785F6F" w:rsidRPr="003E27D9" w:rsidRDefault="00785F6F" w:rsidP="00785F6F">
      <w:pPr>
        <w:spacing w:after="0" w:line="240" w:lineRule="auto"/>
        <w:ind w:right="294"/>
        <w:jc w:val="both"/>
        <w:rPr>
          <w:rFonts w:ascii="Tw Cen MT" w:hAnsi="Tw Cen MT" w:cs="Times New Roman"/>
          <w:sz w:val="24"/>
          <w:szCs w:val="24"/>
        </w:rPr>
      </w:pPr>
      <w:r w:rsidRPr="003E27D9">
        <w:rPr>
          <w:rFonts w:ascii="Tw Cen MT" w:hAnsi="Tw Cen MT" w:cs="Times New Roman"/>
          <w:sz w:val="24"/>
          <w:szCs w:val="24"/>
        </w:rPr>
        <w:t xml:space="preserve">Au sujet des DTU / CCTG et normes le cas échéant vises ci-dessus, il est ici bien précisé qu'en cas de discordance entre les spécifications, prescriptions et descriptions ci-après du présent document, et celles des DTU / CCTG et normes, l'ordre de préséance sera celui énoncé aux "Clauses communes </w:t>
      </w:r>
      <w:proofErr w:type="spellStart"/>
      <w:r w:rsidRPr="003E27D9">
        <w:rPr>
          <w:rFonts w:ascii="Tw Cen MT" w:hAnsi="Tw Cen MT" w:cs="Times New Roman"/>
          <w:sz w:val="24"/>
          <w:szCs w:val="24"/>
        </w:rPr>
        <w:t>a</w:t>
      </w:r>
      <w:proofErr w:type="spellEnd"/>
      <w:r w:rsidRPr="003E27D9">
        <w:rPr>
          <w:rFonts w:ascii="Tw Cen MT" w:hAnsi="Tw Cen MT" w:cs="Times New Roman"/>
          <w:sz w:val="24"/>
          <w:szCs w:val="24"/>
        </w:rPr>
        <w:t xml:space="preserve"> tous les Lots". </w:t>
      </w:r>
    </w:p>
    <w:p w14:paraId="0D334739" w14:textId="77777777" w:rsidR="00785F6F" w:rsidRPr="003E27D9" w:rsidRDefault="00785F6F" w:rsidP="00785F6F">
      <w:pPr>
        <w:spacing w:after="0" w:line="256" w:lineRule="auto"/>
        <w:ind w:left="902"/>
        <w:jc w:val="both"/>
        <w:rPr>
          <w:rFonts w:ascii="Tw Cen MT" w:hAnsi="Tw Cen MT" w:cs="Times New Roman"/>
          <w:sz w:val="24"/>
          <w:szCs w:val="24"/>
        </w:rPr>
      </w:pPr>
      <w:r w:rsidRPr="003E27D9">
        <w:rPr>
          <w:rFonts w:ascii="Tw Cen MT" w:hAnsi="Tw Cen MT" w:cs="Times New Roman"/>
          <w:sz w:val="24"/>
          <w:szCs w:val="24"/>
        </w:rPr>
        <w:t xml:space="preserve"> </w:t>
      </w:r>
    </w:p>
    <w:p w14:paraId="034005E4" w14:textId="77777777" w:rsidR="00785F6F" w:rsidRPr="003E27D9" w:rsidRDefault="00785F6F" w:rsidP="00785F6F">
      <w:pPr>
        <w:tabs>
          <w:tab w:val="center" w:pos="404"/>
          <w:tab w:val="center" w:pos="1785"/>
        </w:tabs>
        <w:spacing w:after="12" w:line="259" w:lineRule="auto"/>
        <w:jc w:val="both"/>
        <w:rPr>
          <w:rFonts w:ascii="Tw Cen MT" w:hAnsi="Tw Cen MT" w:cs="Times New Roman"/>
          <w:b/>
          <w:sz w:val="24"/>
          <w:szCs w:val="24"/>
        </w:rPr>
      </w:pPr>
      <w:r w:rsidRPr="003E27D9">
        <w:rPr>
          <w:rFonts w:ascii="Tw Cen MT" w:hAnsi="Tw Cen MT" w:cs="Times New Roman"/>
          <w:b/>
          <w:sz w:val="24"/>
          <w:szCs w:val="24"/>
        </w:rPr>
        <w:t xml:space="preserve">5.1.6 Fournitures et matériaux </w:t>
      </w:r>
    </w:p>
    <w:p w14:paraId="4A2EA770"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Les fournitures et matériaux entrant dans les ouvrages et prestations du présent lot devront répondre aux spécifications suivantes. </w:t>
      </w:r>
    </w:p>
    <w:p w14:paraId="7ADA4296" w14:textId="77777777" w:rsidR="00785F6F" w:rsidRPr="003E27D9" w:rsidRDefault="00785F6F" w:rsidP="00785F6F">
      <w:pPr>
        <w:spacing w:after="0" w:line="256" w:lineRule="auto"/>
        <w:jc w:val="both"/>
        <w:rPr>
          <w:rFonts w:ascii="Tw Cen MT" w:hAnsi="Tw Cen MT" w:cs="Times New Roman"/>
          <w:b/>
          <w:bCs/>
          <w:sz w:val="24"/>
          <w:szCs w:val="24"/>
          <w:lang w:val="fr-CM"/>
        </w:rPr>
      </w:pPr>
      <w:r w:rsidRPr="003E27D9">
        <w:rPr>
          <w:rFonts w:ascii="Tw Cen MT" w:hAnsi="Tw Cen MT" w:cs="Times New Roman"/>
          <w:b/>
          <w:bCs/>
          <w:sz w:val="24"/>
          <w:szCs w:val="24"/>
          <w:lang w:val="fr-CM"/>
        </w:rPr>
        <w:t xml:space="preserve">5.1.7 Matériaux d'étanchéité </w:t>
      </w:r>
    </w:p>
    <w:p w14:paraId="22396F9A"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Les matériaux d'étanchéité traditionnels devront répondre aux prescriptions de l'annexe 1 du DTU 43.1. Les matériaux élastomères et assimilés devront être titulaires d'un Avis Technique. </w:t>
      </w:r>
    </w:p>
    <w:p w14:paraId="107B2B35"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r w:rsidRPr="003E27D9">
        <w:rPr>
          <w:rFonts w:ascii="Tw Cen MT" w:hAnsi="Tw Cen MT" w:cs="Times New Roman"/>
          <w:b/>
          <w:bCs/>
          <w:sz w:val="24"/>
          <w:szCs w:val="24"/>
          <w:lang w:val="fr-CM"/>
        </w:rPr>
        <w:t xml:space="preserve">5.1.8 Matériaux d'isolation </w:t>
      </w:r>
    </w:p>
    <w:p w14:paraId="603555F0"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Ces matériaux devront bénéficier d'un Avis Technique spécifiant qu'ils sont admis pour le type de toiture et le système d'étanchéité concerné. </w:t>
      </w:r>
    </w:p>
    <w:p w14:paraId="792EAF2D" w14:textId="77777777" w:rsidR="00785F6F" w:rsidRPr="003E27D9" w:rsidRDefault="00785F6F" w:rsidP="00785F6F">
      <w:pPr>
        <w:spacing w:after="0" w:line="256" w:lineRule="auto"/>
        <w:jc w:val="both"/>
        <w:rPr>
          <w:rFonts w:ascii="Tw Cen MT" w:hAnsi="Tw Cen MT" w:cs="Times New Roman"/>
          <w:b/>
          <w:bCs/>
          <w:sz w:val="24"/>
          <w:szCs w:val="24"/>
          <w:lang w:val="fr-CM"/>
        </w:rPr>
      </w:pPr>
      <w:r w:rsidRPr="003E27D9">
        <w:rPr>
          <w:rFonts w:ascii="Tw Cen MT" w:hAnsi="Tw Cen MT" w:cs="Times New Roman"/>
          <w:b/>
          <w:bCs/>
          <w:sz w:val="24"/>
          <w:szCs w:val="24"/>
          <w:lang w:val="fr-CM"/>
        </w:rPr>
        <w:t xml:space="preserve">5.1.9 Métaux </w:t>
      </w:r>
    </w:p>
    <w:p w14:paraId="0F034D22"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Les métaux utilises devront répondre aux DTU vises ci-avant, ainsi qu'aux normes qui leur sont applicables. </w:t>
      </w:r>
    </w:p>
    <w:p w14:paraId="0CB2C787"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 xml:space="preserve">5.1.10  </w:t>
      </w:r>
      <w:proofErr w:type="spellStart"/>
      <w:r w:rsidRPr="003E27D9">
        <w:rPr>
          <w:rFonts w:ascii="Tw Cen MT" w:hAnsi="Tw Cen MT" w:cs="Times New Roman"/>
          <w:b/>
          <w:bCs/>
          <w:sz w:val="24"/>
          <w:szCs w:val="24"/>
          <w:lang w:val="fr-CM"/>
        </w:rPr>
        <w:t>Dallettes</w:t>
      </w:r>
      <w:proofErr w:type="spellEnd"/>
      <w:proofErr w:type="gramEnd"/>
      <w:r w:rsidRPr="003E27D9">
        <w:rPr>
          <w:rFonts w:ascii="Tw Cen MT" w:hAnsi="Tw Cen MT" w:cs="Times New Roman"/>
          <w:b/>
          <w:bCs/>
          <w:sz w:val="24"/>
          <w:szCs w:val="24"/>
          <w:lang w:val="fr-CM"/>
        </w:rPr>
        <w:t xml:space="preserve"> </w:t>
      </w:r>
    </w:p>
    <w:p w14:paraId="419D4608" w14:textId="77777777" w:rsidR="00785F6F" w:rsidRPr="003E27D9" w:rsidRDefault="00785F6F" w:rsidP="00785F6F">
      <w:pPr>
        <w:spacing w:after="0" w:line="256" w:lineRule="auto"/>
        <w:jc w:val="both"/>
        <w:rPr>
          <w:rFonts w:ascii="Tw Cen MT" w:hAnsi="Tw Cen MT" w:cs="Times New Roman"/>
          <w:sz w:val="24"/>
          <w:szCs w:val="24"/>
        </w:rPr>
      </w:pPr>
      <w:r w:rsidRPr="003E27D9">
        <w:rPr>
          <w:rFonts w:ascii="Tw Cen MT" w:hAnsi="Tw Cen MT" w:cs="Times New Roman"/>
          <w:sz w:val="24"/>
          <w:szCs w:val="24"/>
        </w:rPr>
        <w:t xml:space="preserve">Selon leur type d'usage, ils devront répondre au cahier des charges du CERIB : </w:t>
      </w:r>
    </w:p>
    <w:p w14:paraId="49947F64" w14:textId="77777777" w:rsidR="00785F6F" w:rsidRPr="003E27D9" w:rsidRDefault="00785F6F" w:rsidP="00242BF4">
      <w:pPr>
        <w:numPr>
          <w:ilvl w:val="0"/>
          <w:numId w:val="186"/>
        </w:numPr>
        <w:spacing w:after="5" w:line="247" w:lineRule="auto"/>
        <w:ind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 Pour usage modéré : type D2 ; </w:t>
      </w:r>
    </w:p>
    <w:p w14:paraId="60E7FB0A" w14:textId="77777777" w:rsidR="00785F6F" w:rsidRPr="003E27D9" w:rsidRDefault="00785F6F" w:rsidP="00242BF4">
      <w:pPr>
        <w:numPr>
          <w:ilvl w:val="0"/>
          <w:numId w:val="186"/>
        </w:numPr>
        <w:spacing w:after="5" w:line="247" w:lineRule="auto"/>
        <w:ind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Pour usage intensif : type D3. </w:t>
      </w:r>
    </w:p>
    <w:p w14:paraId="3E96950F" w14:textId="77777777" w:rsidR="00785F6F" w:rsidRPr="003E27D9" w:rsidRDefault="00785F6F" w:rsidP="00785F6F">
      <w:pPr>
        <w:spacing w:after="0" w:line="256" w:lineRule="auto"/>
        <w:ind w:left="192"/>
        <w:jc w:val="both"/>
        <w:rPr>
          <w:rFonts w:ascii="Tw Cen MT" w:hAnsi="Tw Cen MT" w:cs="Times New Roman"/>
          <w:sz w:val="24"/>
          <w:szCs w:val="24"/>
        </w:rPr>
      </w:pPr>
      <w:r w:rsidRPr="003E27D9">
        <w:rPr>
          <w:rFonts w:ascii="Tw Cen MT" w:hAnsi="Tw Cen MT" w:cs="Times New Roman"/>
          <w:b/>
          <w:sz w:val="24"/>
          <w:szCs w:val="24"/>
        </w:rPr>
        <w:t xml:space="preserve"> </w:t>
      </w:r>
    </w:p>
    <w:p w14:paraId="31E145E7" w14:textId="77777777" w:rsidR="00785F6F" w:rsidRPr="003E27D9" w:rsidRDefault="00785F6F" w:rsidP="00785F6F">
      <w:pPr>
        <w:keepNext/>
        <w:tabs>
          <w:tab w:val="center" w:pos="416"/>
          <w:tab w:val="center" w:pos="2007"/>
          <w:tab w:val="num" w:pos="2880"/>
        </w:tabs>
        <w:spacing w:after="0" w:line="240"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5.1.11  Complexes</w:t>
      </w:r>
      <w:proofErr w:type="gramEnd"/>
      <w:r w:rsidRPr="003E27D9">
        <w:rPr>
          <w:rFonts w:ascii="Tw Cen MT" w:hAnsi="Tw Cen MT" w:cs="Times New Roman"/>
          <w:b/>
          <w:bCs/>
          <w:sz w:val="24"/>
          <w:szCs w:val="24"/>
          <w:lang w:val="fr-CM"/>
        </w:rPr>
        <w:t xml:space="preserve"> et systèmes élastomères </w:t>
      </w:r>
    </w:p>
    <w:p w14:paraId="2A43868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Tous les complexes et systèmes élastomères devant être mis en œuvre devront bénéficier d'un Avis Technique justifiant qu'ils sont admis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l'emploi prévu. Dans le présent document ci-après, sont décrits des complexes et systèmes SOPREMA et SIPLAST bénéficiant tous d'un Avis Technique.  Le Cocontractant pourra toujours proposer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l'agrément du Maitre d’œuvre des complexes et systèmes d'autres marques, sous réserves qu'ils soient équivalents et qu'ils bénéficient des Avis Techniques voulus. </w:t>
      </w:r>
    </w:p>
    <w:p w14:paraId="7B8C1006" w14:textId="77777777" w:rsidR="00785F6F" w:rsidRPr="003E27D9" w:rsidRDefault="00785F6F" w:rsidP="00785F6F">
      <w:pPr>
        <w:keepNext/>
        <w:tabs>
          <w:tab w:val="center" w:pos="416"/>
          <w:tab w:val="center" w:pos="2007"/>
          <w:tab w:val="num" w:pos="2880"/>
        </w:tabs>
        <w:spacing w:after="0" w:line="240" w:lineRule="auto"/>
        <w:jc w:val="both"/>
        <w:outlineLvl w:val="3"/>
        <w:rPr>
          <w:rFonts w:ascii="Tw Cen MT" w:hAnsi="Tw Cen MT" w:cs="Times New Roman"/>
          <w:b/>
          <w:bCs/>
          <w:sz w:val="24"/>
          <w:szCs w:val="24"/>
          <w:lang w:val="fr-CM"/>
        </w:rPr>
      </w:pPr>
      <w:r w:rsidRPr="003E27D9">
        <w:rPr>
          <w:rFonts w:ascii="Tw Cen MT" w:hAnsi="Tw Cen MT" w:cs="Times New Roman"/>
          <w:b/>
          <w:bCs/>
          <w:sz w:val="24"/>
          <w:szCs w:val="24"/>
          <w:lang w:val="fr-CM"/>
        </w:rPr>
        <w:lastRenderedPageBreak/>
        <w:t xml:space="preserve"> </w:t>
      </w:r>
      <w:proofErr w:type="gramStart"/>
      <w:r w:rsidRPr="003E27D9">
        <w:rPr>
          <w:rFonts w:ascii="Tw Cen MT" w:hAnsi="Tw Cen MT" w:cs="Times New Roman"/>
          <w:b/>
          <w:bCs/>
          <w:sz w:val="24"/>
          <w:szCs w:val="24"/>
          <w:lang w:val="fr-CM"/>
        </w:rPr>
        <w:t>5.1.12  Réception</w:t>
      </w:r>
      <w:proofErr w:type="gramEnd"/>
      <w:r w:rsidRPr="003E27D9">
        <w:rPr>
          <w:rFonts w:ascii="Tw Cen MT" w:hAnsi="Tw Cen MT" w:cs="Times New Roman"/>
          <w:b/>
          <w:bCs/>
          <w:sz w:val="24"/>
          <w:szCs w:val="24"/>
          <w:lang w:val="fr-CM"/>
        </w:rPr>
        <w:t xml:space="preserve">  des supports </w:t>
      </w:r>
    </w:p>
    <w:p w14:paraId="474FBE79" w14:textId="77777777" w:rsidR="00785F6F" w:rsidRPr="003E27D9" w:rsidRDefault="00785F6F" w:rsidP="00785F6F">
      <w:pPr>
        <w:spacing w:after="0" w:line="240" w:lineRule="auto"/>
        <w:ind w:right="294"/>
        <w:jc w:val="both"/>
        <w:rPr>
          <w:rFonts w:ascii="Tw Cen MT" w:hAnsi="Tw Cen MT" w:cs="Times New Roman"/>
          <w:sz w:val="24"/>
          <w:szCs w:val="24"/>
        </w:rPr>
      </w:pPr>
      <w:r w:rsidRPr="003E27D9">
        <w:rPr>
          <w:rFonts w:ascii="Tw Cen MT" w:hAnsi="Tw Cen MT" w:cs="Times New Roman"/>
          <w:sz w:val="24"/>
          <w:szCs w:val="24"/>
        </w:rPr>
        <w:t xml:space="preserve">Le Cocontractant devra procéder à la réception des supports devant recevoir les revêtements d'étanchéité. Pour cette réception, le Cocontractant vérifiera que les supports répondent bien aux exigences des DTU et aux règles professionnelles, et plus particulièrement au DTU 20.12. </w:t>
      </w:r>
    </w:p>
    <w:p w14:paraId="594B1161" w14:textId="77777777" w:rsidR="00785F6F" w:rsidRPr="003E27D9" w:rsidRDefault="00785F6F" w:rsidP="00785F6F">
      <w:pPr>
        <w:spacing w:after="0" w:line="240" w:lineRule="auto"/>
        <w:ind w:right="294"/>
        <w:jc w:val="both"/>
        <w:rPr>
          <w:rFonts w:ascii="Tw Cen MT" w:hAnsi="Tw Cen MT" w:cs="Times New Roman"/>
          <w:sz w:val="24"/>
          <w:szCs w:val="24"/>
        </w:rPr>
      </w:pPr>
      <w:r w:rsidRPr="003E27D9">
        <w:rPr>
          <w:rFonts w:ascii="Tw Cen MT" w:hAnsi="Tw Cen MT" w:cs="Times New Roman"/>
          <w:sz w:val="24"/>
          <w:szCs w:val="24"/>
        </w:rPr>
        <w:t xml:space="preserve">Cette réception sera faite en présence du Maitre d’œuvre et Bureau de contrôle, et du Cocontractant. </w:t>
      </w:r>
    </w:p>
    <w:p w14:paraId="2FE6A5E2" w14:textId="77777777" w:rsidR="00785F6F" w:rsidRPr="003E27D9" w:rsidRDefault="00785F6F" w:rsidP="00785F6F">
      <w:pPr>
        <w:keepNext/>
        <w:tabs>
          <w:tab w:val="center" w:pos="416"/>
          <w:tab w:val="center" w:pos="2007"/>
          <w:tab w:val="num" w:pos="2880"/>
        </w:tabs>
        <w:spacing w:after="0" w:line="240"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5.1.13  Supports</w:t>
      </w:r>
      <w:proofErr w:type="gramEnd"/>
      <w:r w:rsidRPr="003E27D9">
        <w:rPr>
          <w:rFonts w:ascii="Tw Cen MT" w:hAnsi="Tw Cen MT" w:cs="Times New Roman"/>
          <w:b/>
          <w:bCs/>
          <w:sz w:val="24"/>
          <w:szCs w:val="24"/>
          <w:lang w:val="fr-CM"/>
        </w:rPr>
        <w:t xml:space="preserve"> non conformes </w:t>
      </w:r>
    </w:p>
    <w:p w14:paraId="3E769B4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En cas de supports ou parties de supports non conformes, Il appartiendra alors au Maitre d’œuvre de prendre toutes décisions en vue de l'obtention de supports conformes. Le Maitre d’œuvre pourra être amené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prescrire des travaux complémentaires nécessaires. Selon leur nature, ces travaux complémentaires seront </w:t>
      </w:r>
      <w:proofErr w:type="spellStart"/>
      <w:proofErr w:type="gramStart"/>
      <w:r w:rsidRPr="003E27D9">
        <w:rPr>
          <w:rFonts w:ascii="Tw Cen MT" w:hAnsi="Tw Cen MT" w:cs="Times New Roman"/>
          <w:sz w:val="24"/>
          <w:szCs w:val="24"/>
        </w:rPr>
        <w:t>réalises</w:t>
      </w:r>
      <w:proofErr w:type="spellEnd"/>
      <w:proofErr w:type="gramEnd"/>
      <w:r w:rsidRPr="003E27D9">
        <w:rPr>
          <w:rFonts w:ascii="Tw Cen MT" w:hAnsi="Tw Cen MT" w:cs="Times New Roman"/>
          <w:sz w:val="24"/>
          <w:szCs w:val="24"/>
        </w:rPr>
        <w:t xml:space="preserve"> par le Cocontractant.   </w:t>
      </w:r>
    </w:p>
    <w:p w14:paraId="6730CEC2" w14:textId="77777777" w:rsidR="00785F6F" w:rsidRPr="003E27D9" w:rsidRDefault="00785F6F" w:rsidP="00785F6F">
      <w:pPr>
        <w:spacing w:after="0" w:line="240" w:lineRule="auto"/>
        <w:jc w:val="both"/>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5.1.14  Prescriptions</w:t>
      </w:r>
      <w:proofErr w:type="gramEnd"/>
      <w:r w:rsidRPr="003E27D9">
        <w:rPr>
          <w:rFonts w:ascii="Tw Cen MT" w:hAnsi="Tw Cen MT" w:cs="Times New Roman"/>
          <w:b/>
          <w:bCs/>
          <w:sz w:val="24"/>
          <w:szCs w:val="24"/>
          <w:lang w:val="fr-CM"/>
        </w:rPr>
        <w:t xml:space="preserve"> générales </w:t>
      </w:r>
    </w:p>
    <w:p w14:paraId="5678D6F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Tous les ouvrages devront être réalises avec toutes les précautions requises dans les conditions telles qu'ils présentent toutes les qualités de solidité, d'étanchéité et de durée. Il est expressément spécifié ici que le Cocontractant devra l'exécution complète et parfaite de tous les ouvrages, façons et fournitures nécessaires et de dimensions suffisantes pour obtenir une étanchéité parfaite de la toiture. </w:t>
      </w:r>
    </w:p>
    <w:p w14:paraId="74DCCB67" w14:textId="77777777" w:rsidR="00785F6F" w:rsidRPr="003E27D9" w:rsidRDefault="00785F6F" w:rsidP="00785F6F">
      <w:pPr>
        <w:spacing w:after="0" w:line="240" w:lineRule="auto"/>
        <w:jc w:val="both"/>
        <w:rPr>
          <w:rFonts w:ascii="Tw Cen MT" w:hAnsi="Tw Cen MT" w:cs="Times New Roman"/>
          <w:sz w:val="24"/>
          <w:szCs w:val="24"/>
        </w:rPr>
      </w:pPr>
    </w:p>
    <w:p w14:paraId="5574154B" w14:textId="77777777" w:rsidR="00785F6F" w:rsidRPr="003E27D9" w:rsidRDefault="00785F6F" w:rsidP="00785F6F">
      <w:pPr>
        <w:keepNext/>
        <w:tabs>
          <w:tab w:val="center" w:pos="416"/>
          <w:tab w:val="center" w:pos="2007"/>
          <w:tab w:val="num" w:pos="2880"/>
        </w:tabs>
        <w:spacing w:after="0" w:line="240"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5.1.15  Travaux</w:t>
      </w:r>
      <w:proofErr w:type="gramEnd"/>
      <w:r w:rsidRPr="003E27D9">
        <w:rPr>
          <w:rFonts w:ascii="Tw Cen MT" w:hAnsi="Tw Cen MT" w:cs="Times New Roman"/>
          <w:b/>
          <w:bCs/>
          <w:sz w:val="24"/>
          <w:szCs w:val="24"/>
          <w:lang w:val="fr-CM"/>
        </w:rPr>
        <w:t xml:space="preserve"> préparatoires </w:t>
      </w:r>
    </w:p>
    <w:p w14:paraId="6161C73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Avant tout commencement de travaux, le Cocontractant aura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effectuer un nettoyage parfait par tous moyens, des supports, pour obtenir des surfaces débarrassées de tout ce qui pourrait nuire </w:t>
      </w:r>
      <w:proofErr w:type="spellStart"/>
      <w:r w:rsidRPr="003E27D9">
        <w:rPr>
          <w:rFonts w:ascii="Tw Cen MT" w:hAnsi="Tw Cen MT" w:cs="Times New Roman"/>
          <w:sz w:val="24"/>
          <w:szCs w:val="24"/>
        </w:rPr>
        <w:t>a</w:t>
      </w:r>
      <w:proofErr w:type="spellEnd"/>
      <w:r w:rsidRPr="003E27D9">
        <w:rPr>
          <w:rFonts w:ascii="Tw Cen MT" w:hAnsi="Tw Cen MT" w:cs="Times New Roman"/>
          <w:sz w:val="24"/>
          <w:szCs w:val="24"/>
        </w:rPr>
        <w:t xml:space="preserve"> la bonne tenue des revêtements d'étanchéité. </w:t>
      </w:r>
    </w:p>
    <w:p w14:paraId="7F249B89" w14:textId="77777777" w:rsidR="00785F6F" w:rsidRPr="003E27D9" w:rsidRDefault="00785F6F" w:rsidP="00785F6F">
      <w:pPr>
        <w:spacing w:after="0" w:line="240" w:lineRule="auto"/>
        <w:ind w:left="902"/>
        <w:jc w:val="both"/>
        <w:rPr>
          <w:rFonts w:ascii="Tw Cen MT" w:hAnsi="Tw Cen MT" w:cs="Times New Roman"/>
          <w:sz w:val="24"/>
          <w:szCs w:val="24"/>
        </w:rPr>
      </w:pPr>
      <w:r w:rsidRPr="003E27D9">
        <w:rPr>
          <w:rFonts w:ascii="Tw Cen MT" w:hAnsi="Tw Cen MT" w:cs="Times New Roman"/>
          <w:sz w:val="24"/>
          <w:szCs w:val="24"/>
        </w:rPr>
        <w:t xml:space="preserve"> </w:t>
      </w:r>
    </w:p>
    <w:p w14:paraId="3A6FE210" w14:textId="77777777" w:rsidR="00785F6F" w:rsidRPr="003E27D9" w:rsidRDefault="00785F6F" w:rsidP="00785F6F">
      <w:pPr>
        <w:keepNext/>
        <w:tabs>
          <w:tab w:val="center" w:pos="416"/>
          <w:tab w:val="center" w:pos="2007"/>
          <w:tab w:val="num" w:pos="2880"/>
        </w:tabs>
        <w:spacing w:after="0" w:line="240" w:lineRule="auto"/>
        <w:jc w:val="both"/>
        <w:outlineLvl w:val="3"/>
        <w:rPr>
          <w:rFonts w:ascii="Tw Cen MT" w:hAnsi="Tw Cen MT" w:cs="Times New Roman"/>
          <w:b/>
          <w:bCs/>
          <w:sz w:val="24"/>
          <w:szCs w:val="24"/>
          <w:lang w:val="fr-CM"/>
        </w:rPr>
      </w:pPr>
      <w:r w:rsidRPr="003E27D9">
        <w:rPr>
          <w:rFonts w:ascii="Tw Cen MT" w:hAnsi="Tw Cen MT" w:cs="Times New Roman"/>
          <w:b/>
          <w:bCs/>
          <w:sz w:val="24"/>
          <w:szCs w:val="24"/>
          <w:lang w:val="fr-CM"/>
        </w:rPr>
        <w:t xml:space="preserve">5.1.16 </w:t>
      </w:r>
      <w:proofErr w:type="gramStart"/>
      <w:r w:rsidRPr="003E27D9">
        <w:rPr>
          <w:rFonts w:ascii="Tw Cen MT" w:hAnsi="Tw Cen MT" w:cs="Times New Roman"/>
          <w:b/>
          <w:bCs/>
          <w:sz w:val="24"/>
          <w:szCs w:val="24"/>
          <w:lang w:val="fr-CM"/>
        </w:rPr>
        <w:t>Pontage  des</w:t>
      </w:r>
      <w:proofErr w:type="gramEnd"/>
      <w:r w:rsidRPr="003E27D9">
        <w:rPr>
          <w:rFonts w:ascii="Tw Cen MT" w:hAnsi="Tw Cen MT" w:cs="Times New Roman"/>
          <w:b/>
          <w:bCs/>
          <w:sz w:val="24"/>
          <w:szCs w:val="24"/>
          <w:lang w:val="fr-CM"/>
        </w:rPr>
        <w:t xml:space="preserve"> joints </w:t>
      </w:r>
    </w:p>
    <w:p w14:paraId="71404D1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Sur les supports pour lesquels les DTU prescrivent le pontage des joints du support, ce pontage sera implicitement </w:t>
      </w:r>
      <w:proofErr w:type="gramStart"/>
      <w:r w:rsidRPr="003E27D9">
        <w:rPr>
          <w:rFonts w:ascii="Tw Cen MT" w:hAnsi="Tw Cen MT" w:cs="Times New Roman"/>
          <w:sz w:val="24"/>
          <w:szCs w:val="24"/>
        </w:rPr>
        <w:t>a</w:t>
      </w:r>
      <w:proofErr w:type="gramEnd"/>
      <w:r w:rsidRPr="003E27D9">
        <w:rPr>
          <w:rFonts w:ascii="Tw Cen MT" w:hAnsi="Tw Cen MT" w:cs="Times New Roman"/>
          <w:sz w:val="24"/>
          <w:szCs w:val="24"/>
        </w:rPr>
        <w:t xml:space="preserve"> la charge du présent lot. </w:t>
      </w:r>
    </w:p>
    <w:p w14:paraId="4AD94311" w14:textId="77777777" w:rsidR="00785F6F" w:rsidRPr="003E27D9" w:rsidRDefault="00785F6F" w:rsidP="00785F6F">
      <w:pPr>
        <w:spacing w:after="0" w:line="256" w:lineRule="auto"/>
        <w:ind w:left="192"/>
        <w:jc w:val="both"/>
        <w:rPr>
          <w:rFonts w:ascii="Tw Cen MT" w:hAnsi="Tw Cen MT" w:cs="Times New Roman"/>
          <w:sz w:val="24"/>
          <w:szCs w:val="24"/>
        </w:rPr>
      </w:pPr>
    </w:p>
    <w:p w14:paraId="0BEEBE84"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5.1.17  Etanchéité</w:t>
      </w:r>
      <w:proofErr w:type="gramEnd"/>
      <w:r w:rsidRPr="003E27D9">
        <w:rPr>
          <w:rFonts w:ascii="Tw Cen MT" w:hAnsi="Tw Cen MT" w:cs="Times New Roman"/>
          <w:b/>
          <w:bCs/>
          <w:sz w:val="24"/>
          <w:szCs w:val="24"/>
          <w:lang w:val="fr-CM"/>
        </w:rPr>
        <w:t xml:space="preserve">, relevés, protection </w:t>
      </w:r>
    </w:p>
    <w:p w14:paraId="610F918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complexes et systèmes traditionnels devront toujours être mis en œuvre dans les conditions précisées par les DTU.  Les complexes et systèmes élastomères devront être conçus et réalises en conformité avec leur Avis Technique. Aucun travail d'application d'étanchéité ne devra être exécuté sur un support non sec. Les reliefs d'étanchéité seront toujours de hauteur conforme aux règlements et normes, et dans tous les cas, de hauteur suffisante en fonction de la disposition des points d'évacuation d'eau, des hauteurs d'acrotères, etc. Les rives d'étanchéité apparentes seront toujours parfaitement rectilignes sur les acrotères ou autres. Lors de la mise en œuvre des différentes couches d'étanchéité, toutes précautions devront être prises pour éviter toutes bavures, ou coulures, sur les parements vus des acrotères ou autres rives apparentes. En fin de travaux, les terrasses seront soigneusement nettoyées. </w:t>
      </w:r>
    </w:p>
    <w:p w14:paraId="2D4F2ED4" w14:textId="77777777" w:rsidR="00785F6F" w:rsidRPr="003E27D9" w:rsidRDefault="00785F6F" w:rsidP="00785F6F">
      <w:pPr>
        <w:spacing w:after="0" w:line="240" w:lineRule="auto"/>
        <w:ind w:right="294"/>
        <w:jc w:val="both"/>
        <w:rPr>
          <w:rFonts w:ascii="Tw Cen MT" w:hAnsi="Tw Cen MT" w:cs="Times New Roman"/>
          <w:sz w:val="24"/>
          <w:szCs w:val="24"/>
        </w:rPr>
      </w:pPr>
    </w:p>
    <w:p w14:paraId="51C450BC" w14:textId="77777777" w:rsidR="00785F6F" w:rsidRPr="003E27D9" w:rsidRDefault="00785F6F" w:rsidP="00785F6F">
      <w:pPr>
        <w:keepNext/>
        <w:tabs>
          <w:tab w:val="center" w:pos="416"/>
          <w:tab w:val="center" w:pos="2007"/>
          <w:tab w:val="num" w:pos="2880"/>
        </w:tabs>
        <w:spacing w:after="0" w:line="240" w:lineRule="auto"/>
        <w:jc w:val="both"/>
        <w:outlineLvl w:val="3"/>
        <w:rPr>
          <w:rFonts w:ascii="Tw Cen MT" w:hAnsi="Tw Cen MT" w:cs="Times New Roman"/>
          <w:b/>
          <w:bCs/>
          <w:sz w:val="24"/>
          <w:szCs w:val="24"/>
          <w:lang w:val="fr-CM"/>
        </w:rPr>
      </w:pPr>
      <w:r w:rsidRPr="003E27D9">
        <w:rPr>
          <w:rFonts w:ascii="Tw Cen MT" w:hAnsi="Tw Cen MT" w:cs="Times New Roman"/>
          <w:b/>
          <w:bCs/>
          <w:sz w:val="24"/>
          <w:szCs w:val="24"/>
          <w:lang w:val="fr-CM"/>
        </w:rPr>
        <w:t xml:space="preserve">5.1.18 Ouvrages accessoires métalliques </w:t>
      </w:r>
    </w:p>
    <w:p w14:paraId="735A0E5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Sauf cas particuliers, les ouvrages accessoires métalliques devront toujours pouvoir se dilater librement dans tous les sens, et l'exécution devra répondre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cette condition. En conséquence, tous les ouvrages devront toujours être poses </w:t>
      </w:r>
      <w:proofErr w:type="gramStart"/>
      <w:r w:rsidRPr="003E27D9">
        <w:rPr>
          <w:rFonts w:ascii="Tw Cen MT" w:hAnsi="Tw Cen MT" w:cs="Times New Roman"/>
          <w:sz w:val="24"/>
          <w:szCs w:val="24"/>
        </w:rPr>
        <w:t>a</w:t>
      </w:r>
      <w:proofErr w:type="gramEnd"/>
      <w:r w:rsidRPr="003E27D9">
        <w:rPr>
          <w:rFonts w:ascii="Tw Cen MT" w:hAnsi="Tw Cen MT" w:cs="Times New Roman"/>
          <w:sz w:val="24"/>
          <w:szCs w:val="24"/>
        </w:rPr>
        <w:t xml:space="preserve"> libre dilatation et les calotins soudes seront formellement proscrits. Tous ces ouvrages devront comporter tous les accessoires de fixation utiles tels que pattes, bandes d'agrafes, pattes et ferrures en fer galvanise, etc., ainsi que tous les petits ouvrages accessoires nécessaires tels que coulisseaux, couvre-joints, talons, goussets, etc. Tous les ouvrages accessoires de l'étanchéité devront être de dimensions et développement suffisants pour assurer une parfaite étanchéité dans tous les cas. Dans le cas </w:t>
      </w:r>
      <w:proofErr w:type="spellStart"/>
      <w:r w:rsidRPr="003E27D9">
        <w:rPr>
          <w:rFonts w:ascii="Tw Cen MT" w:hAnsi="Tw Cen MT" w:cs="Times New Roman"/>
          <w:sz w:val="24"/>
          <w:szCs w:val="24"/>
        </w:rPr>
        <w:t>ou</w:t>
      </w:r>
      <w:proofErr w:type="spellEnd"/>
      <w:r w:rsidRPr="003E27D9">
        <w:rPr>
          <w:rFonts w:ascii="Tw Cen MT" w:hAnsi="Tw Cen MT" w:cs="Times New Roman"/>
          <w:sz w:val="24"/>
          <w:szCs w:val="24"/>
        </w:rPr>
        <w:t xml:space="preserve"> certains ouvrages comporteraient des matériaux différents, en contact entre eux, toutes dispositions devront être prises pour éviter toute action électrochimique entre eux. </w:t>
      </w:r>
    </w:p>
    <w:p w14:paraId="60E51BD6" w14:textId="77777777" w:rsidR="00785F6F" w:rsidRPr="003E27D9" w:rsidRDefault="00785F6F" w:rsidP="00785F6F">
      <w:pPr>
        <w:spacing w:after="0" w:line="240" w:lineRule="auto"/>
        <w:ind w:left="902"/>
        <w:jc w:val="both"/>
        <w:rPr>
          <w:rFonts w:ascii="Tw Cen MT" w:hAnsi="Tw Cen MT" w:cs="Times New Roman"/>
          <w:sz w:val="24"/>
          <w:szCs w:val="24"/>
        </w:rPr>
      </w:pPr>
      <w:r w:rsidRPr="003E27D9">
        <w:rPr>
          <w:rFonts w:ascii="Tw Cen MT" w:hAnsi="Tw Cen MT" w:cs="Times New Roman"/>
          <w:sz w:val="24"/>
          <w:szCs w:val="24"/>
        </w:rPr>
        <w:t xml:space="preserve"> </w:t>
      </w:r>
    </w:p>
    <w:p w14:paraId="5069C0E0"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5.1.20  Engravures</w:t>
      </w:r>
      <w:proofErr w:type="gramEnd"/>
      <w:r w:rsidRPr="003E27D9">
        <w:rPr>
          <w:rFonts w:ascii="Tw Cen MT" w:hAnsi="Tw Cen MT" w:cs="Times New Roman"/>
          <w:b/>
          <w:bCs/>
          <w:sz w:val="24"/>
          <w:szCs w:val="24"/>
          <w:lang w:val="fr-CM"/>
        </w:rPr>
        <w:t xml:space="preserve">, solins </w:t>
      </w:r>
    </w:p>
    <w:p w14:paraId="04192CF1" w14:textId="77777777" w:rsidR="00785F6F" w:rsidRPr="003E27D9" w:rsidRDefault="00785F6F" w:rsidP="00785F6F">
      <w:pPr>
        <w:spacing w:after="0" w:line="256" w:lineRule="auto"/>
        <w:ind w:left="192"/>
        <w:jc w:val="both"/>
        <w:rPr>
          <w:rFonts w:ascii="Tw Cen MT" w:hAnsi="Tw Cen MT" w:cs="Times New Roman"/>
          <w:sz w:val="24"/>
          <w:szCs w:val="24"/>
        </w:rPr>
      </w:pPr>
      <w:r w:rsidRPr="003E27D9">
        <w:rPr>
          <w:rFonts w:ascii="Tw Cen MT" w:hAnsi="Tw Cen MT" w:cs="Times New Roman"/>
          <w:b/>
          <w:sz w:val="24"/>
          <w:szCs w:val="24"/>
        </w:rPr>
        <w:t xml:space="preserve"> </w:t>
      </w:r>
    </w:p>
    <w:p w14:paraId="54DDCBAD" w14:textId="77777777" w:rsidR="00785F6F" w:rsidRPr="003E27D9" w:rsidRDefault="00785F6F" w:rsidP="00785F6F">
      <w:pPr>
        <w:spacing w:after="0" w:line="240" w:lineRule="auto"/>
        <w:ind w:right="288"/>
        <w:jc w:val="both"/>
        <w:rPr>
          <w:rFonts w:ascii="Tw Cen MT" w:hAnsi="Tw Cen MT" w:cs="Times New Roman"/>
          <w:sz w:val="24"/>
          <w:szCs w:val="24"/>
        </w:rPr>
      </w:pPr>
      <w:r w:rsidRPr="003E27D9">
        <w:rPr>
          <w:rFonts w:ascii="Tw Cen MT" w:hAnsi="Tw Cen MT" w:cs="Times New Roman"/>
          <w:sz w:val="24"/>
          <w:szCs w:val="24"/>
        </w:rPr>
        <w:t xml:space="preserve">Le Cocontractant aura implicitement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sa charge partout ou besoin sera, toutes engravures, garnissage au mortier, solins, calfeutrements, etc., nécessaires </w:t>
      </w:r>
      <w:proofErr w:type="spellStart"/>
      <w:r w:rsidRPr="003E27D9">
        <w:rPr>
          <w:rFonts w:ascii="Tw Cen MT" w:hAnsi="Tw Cen MT" w:cs="Times New Roman"/>
          <w:sz w:val="24"/>
          <w:szCs w:val="24"/>
        </w:rPr>
        <w:t>a</w:t>
      </w:r>
      <w:proofErr w:type="spellEnd"/>
      <w:r w:rsidRPr="003E27D9">
        <w:rPr>
          <w:rFonts w:ascii="Tw Cen MT" w:hAnsi="Tw Cen MT" w:cs="Times New Roman"/>
          <w:sz w:val="24"/>
          <w:szCs w:val="24"/>
        </w:rPr>
        <w:t xml:space="preserve"> une parfaite étanchéité. Dans les ouvrages en béton, les engravures seront réservées les ouvrages de gros œuvre aux dimensions prescrites par les dessins et détails d'exécution lot étanchéité. Dans les autres maçonneries, les engravures seront également à la charge du présent lot.   </w:t>
      </w:r>
    </w:p>
    <w:p w14:paraId="5BDB998B" w14:textId="77777777" w:rsidR="00785F6F" w:rsidRPr="003E27D9" w:rsidRDefault="00785F6F" w:rsidP="00785F6F">
      <w:pPr>
        <w:spacing w:after="0" w:line="240" w:lineRule="auto"/>
        <w:ind w:right="288"/>
        <w:jc w:val="both"/>
        <w:rPr>
          <w:rFonts w:ascii="Tw Cen MT" w:hAnsi="Tw Cen MT" w:cs="Times New Roman"/>
          <w:sz w:val="24"/>
          <w:szCs w:val="24"/>
        </w:rPr>
      </w:pPr>
      <w:r w:rsidRPr="003E27D9">
        <w:rPr>
          <w:rFonts w:ascii="Tw Cen MT" w:hAnsi="Tw Cen MT" w:cs="Times New Roman"/>
          <w:sz w:val="24"/>
          <w:szCs w:val="24"/>
        </w:rPr>
        <w:t xml:space="preserve">Tous les garnissages, solins, calfeutrements, seront à exécuter au mortier </w:t>
      </w:r>
      <w:proofErr w:type="spellStart"/>
      <w:r w:rsidRPr="003E27D9">
        <w:rPr>
          <w:rFonts w:ascii="Tw Cen MT" w:hAnsi="Tw Cen MT" w:cs="Times New Roman"/>
          <w:sz w:val="24"/>
          <w:szCs w:val="24"/>
        </w:rPr>
        <w:t>batard</w:t>
      </w:r>
      <w:proofErr w:type="spellEnd"/>
      <w:r w:rsidRPr="003E27D9">
        <w:rPr>
          <w:rFonts w:ascii="Tw Cen MT" w:hAnsi="Tw Cen MT" w:cs="Times New Roman"/>
          <w:sz w:val="24"/>
          <w:szCs w:val="24"/>
        </w:rPr>
        <w:t xml:space="preserve"> dose a 200 kg de chaux hydraulique, 200 kg de CPJ 45 par m3 de sable tamise de rivière. Si, dans certains cas, il s'avérait </w:t>
      </w:r>
      <w:r w:rsidRPr="003E27D9">
        <w:rPr>
          <w:rFonts w:ascii="Tw Cen MT" w:hAnsi="Tw Cen MT" w:cs="Times New Roman"/>
          <w:sz w:val="24"/>
          <w:szCs w:val="24"/>
        </w:rPr>
        <w:lastRenderedPageBreak/>
        <w:t xml:space="preserve">nécessaire de réaliser ces ouvrages avec une armature en grillage, métal déployé ou treillis soude, cette armature serait également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la charge du présent lot.  </w:t>
      </w:r>
    </w:p>
    <w:p w14:paraId="129E4057" w14:textId="77777777" w:rsidR="00785F6F" w:rsidRPr="003E27D9" w:rsidRDefault="00785F6F" w:rsidP="00785F6F">
      <w:pPr>
        <w:spacing w:after="0" w:line="240" w:lineRule="auto"/>
        <w:ind w:right="288"/>
        <w:jc w:val="both"/>
        <w:rPr>
          <w:rFonts w:ascii="Tw Cen MT" w:hAnsi="Tw Cen MT" w:cs="Times New Roman"/>
          <w:sz w:val="24"/>
          <w:szCs w:val="24"/>
        </w:rPr>
      </w:pPr>
      <w:r w:rsidRPr="003E27D9">
        <w:rPr>
          <w:rFonts w:ascii="Tw Cen MT" w:hAnsi="Tw Cen MT" w:cs="Times New Roman"/>
          <w:sz w:val="24"/>
          <w:szCs w:val="24"/>
        </w:rPr>
        <w:t xml:space="preserve">Le Cocontractant pourra proposer </w:t>
      </w:r>
      <w:proofErr w:type="spellStart"/>
      <w:proofErr w:type="gramStart"/>
      <w:r w:rsidRPr="003E27D9">
        <w:rPr>
          <w:rFonts w:ascii="Tw Cen MT" w:hAnsi="Tw Cen MT" w:cs="Times New Roman"/>
          <w:sz w:val="24"/>
          <w:szCs w:val="24"/>
        </w:rPr>
        <w:t>a</w:t>
      </w:r>
      <w:proofErr w:type="spellEnd"/>
      <w:proofErr w:type="gramEnd"/>
      <w:r w:rsidRPr="003E27D9">
        <w:rPr>
          <w:rFonts w:ascii="Tw Cen MT" w:hAnsi="Tw Cen MT" w:cs="Times New Roman"/>
          <w:sz w:val="24"/>
          <w:szCs w:val="24"/>
        </w:rPr>
        <w:t xml:space="preserve"> l'approbation du Maitre d’œuvre de remplacer les solins au mortier par un calfeutrement en produit pâteux en matière synthétique, de type justifiant d'un Avis Technique le certifiant apte </w:t>
      </w:r>
      <w:proofErr w:type="spellStart"/>
      <w:r w:rsidRPr="003E27D9">
        <w:rPr>
          <w:rFonts w:ascii="Tw Cen MT" w:hAnsi="Tw Cen MT" w:cs="Times New Roman"/>
          <w:sz w:val="24"/>
          <w:szCs w:val="24"/>
        </w:rPr>
        <w:t>a</w:t>
      </w:r>
      <w:proofErr w:type="spellEnd"/>
      <w:r w:rsidRPr="003E27D9">
        <w:rPr>
          <w:rFonts w:ascii="Tw Cen MT" w:hAnsi="Tw Cen MT" w:cs="Times New Roman"/>
          <w:sz w:val="24"/>
          <w:szCs w:val="24"/>
        </w:rPr>
        <w:t xml:space="preserve"> cet usage. </w:t>
      </w:r>
    </w:p>
    <w:p w14:paraId="5C171116"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5.1.21  Protections</w:t>
      </w:r>
      <w:proofErr w:type="gramEnd"/>
      <w:r w:rsidRPr="003E27D9">
        <w:rPr>
          <w:rFonts w:ascii="Tw Cen MT" w:hAnsi="Tw Cen MT" w:cs="Times New Roman"/>
          <w:b/>
          <w:bCs/>
          <w:sz w:val="24"/>
          <w:szCs w:val="24"/>
          <w:lang w:val="fr-CM"/>
        </w:rPr>
        <w:t xml:space="preserve"> des étanchéités circulables </w:t>
      </w:r>
    </w:p>
    <w:p w14:paraId="7BF75DC4" w14:textId="77777777" w:rsidR="00785F6F" w:rsidRPr="003E27D9" w:rsidRDefault="00785F6F" w:rsidP="00785F6F">
      <w:pPr>
        <w:spacing w:after="32"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Les protections des toitures terrasses circulables telles que revêtements carrelage ou dallages, </w:t>
      </w:r>
      <w:proofErr w:type="spellStart"/>
      <w:r w:rsidRPr="003E27D9">
        <w:rPr>
          <w:rFonts w:ascii="Tw Cen MT" w:hAnsi="Tw Cen MT" w:cs="Times New Roman"/>
          <w:sz w:val="24"/>
          <w:szCs w:val="24"/>
        </w:rPr>
        <w:t>dallettes</w:t>
      </w:r>
      <w:proofErr w:type="spellEnd"/>
      <w:r w:rsidRPr="003E27D9">
        <w:rPr>
          <w:rFonts w:ascii="Tw Cen MT" w:hAnsi="Tw Cen MT" w:cs="Times New Roman"/>
          <w:sz w:val="24"/>
          <w:szCs w:val="24"/>
        </w:rPr>
        <w:t xml:space="preserve"> sur plots, dalles béton, enrobes, etc., seront selon spécifications ci-après au présent document, réalisées soit par le Cocontractant, soit par des entreprises spécialisées, selon indications et instructions du présent lot, et sous contrôle de ce dernier. </w:t>
      </w:r>
    </w:p>
    <w:p w14:paraId="5BD5342B" w14:textId="77777777" w:rsidR="00785F6F" w:rsidRPr="003E27D9" w:rsidRDefault="00785F6F" w:rsidP="00785F6F">
      <w:pPr>
        <w:spacing w:after="0" w:line="256" w:lineRule="auto"/>
        <w:ind w:left="192"/>
        <w:jc w:val="both"/>
        <w:rPr>
          <w:rFonts w:ascii="Tw Cen MT" w:hAnsi="Tw Cen MT" w:cs="Times New Roman"/>
          <w:b/>
          <w:sz w:val="24"/>
          <w:szCs w:val="24"/>
        </w:rPr>
      </w:pPr>
      <w:r w:rsidRPr="003E27D9">
        <w:rPr>
          <w:rFonts w:ascii="Tw Cen MT" w:hAnsi="Tw Cen MT" w:cs="Times New Roman"/>
          <w:b/>
          <w:sz w:val="24"/>
          <w:szCs w:val="24"/>
        </w:rPr>
        <w:t xml:space="preserve"> </w:t>
      </w:r>
    </w:p>
    <w:p w14:paraId="1D3F3B27" w14:textId="77777777" w:rsidR="00785F6F" w:rsidRPr="003E27D9" w:rsidRDefault="00785F6F" w:rsidP="00785F6F">
      <w:pPr>
        <w:spacing w:after="0" w:line="256" w:lineRule="auto"/>
        <w:jc w:val="both"/>
        <w:rPr>
          <w:rFonts w:ascii="Tw Cen MT" w:hAnsi="Tw Cen MT" w:cs="Times New Roman"/>
          <w:b/>
          <w:sz w:val="24"/>
          <w:szCs w:val="24"/>
        </w:rPr>
      </w:pPr>
      <w:r w:rsidRPr="003E27D9">
        <w:rPr>
          <w:rFonts w:ascii="Tw Cen MT" w:hAnsi="Tw Cen MT" w:cs="Times New Roman"/>
          <w:b/>
          <w:bCs/>
          <w:sz w:val="24"/>
          <w:szCs w:val="24"/>
          <w:lang w:val="fr-CM"/>
        </w:rPr>
        <w:t xml:space="preserve">5.1.22 Epreuves d'étanchéité a l'eau </w:t>
      </w:r>
    </w:p>
    <w:p w14:paraId="1DCCFF5E"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Le Maitre d’œuvre pourra demander au Cocontractant d'effectuer une épreuve d'étanchéité a l'eau. Cette épreuve sera alors réalisée dans les conditions précisées à l'article 10.2 du DTU 43.1. Les frais de cette épreuve d'étanchéité seront à la charge du présent lot. </w:t>
      </w:r>
    </w:p>
    <w:p w14:paraId="5C6D7577"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proofErr w:type="gramStart"/>
      <w:r w:rsidRPr="003E27D9">
        <w:rPr>
          <w:rFonts w:ascii="Tw Cen MT" w:hAnsi="Tw Cen MT" w:cs="Times New Roman"/>
          <w:b/>
          <w:bCs/>
          <w:sz w:val="24"/>
          <w:szCs w:val="24"/>
          <w:lang w:val="fr-CM"/>
        </w:rPr>
        <w:t>5.1.23  Prestations</w:t>
      </w:r>
      <w:proofErr w:type="gramEnd"/>
      <w:r w:rsidRPr="003E27D9">
        <w:rPr>
          <w:rFonts w:ascii="Tw Cen MT" w:hAnsi="Tw Cen MT" w:cs="Times New Roman"/>
          <w:b/>
          <w:bCs/>
          <w:sz w:val="24"/>
          <w:szCs w:val="24"/>
          <w:lang w:val="fr-CM"/>
        </w:rPr>
        <w:t xml:space="preserve"> faisant partie du présent lot </w:t>
      </w:r>
    </w:p>
    <w:p w14:paraId="6E403889"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Dans le cadre de l'exécution du présent lot, le Cocontractant devra implicitement : </w:t>
      </w:r>
    </w:p>
    <w:p w14:paraId="30C5C599" w14:textId="77777777" w:rsidR="00785F6F" w:rsidRPr="003E27D9" w:rsidRDefault="00785F6F" w:rsidP="00785F6F">
      <w:pPr>
        <w:spacing w:after="13" w:line="256" w:lineRule="auto"/>
        <w:ind w:left="902"/>
        <w:jc w:val="both"/>
        <w:rPr>
          <w:rFonts w:ascii="Tw Cen MT" w:hAnsi="Tw Cen MT" w:cs="Times New Roman"/>
          <w:sz w:val="24"/>
          <w:szCs w:val="24"/>
        </w:rPr>
      </w:pPr>
      <w:r w:rsidRPr="003E27D9">
        <w:rPr>
          <w:rFonts w:ascii="Tw Cen MT" w:hAnsi="Tw Cen MT" w:cs="Times New Roman"/>
          <w:sz w:val="24"/>
          <w:szCs w:val="24"/>
        </w:rPr>
        <w:t xml:space="preserve"> </w:t>
      </w:r>
    </w:p>
    <w:p w14:paraId="2E3A52BA"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La fourniture, le transport et la mise en œuvre de tous les matériaux, produits et composants de construction nécessaires </w:t>
      </w:r>
      <w:proofErr w:type="spellStart"/>
      <w:proofErr w:type="gramStart"/>
      <w:r w:rsidRPr="003E27D9">
        <w:rPr>
          <w:rFonts w:ascii="Tw Cen MT" w:eastAsia="Times New Roman" w:hAnsi="Tw Cen MT" w:cs="Times New Roman"/>
          <w:sz w:val="24"/>
          <w:szCs w:val="24"/>
          <w:lang w:val="fr-CM"/>
        </w:rPr>
        <w:t>a</w:t>
      </w:r>
      <w:proofErr w:type="spellEnd"/>
      <w:proofErr w:type="gramEnd"/>
      <w:r w:rsidRPr="003E27D9">
        <w:rPr>
          <w:rFonts w:ascii="Tw Cen MT" w:eastAsia="Times New Roman" w:hAnsi="Tw Cen MT" w:cs="Times New Roman"/>
          <w:sz w:val="24"/>
          <w:szCs w:val="24"/>
          <w:lang w:val="fr-CM"/>
        </w:rPr>
        <w:t xml:space="preserve"> la réalisation parfaite et complète de tous les ouvrages d’étanchéité. </w:t>
      </w:r>
    </w:p>
    <w:p w14:paraId="0E8482BD"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proofErr w:type="gramStart"/>
      <w:r w:rsidRPr="003E27D9">
        <w:rPr>
          <w:rFonts w:ascii="Tw Cen MT" w:eastAsia="Times New Roman" w:hAnsi="Tw Cen MT" w:cs="Times New Roman"/>
          <w:sz w:val="24"/>
          <w:szCs w:val="24"/>
          <w:lang w:val="fr-CM"/>
        </w:rPr>
        <w:t>L'établissement  des</w:t>
      </w:r>
      <w:proofErr w:type="gramEnd"/>
      <w:r w:rsidRPr="003E27D9">
        <w:rPr>
          <w:rFonts w:ascii="Tw Cen MT" w:eastAsia="Times New Roman" w:hAnsi="Tw Cen MT" w:cs="Times New Roman"/>
          <w:sz w:val="24"/>
          <w:szCs w:val="24"/>
          <w:lang w:val="fr-CM"/>
        </w:rPr>
        <w:t xml:space="preserve"> plans de réservation, des plans de calepinage, des plans de chantier et des plans de récolement.  </w:t>
      </w:r>
    </w:p>
    <w:p w14:paraId="0C9845FC"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Les plans devront être transmis en format papier et informatique (format DWG ou DXF et PDF). </w:t>
      </w:r>
    </w:p>
    <w:p w14:paraId="48C1864D"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proofErr w:type="gramStart"/>
      <w:r w:rsidRPr="003E27D9">
        <w:rPr>
          <w:rFonts w:ascii="Tw Cen MT" w:eastAsia="Times New Roman" w:hAnsi="Tw Cen MT" w:cs="Times New Roman"/>
          <w:sz w:val="24"/>
          <w:szCs w:val="24"/>
          <w:lang w:val="fr-CM"/>
        </w:rPr>
        <w:t>Les  plans</w:t>
      </w:r>
      <w:proofErr w:type="gramEnd"/>
      <w:r w:rsidRPr="003E27D9">
        <w:rPr>
          <w:rFonts w:ascii="Tw Cen MT" w:eastAsia="Times New Roman" w:hAnsi="Tw Cen MT" w:cs="Times New Roman"/>
          <w:sz w:val="24"/>
          <w:szCs w:val="24"/>
          <w:lang w:val="fr-CM"/>
        </w:rPr>
        <w:t xml:space="preserve"> d’exécution et les notes de calculs </w:t>
      </w:r>
      <w:proofErr w:type="spellStart"/>
      <w:r w:rsidRPr="003E27D9">
        <w:rPr>
          <w:rFonts w:ascii="Tw Cen MT" w:eastAsia="Times New Roman" w:hAnsi="Tw Cen MT" w:cs="Times New Roman"/>
          <w:sz w:val="24"/>
          <w:szCs w:val="24"/>
          <w:lang w:val="fr-CM"/>
        </w:rPr>
        <w:t>a</w:t>
      </w:r>
      <w:proofErr w:type="spellEnd"/>
      <w:r w:rsidRPr="003E27D9">
        <w:rPr>
          <w:rFonts w:ascii="Tw Cen MT" w:eastAsia="Times New Roman" w:hAnsi="Tw Cen MT" w:cs="Times New Roman"/>
          <w:sz w:val="24"/>
          <w:szCs w:val="24"/>
          <w:lang w:val="fr-CM"/>
        </w:rPr>
        <w:t xml:space="preserve"> fournir au Maitre d'ouvrage et au Bureau de contrôle pour accord avant exécution, l'établissement des détails d'exécution en cas de points spécifiques tous les échafaudages, agrès, engins ou dispositifs de levage (ou descente) nécessaires à la réalisation des travaux, la fixation par tous moyens de leurs ouvrages, l'enlèvement de tous les gravois de leurs travaux et les nettoyages après travaux. </w:t>
      </w:r>
    </w:p>
    <w:p w14:paraId="434A02D3"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proofErr w:type="gramStart"/>
      <w:r w:rsidRPr="003E27D9">
        <w:rPr>
          <w:rFonts w:ascii="Tw Cen MT" w:eastAsia="Times New Roman" w:hAnsi="Tw Cen MT" w:cs="Times New Roman"/>
          <w:sz w:val="24"/>
          <w:szCs w:val="24"/>
          <w:lang w:val="fr-CM"/>
        </w:rPr>
        <w:t>La  main</w:t>
      </w:r>
      <w:proofErr w:type="gramEnd"/>
      <w:r w:rsidRPr="003E27D9">
        <w:rPr>
          <w:rFonts w:ascii="Tw Cen MT" w:eastAsia="Times New Roman" w:hAnsi="Tw Cen MT" w:cs="Times New Roman"/>
          <w:sz w:val="24"/>
          <w:szCs w:val="24"/>
          <w:lang w:val="fr-CM"/>
        </w:rPr>
        <w:t xml:space="preserve"> d'œuvre et les fournitures nécessaires pour toutes les reprises, finitions, vérifications, réglages, etc. de leurs ouvrages en fin de travaux et après réception. </w:t>
      </w:r>
    </w:p>
    <w:p w14:paraId="095B441A"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La  mise </w:t>
      </w:r>
      <w:proofErr w:type="spellStart"/>
      <w:r w:rsidRPr="003E27D9">
        <w:rPr>
          <w:rFonts w:ascii="Tw Cen MT" w:eastAsia="Times New Roman" w:hAnsi="Tw Cen MT" w:cs="Times New Roman"/>
          <w:sz w:val="24"/>
          <w:szCs w:val="24"/>
          <w:lang w:val="fr-CM"/>
        </w:rPr>
        <w:t>a</w:t>
      </w:r>
      <w:proofErr w:type="spellEnd"/>
      <w:r w:rsidRPr="003E27D9">
        <w:rPr>
          <w:rFonts w:ascii="Tw Cen MT" w:eastAsia="Times New Roman" w:hAnsi="Tw Cen MT" w:cs="Times New Roman"/>
          <w:sz w:val="24"/>
          <w:szCs w:val="24"/>
          <w:lang w:val="fr-CM"/>
        </w:rPr>
        <w:t xml:space="preserve"> jour ou l'établissement de tous les plans "comme construit" pour être remis au Maitre de </w:t>
      </w:r>
      <w:r w:rsidRPr="003E27D9">
        <w:rPr>
          <w:rFonts w:ascii="Tw Cen MT" w:eastAsia="Calibri" w:hAnsi="Tw Cen MT" w:cs="Times New Roman"/>
          <w:sz w:val="24"/>
          <w:szCs w:val="24"/>
          <w:lang w:val="en-US"/>
        </w:rPr>
        <w:sym w:font="Calibri" w:char="F02D"/>
      </w:r>
      <w:r w:rsidRPr="003E27D9">
        <w:rPr>
          <w:rFonts w:ascii="Tw Cen MT" w:eastAsia="Times New Roman" w:hAnsi="Tw Cen MT" w:cs="Times New Roman"/>
          <w:sz w:val="24"/>
          <w:szCs w:val="24"/>
          <w:lang w:val="fr-CM"/>
        </w:rPr>
        <w:t xml:space="preserve"> l’ouvrage a la réception des travaux.  </w:t>
      </w:r>
    </w:p>
    <w:p w14:paraId="0D505F0F"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La mise </w:t>
      </w:r>
      <w:proofErr w:type="spellStart"/>
      <w:r w:rsidRPr="003E27D9">
        <w:rPr>
          <w:rFonts w:ascii="Tw Cen MT" w:eastAsia="Times New Roman" w:hAnsi="Tw Cen MT" w:cs="Times New Roman"/>
          <w:sz w:val="24"/>
          <w:szCs w:val="24"/>
          <w:lang w:val="fr-CM"/>
        </w:rPr>
        <w:t>a</w:t>
      </w:r>
      <w:proofErr w:type="spellEnd"/>
      <w:r w:rsidRPr="003E27D9">
        <w:rPr>
          <w:rFonts w:ascii="Tw Cen MT" w:eastAsia="Times New Roman" w:hAnsi="Tw Cen MT" w:cs="Times New Roman"/>
          <w:sz w:val="24"/>
          <w:szCs w:val="24"/>
          <w:lang w:val="fr-CM"/>
        </w:rPr>
        <w:t xml:space="preserve"> jour durant les travaux du DIUO (Dossier d'Intervention Ultérieure sur Ouvrages) et sa remise complète </w:t>
      </w:r>
      <w:proofErr w:type="spellStart"/>
      <w:r w:rsidRPr="003E27D9">
        <w:rPr>
          <w:rFonts w:ascii="Tw Cen MT" w:eastAsia="Times New Roman" w:hAnsi="Tw Cen MT" w:cs="Times New Roman"/>
          <w:sz w:val="24"/>
          <w:szCs w:val="24"/>
          <w:lang w:val="fr-CM"/>
        </w:rPr>
        <w:t>a</w:t>
      </w:r>
      <w:proofErr w:type="spellEnd"/>
      <w:r w:rsidRPr="003E27D9">
        <w:rPr>
          <w:rFonts w:ascii="Tw Cen MT" w:eastAsia="Times New Roman" w:hAnsi="Tw Cen MT" w:cs="Times New Roman"/>
          <w:sz w:val="24"/>
          <w:szCs w:val="24"/>
          <w:lang w:val="fr-CM"/>
        </w:rPr>
        <w:t xml:space="preserve"> la date de réception, en format papier et informatique. </w:t>
      </w:r>
    </w:p>
    <w:p w14:paraId="5F5B6C1C" w14:textId="77777777" w:rsidR="00785F6F" w:rsidRPr="003E27D9" w:rsidRDefault="00785F6F" w:rsidP="00242BF4">
      <w:pPr>
        <w:numPr>
          <w:ilvl w:val="0"/>
          <w:numId w:val="187"/>
        </w:numPr>
        <w:spacing w:after="5" w:line="247" w:lineRule="auto"/>
        <w:ind w:left="1276" w:right="29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La remise de toutes les instructions et mode d'emploi écrits, concernant le fonctionnement et l'entretien des installations et équipements. </w:t>
      </w:r>
    </w:p>
    <w:p w14:paraId="514F47B6" w14:textId="77777777" w:rsidR="00785F6F" w:rsidRPr="003E27D9" w:rsidRDefault="00785F6F" w:rsidP="00785F6F">
      <w:pPr>
        <w:spacing w:after="0" w:line="256" w:lineRule="auto"/>
        <w:ind w:left="1608"/>
        <w:jc w:val="both"/>
        <w:rPr>
          <w:rFonts w:ascii="Tw Cen MT" w:hAnsi="Tw Cen MT" w:cs="Times New Roman"/>
          <w:sz w:val="24"/>
          <w:szCs w:val="24"/>
        </w:rPr>
      </w:pPr>
      <w:r w:rsidRPr="003E27D9">
        <w:rPr>
          <w:rFonts w:ascii="Tw Cen MT" w:hAnsi="Tw Cen MT" w:cs="Times New Roman"/>
          <w:sz w:val="24"/>
          <w:szCs w:val="24"/>
        </w:rPr>
        <w:t xml:space="preserve"> </w:t>
      </w:r>
    </w:p>
    <w:p w14:paraId="697EED47" w14:textId="77777777" w:rsidR="00785F6F" w:rsidRPr="003E27D9" w:rsidRDefault="00785F6F" w:rsidP="00785F6F">
      <w:pPr>
        <w:keepNext/>
        <w:tabs>
          <w:tab w:val="center" w:pos="416"/>
          <w:tab w:val="center" w:pos="2007"/>
          <w:tab w:val="num" w:pos="2880"/>
        </w:tabs>
        <w:spacing w:before="240" w:after="4" w:line="247" w:lineRule="auto"/>
        <w:jc w:val="both"/>
        <w:outlineLvl w:val="3"/>
        <w:rPr>
          <w:rFonts w:ascii="Tw Cen MT" w:hAnsi="Tw Cen MT" w:cs="Times New Roman"/>
          <w:b/>
          <w:bCs/>
          <w:sz w:val="24"/>
          <w:szCs w:val="24"/>
          <w:lang w:val="fr-CM"/>
        </w:rPr>
      </w:pPr>
      <w:r w:rsidRPr="003E27D9">
        <w:rPr>
          <w:rFonts w:ascii="Tw Cen MT" w:hAnsi="Tw Cen MT" w:cs="Times New Roman"/>
          <w:b/>
          <w:bCs/>
          <w:sz w:val="24"/>
          <w:szCs w:val="24"/>
          <w:lang w:val="fr-CM"/>
        </w:rPr>
        <w:t xml:space="preserve"> </w:t>
      </w:r>
      <w:proofErr w:type="gramStart"/>
      <w:r w:rsidRPr="003E27D9">
        <w:rPr>
          <w:rFonts w:ascii="Tw Cen MT" w:hAnsi="Tw Cen MT" w:cs="Times New Roman"/>
          <w:b/>
          <w:bCs/>
          <w:sz w:val="24"/>
          <w:szCs w:val="24"/>
          <w:lang w:val="fr-CM"/>
        </w:rPr>
        <w:t>5.1.24  Hygiène</w:t>
      </w:r>
      <w:proofErr w:type="gramEnd"/>
      <w:r w:rsidRPr="003E27D9">
        <w:rPr>
          <w:rFonts w:ascii="Tw Cen MT" w:hAnsi="Tw Cen MT" w:cs="Times New Roman"/>
          <w:b/>
          <w:bCs/>
          <w:sz w:val="24"/>
          <w:szCs w:val="24"/>
          <w:lang w:val="fr-CM"/>
        </w:rPr>
        <w:t xml:space="preserve"> et sécurité sur le chantier </w:t>
      </w:r>
    </w:p>
    <w:p w14:paraId="4561A6AB" w14:textId="77777777" w:rsidR="00785F6F" w:rsidRPr="003E27D9" w:rsidRDefault="00785F6F" w:rsidP="00785F6F">
      <w:pPr>
        <w:spacing w:after="0" w:line="256" w:lineRule="auto"/>
        <w:jc w:val="both"/>
        <w:rPr>
          <w:rFonts w:ascii="Tw Cen MT" w:hAnsi="Tw Cen MT" w:cs="Times New Roman"/>
          <w:sz w:val="24"/>
          <w:szCs w:val="24"/>
        </w:rPr>
      </w:pPr>
      <w:r w:rsidRPr="003E27D9">
        <w:rPr>
          <w:rFonts w:ascii="Tw Cen MT" w:eastAsia="Calibri" w:hAnsi="Tw Cen MT" w:cs="Times New Roman"/>
          <w:sz w:val="24"/>
          <w:szCs w:val="24"/>
        </w:rPr>
        <w:t xml:space="preserve"> </w:t>
      </w:r>
      <w:r w:rsidRPr="003E27D9">
        <w:rPr>
          <w:rFonts w:ascii="Tw Cen MT" w:hAnsi="Tw Cen MT" w:cs="Times New Roman"/>
          <w:sz w:val="24"/>
          <w:szCs w:val="24"/>
        </w:rPr>
        <w:t xml:space="preserve">Le Cocontractant devra se conformer, en ce qui concerne l'hygiène et la sécurité du chantier, aux obligations imposées par la Réglementation en vigueur à ce sujet, notamment : </w:t>
      </w:r>
    </w:p>
    <w:p w14:paraId="4E43BAD9"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Loi N° 93 - 1418 du 31 Décembre 1993 - Décret n° 94 - 1159 du 26 Décembre 1994. </w:t>
      </w:r>
    </w:p>
    <w:p w14:paraId="1763F0AD" w14:textId="77777777" w:rsidR="00785F6F" w:rsidRPr="003E27D9" w:rsidRDefault="00785F6F" w:rsidP="00785F6F">
      <w:pPr>
        <w:spacing w:after="160" w:line="259" w:lineRule="auto"/>
        <w:ind w:right="294"/>
        <w:jc w:val="both"/>
        <w:rPr>
          <w:rFonts w:ascii="Tw Cen MT" w:hAnsi="Tw Cen MT" w:cs="Times New Roman"/>
          <w:sz w:val="24"/>
          <w:szCs w:val="24"/>
        </w:rPr>
      </w:pPr>
      <w:r w:rsidRPr="003E27D9">
        <w:rPr>
          <w:rFonts w:ascii="Tw Cen MT" w:hAnsi="Tw Cen MT" w:cs="Times New Roman"/>
          <w:sz w:val="24"/>
          <w:szCs w:val="24"/>
        </w:rPr>
        <w:t xml:space="preserve">Il tiendra compte des prescriptions formulées dans le plan Général de Coordination en matière </w:t>
      </w:r>
      <w:proofErr w:type="gramStart"/>
      <w:r w:rsidRPr="003E27D9">
        <w:rPr>
          <w:rFonts w:ascii="Tw Cen MT" w:hAnsi="Tw Cen MT" w:cs="Times New Roman"/>
          <w:sz w:val="24"/>
          <w:szCs w:val="24"/>
        </w:rPr>
        <w:t>de  sécurité</w:t>
      </w:r>
      <w:proofErr w:type="gramEnd"/>
      <w:r w:rsidRPr="003E27D9">
        <w:rPr>
          <w:rFonts w:ascii="Tw Cen MT" w:hAnsi="Tw Cen MT" w:cs="Times New Roman"/>
          <w:sz w:val="24"/>
          <w:szCs w:val="24"/>
        </w:rPr>
        <w:t xml:space="preserve"> et de Protection de la Santé (PGCSPS), rédigé par le Coordonnateur SPS, et fournira en temps utile son Plan particulier de sécurité et de protection de la santé. Tous les frais inhérents au respect de ces prescriptions sont à la charge de l'entreprise adjudicataire, et sont à inclure dans le montant global et forfaitaire de la proposition de prix. </w:t>
      </w:r>
    </w:p>
    <w:p w14:paraId="7014C827"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84F7FE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   FIN DE </w:t>
      </w:r>
      <w:proofErr w:type="gramStart"/>
      <w:r w:rsidRPr="003E27D9">
        <w:rPr>
          <w:rFonts w:ascii="Tw Cen MT" w:eastAsia="Arial" w:hAnsi="Tw Cen MT" w:cs="Times New Roman"/>
          <w:sz w:val="24"/>
          <w:szCs w:val="24"/>
        </w:rPr>
        <w:t>LOT  *</w:t>
      </w:r>
      <w:proofErr w:type="gramEnd"/>
      <w:r w:rsidRPr="003E27D9">
        <w:rPr>
          <w:rFonts w:ascii="Tw Cen MT" w:eastAsia="Arial" w:hAnsi="Tw Cen MT" w:cs="Times New Roman"/>
          <w:sz w:val="24"/>
          <w:szCs w:val="24"/>
        </w:rPr>
        <w:t>**</w:t>
      </w:r>
    </w:p>
    <w:p w14:paraId="4CEB4F09" w14:textId="77777777" w:rsidR="00785F6F" w:rsidRPr="003E27D9" w:rsidRDefault="00785F6F" w:rsidP="00785F6F">
      <w:pPr>
        <w:jc w:val="both"/>
        <w:rPr>
          <w:rFonts w:ascii="Tw Cen MT" w:eastAsia="Arial" w:hAnsi="Tw Cen MT" w:cs="Times New Roman"/>
          <w:sz w:val="24"/>
          <w:szCs w:val="24"/>
        </w:rPr>
      </w:pPr>
      <w:r w:rsidRPr="003E27D9">
        <w:rPr>
          <w:rFonts w:ascii="Tw Cen MT" w:eastAsia="Arial" w:hAnsi="Tw Cen MT" w:cs="Times New Roman"/>
          <w:sz w:val="24"/>
          <w:szCs w:val="24"/>
        </w:rPr>
        <w:lastRenderedPageBreak/>
        <w:br w:type="page"/>
      </w:r>
    </w:p>
    <w:p w14:paraId="7A43DEFD" w14:textId="77777777" w:rsidR="00785F6F" w:rsidRPr="003E27D9" w:rsidRDefault="00785F6F" w:rsidP="00664AEA">
      <w:pPr>
        <w:pStyle w:val="CM98"/>
        <w:spacing w:after="0"/>
        <w:jc w:val="both"/>
        <w:outlineLvl w:val="1"/>
        <w:rPr>
          <w:rFonts w:ascii="Tw Cen MT" w:hAnsi="Tw Cen MT" w:cs="Calibri"/>
          <w:b/>
          <w:bCs/>
        </w:rPr>
      </w:pPr>
      <w:bookmarkStart w:id="387" w:name="_Toc96447860"/>
      <w:bookmarkStart w:id="388" w:name="_Toc155278583"/>
      <w:r w:rsidRPr="003E27D9">
        <w:rPr>
          <w:rFonts w:ascii="Tw Cen MT" w:hAnsi="Tw Cen MT" w:cs="Calibri"/>
          <w:b/>
          <w:bCs/>
        </w:rPr>
        <w:lastRenderedPageBreak/>
        <w:t>LOT - 6</w:t>
      </w:r>
      <w:r w:rsidRPr="003E27D9">
        <w:rPr>
          <w:rFonts w:ascii="Tw Cen MT" w:hAnsi="Tw Cen MT" w:cs="Calibri"/>
          <w:b/>
          <w:bCs/>
        </w:rPr>
        <w:tab/>
        <w:t>:    CHARPENTE – COUVERTURE – FAUX PLAFOND</w:t>
      </w:r>
      <w:bookmarkEnd w:id="387"/>
      <w:bookmarkEnd w:id="388"/>
    </w:p>
    <w:p w14:paraId="18CE7E2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44C9995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w:t>
      </w:r>
      <w:r w:rsidRPr="003E27D9">
        <w:rPr>
          <w:rFonts w:ascii="Tw Cen MT" w:eastAsia="Arial" w:hAnsi="Tw Cen MT" w:cs="Times New Roman"/>
          <w:b/>
          <w:sz w:val="24"/>
          <w:szCs w:val="24"/>
          <w:shd w:val="clear" w:color="auto" w:fill="FFFFFF"/>
        </w:rPr>
        <w:tab/>
        <w:t>CHARPENTE EN BOIS</w:t>
      </w:r>
    </w:p>
    <w:p w14:paraId="050BB6C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2D6EED6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6.1.1</w:t>
      </w:r>
      <w:r w:rsidRPr="003E27D9">
        <w:rPr>
          <w:rFonts w:ascii="Tw Cen MT" w:eastAsia="Arial" w:hAnsi="Tw Cen MT" w:cs="Times New Roman"/>
          <w:b/>
          <w:sz w:val="24"/>
          <w:szCs w:val="24"/>
          <w:shd w:val="clear" w:color="auto" w:fill="FFFFFF"/>
        </w:rPr>
        <w:tab/>
        <w:t>Généralités</w:t>
      </w:r>
    </w:p>
    <w:p w14:paraId="1396090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7DE4C9A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6.1.1.1</w:t>
      </w:r>
      <w:r w:rsidRPr="003E27D9">
        <w:rPr>
          <w:rFonts w:ascii="Tw Cen MT" w:eastAsia="Arial" w:hAnsi="Tw Cen MT" w:cs="Times New Roman"/>
          <w:b/>
          <w:sz w:val="24"/>
          <w:szCs w:val="24"/>
          <w:shd w:val="clear" w:color="auto" w:fill="FFFFFF"/>
        </w:rPr>
        <w:tab/>
        <w:t>Étendue des travaux</w:t>
      </w:r>
    </w:p>
    <w:p w14:paraId="4D19C8EA"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713D958B"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p>
    <w:p w14:paraId="629EDBD9" w14:textId="77777777" w:rsidR="00785F6F" w:rsidRPr="003E27D9" w:rsidRDefault="00785F6F" w:rsidP="00242BF4">
      <w:pPr>
        <w:numPr>
          <w:ilvl w:val="0"/>
          <w:numId w:val="11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La réalisation de la charpente </w:t>
      </w:r>
      <w:proofErr w:type="gramStart"/>
      <w:r w:rsidRPr="003E27D9">
        <w:rPr>
          <w:rFonts w:ascii="Tw Cen MT" w:eastAsia="Arial" w:hAnsi="Tw Cen MT" w:cs="Times New Roman"/>
          <w:spacing w:val="-2"/>
          <w:sz w:val="24"/>
          <w:szCs w:val="24"/>
        </w:rPr>
        <w:t>bois</w:t>
      </w:r>
      <w:proofErr w:type="gramEnd"/>
    </w:p>
    <w:p w14:paraId="0364F278" w14:textId="77777777" w:rsidR="00785F6F" w:rsidRPr="003E27D9" w:rsidRDefault="00785F6F" w:rsidP="00242BF4">
      <w:pPr>
        <w:numPr>
          <w:ilvl w:val="0"/>
          <w:numId w:val="11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pose de la couverture en tôle bac alu</w:t>
      </w:r>
    </w:p>
    <w:p w14:paraId="52B6A8E1" w14:textId="77777777" w:rsidR="00785F6F" w:rsidRPr="003E27D9" w:rsidRDefault="00785F6F" w:rsidP="00242BF4">
      <w:pPr>
        <w:numPr>
          <w:ilvl w:val="0"/>
          <w:numId w:val="110"/>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réalisation de faux plafond bois (contreplaqué)</w:t>
      </w:r>
    </w:p>
    <w:p w14:paraId="44799DE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8AC4CF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6.1.1.2</w:t>
      </w:r>
      <w:r w:rsidRPr="003E27D9">
        <w:rPr>
          <w:rFonts w:ascii="Tw Cen MT" w:eastAsia="Arial" w:hAnsi="Tw Cen MT" w:cs="Times New Roman"/>
          <w:b/>
          <w:sz w:val="24"/>
          <w:szCs w:val="24"/>
          <w:shd w:val="clear" w:color="auto" w:fill="FFFFFF"/>
        </w:rPr>
        <w:tab/>
        <w:t>Documents de références</w:t>
      </w:r>
    </w:p>
    <w:p w14:paraId="551063BC"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70CF074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515607E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6.1.1.2.1</w:t>
      </w:r>
      <w:r w:rsidRPr="003E27D9">
        <w:rPr>
          <w:rFonts w:ascii="Tw Cen MT" w:eastAsia="Arial" w:hAnsi="Tw Cen MT" w:cs="Times New Roman"/>
          <w:b/>
          <w:sz w:val="24"/>
          <w:szCs w:val="24"/>
          <w:shd w:val="clear" w:color="auto" w:fill="FFFFFF"/>
        </w:rPr>
        <w:tab/>
        <w:t>Normes et DTU</w:t>
      </w:r>
    </w:p>
    <w:p w14:paraId="6C7AFBAB"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31.1: Charpentes et escaliers en bois; Norme: NF P 21-203-1 et 2</w:t>
      </w:r>
    </w:p>
    <w:p w14:paraId="4515B087"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Règles BF 88 : Méthode de justification par le calcul de la résistance au feu des structures en bois</w:t>
      </w:r>
    </w:p>
    <w:p w14:paraId="6C2209FA"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Règles CB 71 : Règles de calcul des charpentes en bois</w:t>
      </w:r>
    </w:p>
    <w:p w14:paraId="70E59AFA"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Règles N.V. 65 : Règles définissant les effets de la neige et du vent sur </w:t>
      </w:r>
      <w:proofErr w:type="gramStart"/>
      <w:r w:rsidRPr="003E27D9">
        <w:rPr>
          <w:rFonts w:ascii="Tw Cen MT" w:eastAsia="Arial" w:hAnsi="Tw Cen MT" w:cs="Times New Roman"/>
          <w:spacing w:val="-2"/>
          <w:sz w:val="24"/>
          <w:szCs w:val="24"/>
        </w:rPr>
        <w:t>les  constructions</w:t>
      </w:r>
      <w:proofErr w:type="gramEnd"/>
      <w:r w:rsidRPr="003E27D9">
        <w:rPr>
          <w:rFonts w:ascii="Tw Cen MT" w:eastAsia="Arial" w:hAnsi="Tw Cen MT" w:cs="Times New Roman"/>
          <w:spacing w:val="-2"/>
          <w:sz w:val="24"/>
          <w:szCs w:val="24"/>
        </w:rPr>
        <w:t>, et annexes.</w:t>
      </w:r>
    </w:p>
    <w:p w14:paraId="33775D09"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Projet de norme NF P 30-401 : bois de couverture et annexe 1 du DTU 40.41 ;</w:t>
      </w:r>
    </w:p>
    <w:p w14:paraId="0538F19F"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Bois et ouvrages en bois : NF B 50-100, 101 et 102 ;</w:t>
      </w:r>
    </w:p>
    <w:p w14:paraId="749A21F2"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Caractéristiques du bois: NF B 51-001 et 002 ;</w:t>
      </w:r>
    </w:p>
    <w:p w14:paraId="5815422A"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Règles d'utilisation du bois : NF B 52-001 et B 53-001 ;</w:t>
      </w:r>
    </w:p>
    <w:p w14:paraId="42982BD6" w14:textId="77777777" w:rsidR="00785F6F" w:rsidRPr="003E27D9" w:rsidRDefault="00785F6F" w:rsidP="00242BF4">
      <w:pPr>
        <w:numPr>
          <w:ilvl w:val="0"/>
          <w:numId w:val="111"/>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Préservation du bois : NF B 50-101 ;</w:t>
      </w:r>
    </w:p>
    <w:p w14:paraId="62D67DC4"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9A3BDE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w:t>
      </w:r>
      <w:r w:rsidRPr="003E27D9">
        <w:rPr>
          <w:rFonts w:ascii="Tw Cen MT" w:eastAsia="Arial" w:hAnsi="Tw Cen MT" w:cs="Times New Roman"/>
          <w:b/>
          <w:sz w:val="24"/>
          <w:szCs w:val="24"/>
          <w:shd w:val="clear" w:color="auto" w:fill="FFFFFF"/>
        </w:rPr>
        <w:tab/>
        <w:t>PRESCRIPTIONS D’EXECUTION</w:t>
      </w:r>
    </w:p>
    <w:p w14:paraId="79B9A18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177C5D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6.1.2.1</w:t>
      </w:r>
      <w:r w:rsidRPr="003E27D9">
        <w:rPr>
          <w:rFonts w:ascii="Tw Cen MT" w:eastAsia="Arial" w:hAnsi="Tw Cen MT" w:cs="Times New Roman"/>
          <w:b/>
          <w:sz w:val="24"/>
          <w:szCs w:val="24"/>
          <w:shd w:val="clear" w:color="auto" w:fill="FFFFFF"/>
        </w:rPr>
        <w:tab/>
        <w:t>Généralités</w:t>
      </w:r>
    </w:p>
    <w:p w14:paraId="4AED895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Tous les bois seront de première qualité, sains, parfaitement secs, le degré d’humidité conforme aux exigences du climat, sans nœuds vicieux, ne présentant aucune altération importante telles que épaufrures, gélivures, fissures internes ou roulures </w:t>
      </w:r>
      <w:proofErr w:type="gramStart"/>
      <w:r w:rsidRPr="003E27D9">
        <w:rPr>
          <w:rFonts w:ascii="Tw Cen MT" w:eastAsia="Arial" w:hAnsi="Tw Cen MT" w:cs="Times New Roman"/>
          <w:sz w:val="24"/>
          <w:szCs w:val="24"/>
        </w:rPr>
        <w:t>etc..</w:t>
      </w:r>
      <w:proofErr w:type="gramEnd"/>
      <w:r w:rsidRPr="003E27D9">
        <w:rPr>
          <w:rFonts w:ascii="Tw Cen MT" w:eastAsia="Arial" w:hAnsi="Tw Cen MT" w:cs="Times New Roman"/>
          <w:sz w:val="24"/>
          <w:szCs w:val="24"/>
        </w:rPr>
        <w:t xml:space="preserve"> Et garantis contre toutes les maladies éventuelles.</w:t>
      </w:r>
    </w:p>
    <w:p w14:paraId="15B9DBD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1632B04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14:paraId="31A154F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1545FC1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6.1.2.2</w:t>
      </w:r>
      <w:r w:rsidRPr="003E27D9">
        <w:rPr>
          <w:rFonts w:ascii="Tw Cen MT" w:eastAsia="Arial" w:hAnsi="Tw Cen MT" w:cs="Times New Roman"/>
          <w:b/>
          <w:sz w:val="24"/>
          <w:szCs w:val="24"/>
          <w:shd w:val="clear" w:color="auto" w:fill="FFFFFF"/>
        </w:rPr>
        <w:tab/>
        <w:t>Bois pour faux plafond</w:t>
      </w:r>
    </w:p>
    <w:p w14:paraId="38E4250B"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contre-plaqués et les panneaux lattés seront définis par les normes NF B 54.006 et 53.504, étant bien spécifié que l’aspect exigé est l’aspect des bois apparents impliquant des placages de classe A.</w:t>
      </w:r>
    </w:p>
    <w:p w14:paraId="0D296A4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60" w:line="259" w:lineRule="auto"/>
        <w:jc w:val="both"/>
        <w:rPr>
          <w:rFonts w:ascii="Tw Cen MT" w:eastAsia="Arial" w:hAnsi="Tw Cen MT" w:cs="Times New Roman"/>
          <w:sz w:val="24"/>
          <w:szCs w:val="24"/>
        </w:rPr>
      </w:pPr>
      <w:r w:rsidRPr="003E27D9">
        <w:rPr>
          <w:rFonts w:ascii="Tw Cen MT" w:eastAsia="Arial" w:hAnsi="Tw Cen MT"/>
          <w:sz w:val="24"/>
          <w:szCs w:val="24"/>
          <w:lang w:val="fr-CM"/>
        </w:rPr>
        <w:t xml:space="preserve">Les tasseaux et les lames de bois seront définis par les normes </w:t>
      </w:r>
      <w:r w:rsidRPr="003E27D9">
        <w:rPr>
          <w:rFonts w:ascii="Tw Cen MT" w:eastAsia="Arial" w:hAnsi="Tw Cen MT" w:cs="Times New Roman"/>
          <w:sz w:val="24"/>
          <w:szCs w:val="24"/>
        </w:rPr>
        <w:t>NF B 54.006 et 53.504. Les tasseaux seront maintenus par des suspentes ou clouées à des solives. Les lames de lambris seront de longueur standard soit 2,6m et d’épaisseur supérieure ou égale à 7 cm.</w:t>
      </w:r>
    </w:p>
    <w:p w14:paraId="08DDEDF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60" w:line="259"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devront être réalisés conformément au Cahier des Clauses techniques Générales publié par le CSTB et constituant DTU n° 36.1. Tous les matériaux devront être conformes aux spécifications des normes en vigueur au moment de l’exécution des travaux.</w:t>
      </w:r>
    </w:p>
    <w:p w14:paraId="450013D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F05445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6.1.2.3</w:t>
      </w:r>
      <w:r w:rsidRPr="003E27D9">
        <w:rPr>
          <w:rFonts w:ascii="Tw Cen MT" w:eastAsia="Arial" w:hAnsi="Tw Cen MT" w:cs="Times New Roman"/>
          <w:b/>
          <w:sz w:val="24"/>
          <w:szCs w:val="24"/>
          <w:shd w:val="clear" w:color="auto" w:fill="FFFFFF"/>
        </w:rPr>
        <w:tab/>
        <w:t>Caractéristiques des bois</w:t>
      </w:r>
    </w:p>
    <w:p w14:paraId="781CA54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bois utilisés devront satisfaire aux normes en vigueur au CAMEROUN et comparables aux normes françaises :</w:t>
      </w:r>
    </w:p>
    <w:p w14:paraId="7DFCD061" w14:textId="77777777" w:rsidR="00785F6F" w:rsidRPr="003E27D9" w:rsidRDefault="00785F6F" w:rsidP="00242BF4">
      <w:pPr>
        <w:numPr>
          <w:ilvl w:val="0"/>
          <w:numId w:val="11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lastRenderedPageBreak/>
        <w:t>Toutes les pièces de charpente seront réalisées en bois durs, tels que, IROKO, MOVINGUI, ou BILINGA ou équivalent choisi de première qualité dont le taux d'humidité avant usinage sera inférieur à 18 %.</w:t>
      </w:r>
    </w:p>
    <w:p w14:paraId="66D31FBC" w14:textId="77777777" w:rsidR="00785F6F" w:rsidRPr="003E27D9" w:rsidRDefault="00785F6F" w:rsidP="00242BF4">
      <w:pPr>
        <w:numPr>
          <w:ilvl w:val="0"/>
          <w:numId w:val="11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bois (bastings, chevrons, planches, tasseaux, etc.) seront sains et exempts d'échauffure, de pourriture, de flache ou d'aubier. Les nœuds seront évités, seuls les nœuds dont le diamètre ne sera pas supérieur à 10 % de la hauteur de la pièce seront tolérés.</w:t>
      </w:r>
    </w:p>
    <w:p w14:paraId="4C754AEF" w14:textId="77777777" w:rsidR="00785F6F" w:rsidRPr="003E27D9" w:rsidRDefault="00785F6F" w:rsidP="00242BF4">
      <w:pPr>
        <w:numPr>
          <w:ilvl w:val="0"/>
          <w:numId w:val="112"/>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qualité du sciage sera contrôlée, la pente du fil sur une face sera inférieure à 12%.</w:t>
      </w:r>
    </w:p>
    <w:p w14:paraId="4AC89248" w14:textId="77777777" w:rsidR="00785F6F" w:rsidRPr="003E27D9" w:rsidRDefault="00785F6F" w:rsidP="00785F6F">
      <w:pPr>
        <w:tabs>
          <w:tab w:val="left" w:pos="851"/>
        </w:tabs>
        <w:spacing w:after="0" w:line="240" w:lineRule="auto"/>
        <w:ind w:left="360" w:right="-285"/>
        <w:jc w:val="both"/>
        <w:rPr>
          <w:rFonts w:ascii="Tw Cen MT" w:eastAsia="Arial" w:hAnsi="Tw Cen MT" w:cs="Times New Roman"/>
          <w:spacing w:val="-2"/>
          <w:sz w:val="24"/>
          <w:szCs w:val="24"/>
        </w:rPr>
      </w:pPr>
    </w:p>
    <w:p w14:paraId="0BA0BDB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6.1.2.4</w:t>
      </w:r>
      <w:r w:rsidRPr="003E27D9">
        <w:rPr>
          <w:rFonts w:ascii="Tw Cen MT" w:eastAsia="Arial" w:hAnsi="Tw Cen MT" w:cs="Times New Roman"/>
          <w:b/>
          <w:sz w:val="24"/>
          <w:szCs w:val="24"/>
          <w:shd w:val="clear" w:color="auto" w:fill="FFFFFF"/>
        </w:rPr>
        <w:tab/>
        <w:t>Protection des bois</w:t>
      </w:r>
    </w:p>
    <w:p w14:paraId="309B862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14:paraId="59764A2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avant application soumettre la marque, les références et le mode d'application à l'approbation du Maître d'œuvre.</w:t>
      </w:r>
    </w:p>
    <w:p w14:paraId="2A06A42A"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BD4A05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6.1.2.5</w:t>
      </w:r>
      <w:r w:rsidRPr="003E27D9">
        <w:rPr>
          <w:rFonts w:ascii="Tw Cen MT" w:eastAsia="Arial" w:hAnsi="Tw Cen MT" w:cs="Times New Roman"/>
          <w:b/>
          <w:sz w:val="24"/>
          <w:szCs w:val="24"/>
          <w:shd w:val="clear" w:color="auto" w:fill="FFFFFF"/>
        </w:rPr>
        <w:tab/>
        <w:t>Ferrements, Ferrures, Organes d'assemblages</w:t>
      </w:r>
    </w:p>
    <w:p w14:paraId="0719306F"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articles devront répondre aux conditions de l'article 3.4 et / ou de l'article 3.5 selon le cas, du D.T.U. n° 31.1, et à celles des normes qui y sont mentionnées. Tous ces articles devront être protégés contre la corrosion :</w:t>
      </w:r>
    </w:p>
    <w:p w14:paraId="6C63D695" w14:textId="77777777" w:rsidR="00785F6F" w:rsidRPr="003E27D9" w:rsidRDefault="00785F6F" w:rsidP="00242BF4">
      <w:pPr>
        <w:numPr>
          <w:ilvl w:val="0"/>
          <w:numId w:val="113"/>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14:paraId="4D2BFE2D" w14:textId="77777777" w:rsidR="00785F6F" w:rsidRPr="003E27D9" w:rsidRDefault="00785F6F" w:rsidP="00242BF4">
      <w:pPr>
        <w:numPr>
          <w:ilvl w:val="0"/>
          <w:numId w:val="114"/>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Devront obligatoirement être protégé par galvanisation Classe Z275, tous les connecteurs en tôle d'acier mince et tous les éléments en acier directement exposés aux intempéries.</w:t>
      </w:r>
    </w:p>
    <w:p w14:paraId="2BC2DB7E" w14:textId="77777777" w:rsidR="00785F6F" w:rsidRPr="003E27D9" w:rsidRDefault="00785F6F" w:rsidP="00785F6F">
      <w:pPr>
        <w:tabs>
          <w:tab w:val="left" w:pos="850"/>
          <w:tab w:val="left" w:pos="1134"/>
          <w:tab w:val="left" w:pos="1418"/>
          <w:tab w:val="left" w:pos="1702"/>
          <w:tab w:val="left" w:pos="1986"/>
        </w:tabs>
        <w:spacing w:after="0" w:line="240" w:lineRule="auto"/>
        <w:jc w:val="both"/>
        <w:rPr>
          <w:rFonts w:ascii="Tw Cen MT" w:eastAsia="Arial" w:hAnsi="Tw Cen MT" w:cs="Times New Roman"/>
          <w:b/>
          <w:sz w:val="24"/>
          <w:szCs w:val="24"/>
          <w:shd w:val="clear" w:color="auto" w:fill="FFFFFF"/>
        </w:rPr>
      </w:pPr>
    </w:p>
    <w:p w14:paraId="6D6B2DC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6.1.2.6</w:t>
      </w:r>
      <w:r w:rsidRPr="003E27D9">
        <w:rPr>
          <w:rFonts w:ascii="Tw Cen MT" w:eastAsia="Arial" w:hAnsi="Tw Cen MT" w:cs="Times New Roman"/>
          <w:b/>
          <w:sz w:val="24"/>
          <w:szCs w:val="24"/>
          <w:shd w:val="clear" w:color="auto" w:fill="FFFFFF"/>
        </w:rPr>
        <w:tab/>
        <w:t>Contrôle et essais</w:t>
      </w:r>
    </w:p>
    <w:p w14:paraId="43C78C7F"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essais seront entièrement à la charge du Cocontractant. Pour chaque élément de charpente, il pourra être effectué des essais dans les conditions fixées au DTU.</w:t>
      </w:r>
    </w:p>
    <w:p w14:paraId="5965CB5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1359A7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6.1.2.7</w:t>
      </w:r>
      <w:r w:rsidRPr="003E27D9">
        <w:rPr>
          <w:rFonts w:ascii="Tw Cen MT" w:eastAsia="Arial" w:hAnsi="Tw Cen MT" w:cs="Times New Roman"/>
          <w:b/>
          <w:sz w:val="24"/>
          <w:szCs w:val="24"/>
          <w:shd w:val="clear" w:color="auto" w:fill="FFFFFF"/>
        </w:rPr>
        <w:tab/>
        <w:t>Implantation et tolérances</w:t>
      </w:r>
    </w:p>
    <w:p w14:paraId="7073E8B3"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livrer les implantations des ouvrages en planimétrie et altimétrie, entrant dans les limites des tolérances admises pour la mise en œuvre des divers matériaux employés à la réalisation des travaux des autres corps d'état.</w:t>
      </w:r>
    </w:p>
    <w:p w14:paraId="29B30594"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contrôler les implantations. En cas d'erreur entraînant des reprises d'ouvrage et retards du planning, celui-ci supportera en totalité les conséquences financières.</w:t>
      </w:r>
    </w:p>
    <w:p w14:paraId="53E9BDA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91CB28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6.1.2.8</w:t>
      </w:r>
      <w:r w:rsidRPr="003E27D9">
        <w:rPr>
          <w:rFonts w:ascii="Tw Cen MT" w:eastAsia="Arial" w:hAnsi="Tw Cen MT" w:cs="Times New Roman"/>
          <w:b/>
          <w:sz w:val="24"/>
          <w:szCs w:val="24"/>
          <w:shd w:val="clear" w:color="auto" w:fill="FFFFFF"/>
        </w:rPr>
        <w:tab/>
        <w:t>Fixations et scellements</w:t>
      </w:r>
    </w:p>
    <w:p w14:paraId="6CFA24E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5367C5A1"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aura à sa charge toutes les prestations nécessaires à la fixation des ouvrages.</w:t>
      </w:r>
    </w:p>
    <w:p w14:paraId="4F15A567"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fournir en temps utile les éléments suivants :</w:t>
      </w:r>
    </w:p>
    <w:p w14:paraId="0C773A2F" w14:textId="77777777" w:rsidR="00785F6F" w:rsidRPr="003E27D9" w:rsidRDefault="00785F6F" w:rsidP="00242BF4">
      <w:pPr>
        <w:numPr>
          <w:ilvl w:val="0"/>
          <w:numId w:val="11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plans et croquis des réservations;</w:t>
      </w:r>
    </w:p>
    <w:p w14:paraId="54FFE7C7" w14:textId="77777777" w:rsidR="00785F6F" w:rsidRPr="003E27D9" w:rsidRDefault="00785F6F" w:rsidP="00242BF4">
      <w:pPr>
        <w:numPr>
          <w:ilvl w:val="0"/>
          <w:numId w:val="115"/>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pièces métalliques de fixation telles que platines, tiges à scellements, etc.</w:t>
      </w:r>
    </w:p>
    <w:p w14:paraId="786B9ACD"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scellements et bouchements des réservations après fixation seront à la charge du présent lot.</w:t>
      </w:r>
    </w:p>
    <w:p w14:paraId="531E9EB0"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ce qui concerne la fixation des ouvrages de charpente, le cocontractant aura à sa charge :</w:t>
      </w:r>
    </w:p>
    <w:p w14:paraId="58BA9549" w14:textId="77777777" w:rsidR="00785F6F" w:rsidRPr="003E27D9" w:rsidRDefault="00785F6F" w:rsidP="00242BF4">
      <w:pPr>
        <w:numPr>
          <w:ilvl w:val="0"/>
          <w:numId w:val="11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 calage de tous ses ouvrages avant scellement et fixation;</w:t>
      </w:r>
    </w:p>
    <w:p w14:paraId="08FDF913" w14:textId="77777777" w:rsidR="00785F6F" w:rsidRPr="003E27D9" w:rsidRDefault="00785F6F" w:rsidP="00242BF4">
      <w:pPr>
        <w:numPr>
          <w:ilvl w:val="0"/>
          <w:numId w:val="11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Les scellements des pièces de bois, ainsi que les trous dans le cas où ils ne sont pas réservés par le gros œuvre;</w:t>
      </w:r>
    </w:p>
    <w:p w14:paraId="1249026E" w14:textId="77777777" w:rsidR="00785F6F" w:rsidRPr="003E27D9" w:rsidRDefault="00785F6F" w:rsidP="00242BF4">
      <w:pPr>
        <w:numPr>
          <w:ilvl w:val="0"/>
          <w:numId w:val="11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La fourniture et la mise en place de tous les ferrements nécessaires, y compris tous trous de scellements, le cas échéant;</w:t>
      </w:r>
    </w:p>
    <w:p w14:paraId="15EEF61A" w14:textId="77777777" w:rsidR="00785F6F" w:rsidRPr="003E27D9" w:rsidRDefault="00785F6F" w:rsidP="00242BF4">
      <w:pPr>
        <w:numPr>
          <w:ilvl w:val="0"/>
          <w:numId w:val="116"/>
        </w:numPr>
        <w:tabs>
          <w:tab w:val="left" w:pos="851"/>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Toutes autres sujétions de fixation nécessaires pour assurer la tenue des ouvrages dans les conditions fixées par la réglementation en vigueur.</w:t>
      </w:r>
    </w:p>
    <w:p w14:paraId="0B64098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7CD6D5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6.1.2.9</w:t>
      </w:r>
      <w:r w:rsidRPr="003E27D9">
        <w:rPr>
          <w:rFonts w:ascii="Tw Cen MT" w:eastAsia="Arial" w:hAnsi="Tw Cen MT" w:cs="Times New Roman"/>
          <w:b/>
          <w:sz w:val="24"/>
          <w:szCs w:val="24"/>
          <w:shd w:val="clear" w:color="auto" w:fill="FFFFFF"/>
        </w:rPr>
        <w:tab/>
        <w:t>Pose des ouvrages de charpentes</w:t>
      </w:r>
    </w:p>
    <w:p w14:paraId="3EE83D0E"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L'exécution de tous les travaux de charpente, ainsi que le montage et la pose devront, sauf spécifications particulières explicites ci-après, être réalisés dans les conditions précisées au DTU 31.1.</w:t>
      </w:r>
    </w:p>
    <w:p w14:paraId="6E7B207E"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l'exécution de ses travaux, le Cocontractant devra prévoir et réaliser tous les chevêtres nécessaires en fonction de la disposition des souches et autres pénétrations. Ces chevêtres seront assemblés comme il est dit au D.T.U.</w:t>
      </w:r>
    </w:p>
    <w:p w14:paraId="049A7CE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35B5AE5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15EEEB7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6.1.2.10</w:t>
      </w:r>
      <w:r w:rsidRPr="003E27D9">
        <w:rPr>
          <w:rFonts w:ascii="Tw Cen MT" w:eastAsia="Arial" w:hAnsi="Tw Cen MT" w:cs="Times New Roman"/>
          <w:b/>
          <w:sz w:val="24"/>
          <w:szCs w:val="24"/>
          <w:shd w:val="clear" w:color="auto" w:fill="FFFFFF"/>
        </w:rPr>
        <w:tab/>
        <w:t>Assemblages</w:t>
      </w:r>
    </w:p>
    <w:p w14:paraId="09CC319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Sauf prescription contraire du marché, le montage sur place sera effectué par boulons. Les boulons utilisés seront de la classe 5.8. Ils seront fabriqués par matriçage puis filetage d’une partie de la tige pour les vis, par matriçage d’une pièce hexagonale puis taraudage pour les écrous. Les dimensions des boulons et écrous seront conformes aux normes NF ou équivalentes en vigueur (NF E 27 005) avec filetage I.50.</w:t>
      </w:r>
    </w:p>
    <w:p w14:paraId="79971CE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353CF32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les assemblages boulonnés supportant des efforts importants, la longueur du corps cylindrique des boulons sera supérieure à l’épaisseur totale à serrer et ces boulons seront munis sous écrous de rondelles d’épaisseur supérieure à cet excédent de longueur. Dans les assemblages transmettant des efforts importants, les boulons posés sur profilés présentant des faces inclinées seront munis de rondelles d’épaisseur variable, de façon à assurer un repos correct de la tête ou de l’écrou et à permettre un serrage normal.</w:t>
      </w:r>
    </w:p>
    <w:p w14:paraId="7E4A122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AA6AE2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6.1.2.11</w:t>
      </w:r>
      <w:r w:rsidRPr="003E27D9">
        <w:rPr>
          <w:rFonts w:ascii="Tw Cen MT" w:eastAsia="Arial" w:hAnsi="Tw Cen MT" w:cs="Times New Roman"/>
          <w:b/>
          <w:sz w:val="24"/>
          <w:szCs w:val="24"/>
          <w:shd w:val="clear" w:color="auto" w:fill="FFFFFF"/>
        </w:rPr>
        <w:tab/>
        <w:t>Emballage - Transport - Déchargement</w:t>
      </w:r>
    </w:p>
    <w:p w14:paraId="67747F5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B46E13B" w14:textId="77777777" w:rsidR="00785F6F" w:rsidRPr="003E27D9" w:rsidRDefault="00785F6F" w:rsidP="00785F6F">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50"/>
        <w:jc w:val="both"/>
        <w:rPr>
          <w:rFonts w:ascii="Tw Cen MT" w:eastAsia="Arial" w:hAnsi="Tw Cen MT" w:cs="Times New Roman"/>
          <w:b/>
          <w:sz w:val="24"/>
          <w:szCs w:val="24"/>
          <w:u w:val="single"/>
        </w:rPr>
      </w:pPr>
      <w:r w:rsidRPr="003E27D9">
        <w:rPr>
          <w:rFonts w:ascii="Tw Cen MT" w:eastAsia="Arial" w:hAnsi="Tw Cen MT" w:cs="Times New Roman"/>
          <w:b/>
          <w:sz w:val="24"/>
          <w:szCs w:val="24"/>
          <w:u w:val="single"/>
        </w:rPr>
        <w:t>Emballage</w:t>
      </w:r>
    </w:p>
    <w:p w14:paraId="693B9B7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doit prévoir l’emballage pour transport du lieu de fabrication au site du chantier. Les colis seront soigneusement repérés et les pièces réunies pour former des ensembles indissociables.</w:t>
      </w:r>
    </w:p>
    <w:p w14:paraId="2EC79745"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petites pièces (goussets, boulons, etc..) seront mises en caisses.</w:t>
      </w:r>
    </w:p>
    <w:p w14:paraId="3A02FBA6" w14:textId="77777777" w:rsidR="00785F6F" w:rsidRPr="003E27D9" w:rsidRDefault="00785F6F" w:rsidP="00785F6F">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900"/>
        <w:jc w:val="both"/>
        <w:rPr>
          <w:rFonts w:ascii="Tw Cen MT" w:eastAsia="Arial" w:hAnsi="Tw Cen MT" w:cs="Times New Roman"/>
          <w:b/>
          <w:sz w:val="24"/>
          <w:szCs w:val="24"/>
          <w:u w:val="single"/>
        </w:rPr>
      </w:pPr>
    </w:p>
    <w:p w14:paraId="1F7CD105" w14:textId="77777777" w:rsidR="00785F6F" w:rsidRPr="003E27D9" w:rsidRDefault="00785F6F" w:rsidP="00785F6F">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50"/>
        <w:jc w:val="both"/>
        <w:rPr>
          <w:rFonts w:ascii="Tw Cen MT" w:eastAsia="Arial" w:hAnsi="Tw Cen MT" w:cs="Times New Roman"/>
          <w:b/>
          <w:sz w:val="24"/>
          <w:szCs w:val="24"/>
          <w:u w:val="single"/>
        </w:rPr>
      </w:pPr>
      <w:r w:rsidRPr="003E27D9">
        <w:rPr>
          <w:rFonts w:ascii="Tw Cen MT" w:eastAsia="Arial" w:hAnsi="Tw Cen MT" w:cs="Times New Roman"/>
          <w:b/>
          <w:sz w:val="24"/>
          <w:szCs w:val="24"/>
          <w:u w:val="single"/>
        </w:rPr>
        <w:t>Chargement - Transport - Déchargement</w:t>
      </w:r>
    </w:p>
    <w:p w14:paraId="126B6BC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chargement, sur le lieu de fabrication, le transport du lieu de fabrication et le déchargement sur le site du montage est à la charge du Cocontractant. Sur le site le Cocontractant devra stoker les éléments de charpente bois à l’emplacement désigné à cet effet. Il devra éviter toutes blessures résultant de manutentions incorrectes.</w:t>
      </w:r>
    </w:p>
    <w:p w14:paraId="3E11BB2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responsable de la sécurité et de l’ordre sur l’aire de stockage. A tout instant, le Maître d’Œuvre pourra procéder aux inspections qu’il désire effectuer sur les éléments déjà livrés et se faire communiquer les colisages des pièces stockées sur le chantier.</w:t>
      </w:r>
    </w:p>
    <w:p w14:paraId="4944D008" w14:textId="77777777" w:rsidR="00785F6F" w:rsidRPr="003E27D9" w:rsidRDefault="00785F6F" w:rsidP="00785F6F">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50"/>
        <w:jc w:val="both"/>
        <w:rPr>
          <w:rFonts w:ascii="Tw Cen MT" w:eastAsia="Arial" w:hAnsi="Tw Cen MT" w:cs="Times New Roman"/>
          <w:b/>
          <w:sz w:val="24"/>
          <w:szCs w:val="24"/>
          <w:u w:val="single"/>
        </w:rPr>
      </w:pPr>
    </w:p>
    <w:p w14:paraId="6FEDA416" w14:textId="77777777" w:rsidR="00785F6F" w:rsidRPr="003E27D9" w:rsidRDefault="00785F6F" w:rsidP="00785F6F">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50"/>
        <w:jc w:val="both"/>
        <w:rPr>
          <w:rFonts w:ascii="Tw Cen MT" w:eastAsia="Arial" w:hAnsi="Tw Cen MT" w:cs="Times New Roman"/>
          <w:b/>
          <w:sz w:val="24"/>
          <w:szCs w:val="24"/>
          <w:u w:val="single"/>
        </w:rPr>
      </w:pPr>
      <w:r w:rsidRPr="003E27D9">
        <w:rPr>
          <w:rFonts w:ascii="Tw Cen MT" w:eastAsia="Arial" w:hAnsi="Tw Cen MT" w:cs="Times New Roman"/>
          <w:b/>
          <w:sz w:val="24"/>
          <w:szCs w:val="24"/>
          <w:u w:val="single"/>
        </w:rPr>
        <w:t>Stockage</w:t>
      </w:r>
    </w:p>
    <w:p w14:paraId="0ABCD06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éléments seront stockés au sec à l’abris des intempéries. Les contacts avec d’autres métaux, ciment, bois humide, doivent être évités. Le temps </w:t>
      </w:r>
      <w:proofErr w:type="gramStart"/>
      <w:r w:rsidRPr="003E27D9">
        <w:rPr>
          <w:rFonts w:ascii="Tw Cen MT" w:eastAsia="Arial" w:hAnsi="Tw Cen MT" w:cs="Times New Roman"/>
          <w:sz w:val="24"/>
          <w:szCs w:val="24"/>
        </w:rPr>
        <w:t>de  stockage</w:t>
      </w:r>
      <w:proofErr w:type="gramEnd"/>
      <w:r w:rsidRPr="003E27D9">
        <w:rPr>
          <w:rFonts w:ascii="Tw Cen MT" w:eastAsia="Arial" w:hAnsi="Tw Cen MT" w:cs="Times New Roman"/>
          <w:sz w:val="24"/>
          <w:szCs w:val="24"/>
        </w:rPr>
        <w:t xml:space="preserve"> entre la livraison sur site et la mise en œuvre devra être le plus court possible.</w:t>
      </w:r>
    </w:p>
    <w:p w14:paraId="08932B2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0EA373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6.1.2.12</w:t>
      </w:r>
      <w:r w:rsidRPr="003E27D9">
        <w:rPr>
          <w:rFonts w:ascii="Tw Cen MT" w:eastAsia="Arial" w:hAnsi="Tw Cen MT" w:cs="Times New Roman"/>
          <w:b/>
          <w:sz w:val="24"/>
          <w:szCs w:val="24"/>
          <w:shd w:val="clear" w:color="auto" w:fill="FFFFFF"/>
        </w:rPr>
        <w:tab/>
        <w:t>Sécurité sur le chantier</w:t>
      </w:r>
    </w:p>
    <w:p w14:paraId="045491C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14:paraId="3B69F2A9"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A8F1608" w14:textId="77777777" w:rsidR="00785F6F" w:rsidRPr="003E27D9" w:rsidRDefault="00785F6F" w:rsidP="00785F6F">
      <w:pPr>
        <w:tabs>
          <w:tab w:val="left" w:pos="850"/>
          <w:tab w:val="left" w:pos="1134"/>
          <w:tab w:val="left" w:pos="1418"/>
          <w:tab w:val="left" w:pos="1702"/>
          <w:tab w:val="left" w:pos="1986"/>
        </w:tabs>
        <w:spacing w:after="0" w:line="240" w:lineRule="auto"/>
        <w:ind w:right="-285"/>
        <w:jc w:val="both"/>
        <w:rPr>
          <w:rFonts w:ascii="Tw Cen MT" w:eastAsia="Arial" w:hAnsi="Tw Cen MT" w:cs="Times New Roman"/>
          <w:b/>
          <w:sz w:val="24"/>
          <w:szCs w:val="24"/>
          <w:shd w:val="clear" w:color="auto" w:fill="FFFFFF"/>
        </w:rPr>
      </w:pPr>
    </w:p>
    <w:p w14:paraId="0E4D2C8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FIN DE LOT  ***</w:t>
      </w:r>
      <w:r w:rsidRPr="003E27D9">
        <w:rPr>
          <w:rFonts w:ascii="Tw Cen MT" w:eastAsia="Arial" w:hAnsi="Tw Cen MT" w:cs="Times New Roman"/>
          <w:sz w:val="24"/>
          <w:szCs w:val="24"/>
        </w:rPr>
        <w:br w:type="page"/>
      </w:r>
    </w:p>
    <w:p w14:paraId="41B278BC"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76CE8C86"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6CF1F4C7" w14:textId="77777777" w:rsidR="00785F6F" w:rsidRPr="003E27D9" w:rsidRDefault="00785F6F" w:rsidP="00664AEA">
      <w:pPr>
        <w:pStyle w:val="CM98"/>
        <w:spacing w:after="0"/>
        <w:jc w:val="both"/>
        <w:outlineLvl w:val="1"/>
        <w:rPr>
          <w:rFonts w:ascii="Tw Cen MT" w:hAnsi="Tw Cen MT" w:cs="Calibri"/>
          <w:b/>
          <w:bCs/>
        </w:rPr>
      </w:pPr>
      <w:bookmarkStart w:id="389" w:name="_Toc96447861"/>
      <w:bookmarkStart w:id="390" w:name="_Toc155278584"/>
      <w:r w:rsidRPr="003E27D9">
        <w:rPr>
          <w:rFonts w:ascii="Tw Cen MT" w:hAnsi="Tw Cen MT" w:cs="Calibri"/>
          <w:b/>
          <w:bCs/>
        </w:rPr>
        <w:t>LOT – 7 :   REVÊTEMENTS DURS</w:t>
      </w:r>
      <w:bookmarkEnd w:id="389"/>
      <w:bookmarkEnd w:id="390"/>
    </w:p>
    <w:p w14:paraId="1948592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078FEA9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7.1</w:t>
      </w:r>
      <w:r w:rsidRPr="003E27D9">
        <w:rPr>
          <w:rFonts w:ascii="Tw Cen MT" w:eastAsia="Arial" w:hAnsi="Tw Cen MT" w:cs="Times New Roman"/>
          <w:b/>
          <w:sz w:val="24"/>
          <w:szCs w:val="24"/>
          <w:shd w:val="clear" w:color="auto" w:fill="FFFFFF"/>
        </w:rPr>
        <w:tab/>
        <w:t>GENERALITES</w:t>
      </w:r>
    </w:p>
    <w:p w14:paraId="3727145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1435E7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7.1.1</w:t>
      </w:r>
      <w:r w:rsidRPr="003E27D9">
        <w:rPr>
          <w:rFonts w:ascii="Tw Cen MT" w:eastAsia="Arial" w:hAnsi="Tw Cen MT" w:cs="Times New Roman"/>
          <w:b/>
          <w:sz w:val="24"/>
          <w:szCs w:val="24"/>
          <w:shd w:val="clear" w:color="auto" w:fill="FFFFFF"/>
        </w:rPr>
        <w:tab/>
        <w:t>Étendue des travaux</w:t>
      </w:r>
    </w:p>
    <w:p w14:paraId="408CACF0"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6FD3509F" w14:textId="438B9AF8" w:rsidR="00785F6F" w:rsidRPr="00E35F81" w:rsidRDefault="00785F6F" w:rsidP="00242BF4">
      <w:pPr>
        <w:numPr>
          <w:ilvl w:val="0"/>
          <w:numId w:val="117"/>
        </w:numPr>
        <w:tabs>
          <w:tab w:val="left" w:pos="360"/>
        </w:tabs>
        <w:spacing w:after="0" w:line="240" w:lineRule="auto"/>
        <w:ind w:right="-285"/>
        <w:jc w:val="both"/>
        <w:rPr>
          <w:rFonts w:ascii="Tw Cen MT" w:eastAsia="Arial" w:hAnsi="Tw Cen MT" w:cs="Times New Roman"/>
          <w:spacing w:val="-2"/>
          <w:sz w:val="24"/>
          <w:szCs w:val="24"/>
        </w:rPr>
      </w:pPr>
      <w:r w:rsidRPr="00E35F81">
        <w:rPr>
          <w:rFonts w:ascii="Tw Cen MT" w:eastAsia="Arial" w:hAnsi="Tw Cen MT" w:cs="Times New Roman"/>
          <w:spacing w:val="-2"/>
          <w:sz w:val="24"/>
          <w:szCs w:val="24"/>
        </w:rPr>
        <w:t xml:space="preserve">La pose des carreaux grès cérame </w:t>
      </w:r>
      <w:r w:rsidR="004C1504" w:rsidRPr="00E35F81">
        <w:rPr>
          <w:rFonts w:ascii="Tw Cen MT" w:eastAsia="Arial" w:hAnsi="Tw Cen MT" w:cs="Times New Roman"/>
          <w:spacing w:val="-2"/>
          <w:sz w:val="24"/>
          <w:szCs w:val="24"/>
        </w:rPr>
        <w:t>(30/30) ou similaire pour sols de salon, chambres à coucher, couloir, véranda et plinthes</w:t>
      </w:r>
      <w:r w:rsidRPr="00E35F81">
        <w:rPr>
          <w:rFonts w:ascii="Tw Cen MT" w:eastAsia="Arial" w:hAnsi="Tw Cen MT" w:cs="Times New Roman"/>
          <w:spacing w:val="-2"/>
          <w:sz w:val="24"/>
          <w:szCs w:val="24"/>
        </w:rPr>
        <w:t>.</w:t>
      </w:r>
    </w:p>
    <w:p w14:paraId="6B070D45" w14:textId="4564F0AD" w:rsidR="00785F6F" w:rsidRPr="00E35F81" w:rsidRDefault="00785F6F" w:rsidP="00242BF4">
      <w:pPr>
        <w:numPr>
          <w:ilvl w:val="0"/>
          <w:numId w:val="117"/>
        </w:numPr>
        <w:tabs>
          <w:tab w:val="left" w:pos="360"/>
        </w:tabs>
        <w:spacing w:after="0" w:line="240" w:lineRule="auto"/>
        <w:ind w:right="-285"/>
        <w:jc w:val="both"/>
        <w:rPr>
          <w:rFonts w:ascii="Tw Cen MT" w:eastAsia="Arial" w:hAnsi="Tw Cen MT" w:cs="Times New Roman"/>
          <w:spacing w:val="-2"/>
          <w:sz w:val="24"/>
          <w:szCs w:val="24"/>
        </w:rPr>
      </w:pPr>
      <w:r w:rsidRPr="00E35F81">
        <w:rPr>
          <w:rFonts w:ascii="Tw Cen MT" w:eastAsia="Arial" w:hAnsi="Tw Cen MT" w:cs="Times New Roman"/>
          <w:spacing w:val="-2"/>
          <w:sz w:val="24"/>
          <w:szCs w:val="24"/>
        </w:rPr>
        <w:t xml:space="preserve">La pose des carreaux </w:t>
      </w:r>
      <w:r w:rsidR="00210B53" w:rsidRPr="00E35F81">
        <w:rPr>
          <w:rFonts w:ascii="Tw Cen MT" w:eastAsia="Arial" w:hAnsi="Tw Cen MT" w:cs="Times New Roman"/>
          <w:spacing w:val="-2"/>
          <w:sz w:val="24"/>
          <w:szCs w:val="24"/>
        </w:rPr>
        <w:t>antidérapants</w:t>
      </w:r>
      <w:r w:rsidRPr="00E35F81">
        <w:rPr>
          <w:rFonts w:ascii="Tw Cen MT" w:eastAsia="Arial" w:hAnsi="Tw Cen MT" w:cs="Times New Roman"/>
          <w:spacing w:val="-2"/>
          <w:sz w:val="24"/>
          <w:szCs w:val="24"/>
        </w:rPr>
        <w:t xml:space="preserve"> </w:t>
      </w:r>
      <w:r w:rsidR="00446A3D" w:rsidRPr="00E35F81">
        <w:rPr>
          <w:rFonts w:ascii="Tw Cen MT" w:eastAsia="Arial" w:hAnsi="Tw Cen MT" w:cs="Times New Roman"/>
          <w:spacing w:val="-2"/>
          <w:sz w:val="24"/>
          <w:szCs w:val="24"/>
        </w:rPr>
        <w:t>20</w:t>
      </w:r>
      <w:r w:rsidRPr="00E35F81">
        <w:rPr>
          <w:rFonts w:ascii="Tw Cen MT" w:eastAsia="Arial" w:hAnsi="Tw Cen MT" w:cs="Times New Roman"/>
          <w:spacing w:val="-2"/>
          <w:sz w:val="24"/>
          <w:szCs w:val="24"/>
        </w:rPr>
        <w:t>x</w:t>
      </w:r>
      <w:r w:rsidR="00DE61A2" w:rsidRPr="00E35F81">
        <w:rPr>
          <w:rFonts w:ascii="Tw Cen MT" w:eastAsia="Arial" w:hAnsi="Tw Cen MT" w:cs="Times New Roman"/>
          <w:spacing w:val="-2"/>
          <w:sz w:val="24"/>
          <w:szCs w:val="24"/>
        </w:rPr>
        <w:t>2</w:t>
      </w:r>
      <w:r w:rsidR="00446A3D" w:rsidRPr="00E35F81">
        <w:rPr>
          <w:rFonts w:ascii="Tw Cen MT" w:eastAsia="Arial" w:hAnsi="Tw Cen MT" w:cs="Times New Roman"/>
          <w:spacing w:val="-2"/>
          <w:sz w:val="24"/>
          <w:szCs w:val="24"/>
        </w:rPr>
        <w:t>0</w:t>
      </w:r>
      <w:r w:rsidRPr="00E35F81">
        <w:rPr>
          <w:rFonts w:ascii="Tw Cen MT" w:eastAsia="Arial" w:hAnsi="Tw Cen MT" w:cs="Times New Roman"/>
          <w:spacing w:val="-2"/>
          <w:sz w:val="24"/>
          <w:szCs w:val="24"/>
        </w:rPr>
        <w:t xml:space="preserve"> dans les pièces humides </w:t>
      </w:r>
      <w:r w:rsidR="004C1504" w:rsidRPr="00E35F81">
        <w:rPr>
          <w:rFonts w:ascii="Tw Cen MT" w:eastAsia="Arial" w:hAnsi="Tw Cen MT" w:cs="Times New Roman"/>
          <w:spacing w:val="-2"/>
          <w:sz w:val="24"/>
          <w:szCs w:val="24"/>
        </w:rPr>
        <w:t>cuisines et sols de toilettes</w:t>
      </w:r>
      <w:r w:rsidRPr="00E35F81">
        <w:rPr>
          <w:rFonts w:ascii="Tw Cen MT" w:eastAsia="Arial" w:hAnsi="Tw Cen MT" w:cs="Times New Roman"/>
          <w:spacing w:val="-2"/>
          <w:sz w:val="24"/>
          <w:szCs w:val="24"/>
        </w:rPr>
        <w:t>.</w:t>
      </w:r>
    </w:p>
    <w:p w14:paraId="0894FE37" w14:textId="77777777" w:rsidR="00785F6F" w:rsidRPr="00E35F81" w:rsidRDefault="00785F6F" w:rsidP="00242BF4">
      <w:pPr>
        <w:numPr>
          <w:ilvl w:val="0"/>
          <w:numId w:val="117"/>
        </w:numPr>
        <w:tabs>
          <w:tab w:val="left" w:pos="360"/>
        </w:tabs>
        <w:spacing w:after="0" w:line="240" w:lineRule="auto"/>
        <w:ind w:right="-285"/>
        <w:jc w:val="both"/>
        <w:rPr>
          <w:rFonts w:ascii="Tw Cen MT" w:eastAsia="Arial" w:hAnsi="Tw Cen MT" w:cs="Times New Roman"/>
          <w:spacing w:val="-2"/>
          <w:sz w:val="24"/>
          <w:szCs w:val="24"/>
        </w:rPr>
      </w:pPr>
      <w:r w:rsidRPr="00E35F81">
        <w:rPr>
          <w:rFonts w:ascii="Tw Cen MT" w:eastAsia="Arial" w:hAnsi="Tw Cen MT" w:cs="Times New Roman"/>
          <w:spacing w:val="-2"/>
          <w:sz w:val="24"/>
          <w:szCs w:val="24"/>
        </w:rPr>
        <w:t>La pose des carreaux de faïence 15x30 sur les murs des pièces humide.</w:t>
      </w:r>
    </w:p>
    <w:p w14:paraId="56E9380E" w14:textId="77777777" w:rsidR="00785F6F" w:rsidRPr="00E35F81" w:rsidRDefault="00785F6F" w:rsidP="00242BF4">
      <w:pPr>
        <w:numPr>
          <w:ilvl w:val="0"/>
          <w:numId w:val="117"/>
        </w:numPr>
        <w:tabs>
          <w:tab w:val="left" w:pos="360"/>
        </w:tabs>
        <w:spacing w:after="0" w:line="240" w:lineRule="auto"/>
        <w:ind w:right="-285"/>
        <w:jc w:val="both"/>
        <w:rPr>
          <w:rFonts w:ascii="Tw Cen MT" w:eastAsia="Arial" w:hAnsi="Tw Cen MT" w:cs="Times New Roman"/>
          <w:spacing w:val="-2"/>
          <w:sz w:val="24"/>
          <w:szCs w:val="24"/>
        </w:rPr>
      </w:pPr>
      <w:r w:rsidRPr="00E35F81">
        <w:rPr>
          <w:rFonts w:ascii="Tw Cen MT" w:eastAsia="Arial" w:hAnsi="Tw Cen MT" w:cs="Times New Roman"/>
          <w:spacing w:val="-2"/>
          <w:sz w:val="24"/>
          <w:szCs w:val="24"/>
        </w:rPr>
        <w:t>La réalisation des chapes bouchardées.</w:t>
      </w:r>
    </w:p>
    <w:p w14:paraId="4C185424"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w:t>
      </w:r>
    </w:p>
    <w:p w14:paraId="5C60C7DC"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posé des grés cérames de teinte et de couleur différentes entre les espaces de circulation (hall et couloirs) et les bureaux.</w:t>
      </w:r>
    </w:p>
    <w:p w14:paraId="07E03A8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031632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7.1.2</w:t>
      </w:r>
      <w:r w:rsidRPr="003E27D9">
        <w:rPr>
          <w:rFonts w:ascii="Tw Cen MT" w:eastAsia="Arial" w:hAnsi="Tw Cen MT" w:cs="Times New Roman"/>
          <w:b/>
          <w:sz w:val="24"/>
          <w:szCs w:val="24"/>
          <w:shd w:val="clear" w:color="auto" w:fill="FFFFFF"/>
        </w:rPr>
        <w:tab/>
        <w:t>Documents de références</w:t>
      </w:r>
    </w:p>
    <w:p w14:paraId="41B64F9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0A1783E9" w14:textId="77777777" w:rsidR="00785F6F" w:rsidRPr="003E27D9" w:rsidRDefault="00785F6F" w:rsidP="00242BF4">
      <w:pPr>
        <w:numPr>
          <w:ilvl w:val="0"/>
          <w:numId w:val="118"/>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52.1 : Revêtements de sols scellés</w:t>
      </w:r>
    </w:p>
    <w:p w14:paraId="432C3C63" w14:textId="77777777" w:rsidR="00785F6F" w:rsidRPr="003E27D9" w:rsidRDefault="00785F6F" w:rsidP="00242BF4">
      <w:pPr>
        <w:numPr>
          <w:ilvl w:val="0"/>
          <w:numId w:val="118"/>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55 : Revêtements muraux scellés destinés aux locaux d'habitation, bureaux et établissements d'enseignement</w:t>
      </w:r>
    </w:p>
    <w:p w14:paraId="13158B64" w14:textId="77777777" w:rsidR="00785F6F" w:rsidRPr="003E27D9" w:rsidRDefault="00785F6F" w:rsidP="00242BF4">
      <w:pPr>
        <w:numPr>
          <w:ilvl w:val="0"/>
          <w:numId w:val="118"/>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53.1 : Revêtements de sol textiles.</w:t>
      </w:r>
    </w:p>
    <w:p w14:paraId="3C91449C" w14:textId="77777777" w:rsidR="00785F6F" w:rsidRPr="003E27D9" w:rsidRDefault="00785F6F" w:rsidP="00242BF4">
      <w:pPr>
        <w:numPr>
          <w:ilvl w:val="0"/>
          <w:numId w:val="118"/>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DTU 53.2 : Revêtements de sol plastiques collés.</w:t>
      </w:r>
    </w:p>
    <w:p w14:paraId="2C01E0E0" w14:textId="77777777" w:rsidR="00785F6F" w:rsidRPr="003E27D9" w:rsidRDefault="00785F6F" w:rsidP="00242BF4">
      <w:pPr>
        <w:numPr>
          <w:ilvl w:val="0"/>
          <w:numId w:val="118"/>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Grandes surfaces : annexe 1 du DTU 52.1.</w:t>
      </w:r>
    </w:p>
    <w:p w14:paraId="5F1CC0C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p>
    <w:p w14:paraId="6D1D40A0"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cas de revêtements scellés étanches : DTU 20.12 et 43.1 et Annexe 2 du DTU 52.1.</w:t>
      </w:r>
    </w:p>
    <w:p w14:paraId="1645374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Cahier du CSTB.</w:t>
      </w:r>
    </w:p>
    <w:p w14:paraId="78659FA3" w14:textId="77777777" w:rsidR="00785F6F" w:rsidRPr="003E27D9" w:rsidRDefault="00785F6F" w:rsidP="00242BF4">
      <w:pPr>
        <w:numPr>
          <w:ilvl w:val="0"/>
          <w:numId w:val="119"/>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1835 : CPT d'exécution des enduits de lissage des sols intérieurs;</w:t>
      </w:r>
    </w:p>
    <w:p w14:paraId="6DAA270C" w14:textId="77777777" w:rsidR="00785F6F" w:rsidRPr="003E27D9" w:rsidRDefault="00785F6F" w:rsidP="00242BF4">
      <w:pPr>
        <w:numPr>
          <w:ilvl w:val="0"/>
          <w:numId w:val="119"/>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1836 : Directives pour le classement P des produits de lissage de sols;</w:t>
      </w:r>
    </w:p>
    <w:p w14:paraId="33A8FADC" w14:textId="77777777" w:rsidR="00785F6F" w:rsidRPr="003E27D9" w:rsidRDefault="00785F6F" w:rsidP="00242BF4">
      <w:pPr>
        <w:numPr>
          <w:ilvl w:val="0"/>
          <w:numId w:val="119"/>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2183 : Notice sur le classement UPEC et classement UPEC;</w:t>
      </w:r>
    </w:p>
    <w:p w14:paraId="74AC9B5E" w14:textId="77777777" w:rsidR="00785F6F" w:rsidRPr="003E27D9" w:rsidRDefault="00785F6F" w:rsidP="00242BF4">
      <w:pPr>
        <w:numPr>
          <w:ilvl w:val="0"/>
          <w:numId w:val="119"/>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2193 : CPT de mise en œuvre des revêtements de sol textiles en dalles pleines amovibles utilisées dans le bâtiment;</w:t>
      </w:r>
    </w:p>
    <w:p w14:paraId="1CD15000" w14:textId="77777777" w:rsidR="00785F6F" w:rsidRPr="003E27D9" w:rsidRDefault="00785F6F" w:rsidP="00242BF4">
      <w:pPr>
        <w:numPr>
          <w:ilvl w:val="0"/>
          <w:numId w:val="119"/>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07-58 : Cahier des charges de préparation des ouvrages en vue de la pose des revêtements de sols minces.</w:t>
      </w:r>
    </w:p>
    <w:p w14:paraId="24F6C460" w14:textId="77777777" w:rsidR="00785F6F" w:rsidRPr="003E27D9" w:rsidRDefault="00785F6F" w:rsidP="00242BF4">
      <w:pPr>
        <w:numPr>
          <w:ilvl w:val="0"/>
          <w:numId w:val="119"/>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 xml:space="preserve">Les travaux de bardage et de vêture en cassette de panneaux sandwich seront exécutés conformément aux normes, réglementations, avis   </w:t>
      </w:r>
      <w:proofErr w:type="gramStart"/>
      <w:r w:rsidRPr="003E27D9">
        <w:rPr>
          <w:rFonts w:ascii="Tw Cen MT" w:eastAsia="Arial" w:hAnsi="Tw Cen MT" w:cs="Times New Roman"/>
          <w:spacing w:val="-2"/>
          <w:sz w:val="24"/>
          <w:szCs w:val="24"/>
        </w:rPr>
        <w:t xml:space="preserve">techniques,   </w:t>
      </w:r>
      <w:proofErr w:type="gramEnd"/>
      <w:r w:rsidRPr="003E27D9">
        <w:rPr>
          <w:rFonts w:ascii="Tw Cen MT" w:eastAsia="Arial" w:hAnsi="Tw Cen MT" w:cs="Times New Roman"/>
          <w:spacing w:val="-2"/>
          <w:sz w:val="24"/>
          <w:szCs w:val="24"/>
        </w:rPr>
        <w:t>DTU,   prescriptions   des   fabricants   et   bureau  de  contrôle,  recommandations professionnelles, cahier du CSTB, et en particulier normes NF A 34-306, 501, 36-321.</w:t>
      </w:r>
    </w:p>
    <w:p w14:paraId="29D86F71" w14:textId="77777777" w:rsidR="00785F6F" w:rsidRPr="003E27D9" w:rsidRDefault="00785F6F" w:rsidP="00785F6F">
      <w:pPr>
        <w:tabs>
          <w:tab w:val="left" w:pos="360"/>
        </w:tabs>
        <w:spacing w:after="0" w:line="240" w:lineRule="auto"/>
        <w:ind w:right="-285"/>
        <w:jc w:val="both"/>
        <w:rPr>
          <w:rFonts w:ascii="Tw Cen MT" w:eastAsia="Arial" w:hAnsi="Tw Cen MT" w:cs="Times New Roman"/>
          <w:spacing w:val="-2"/>
          <w:sz w:val="24"/>
          <w:szCs w:val="24"/>
        </w:rPr>
      </w:pPr>
    </w:p>
    <w:p w14:paraId="023A13B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w:t>
      </w:r>
      <w:r w:rsidRPr="003E27D9">
        <w:rPr>
          <w:rFonts w:ascii="Tw Cen MT" w:eastAsia="Arial" w:hAnsi="Tw Cen MT" w:cs="Times New Roman"/>
          <w:b/>
          <w:sz w:val="24"/>
          <w:szCs w:val="24"/>
          <w:shd w:val="clear" w:color="auto" w:fill="FFFFFF"/>
        </w:rPr>
        <w:tab/>
        <w:t xml:space="preserve">PRESCRIPTIONS RELATIVES </w:t>
      </w:r>
      <w:proofErr w:type="gramStart"/>
      <w:r w:rsidRPr="003E27D9">
        <w:rPr>
          <w:rFonts w:ascii="Tw Cen MT" w:eastAsia="Arial" w:hAnsi="Tw Cen MT" w:cs="Times New Roman"/>
          <w:b/>
          <w:sz w:val="24"/>
          <w:szCs w:val="24"/>
          <w:shd w:val="clear" w:color="auto" w:fill="FFFFFF"/>
        </w:rPr>
        <w:t>AUX  MATERIAUX</w:t>
      </w:r>
      <w:proofErr w:type="gramEnd"/>
    </w:p>
    <w:p w14:paraId="0913A7D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521A410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7.2.1</w:t>
      </w:r>
      <w:r w:rsidRPr="003E27D9">
        <w:rPr>
          <w:rFonts w:ascii="Tw Cen MT" w:eastAsia="Arial" w:hAnsi="Tw Cen MT" w:cs="Times New Roman"/>
          <w:b/>
          <w:sz w:val="24"/>
          <w:szCs w:val="24"/>
          <w:shd w:val="clear" w:color="auto" w:fill="FFFFFF"/>
        </w:rPr>
        <w:tab/>
        <w:t>Généralités</w:t>
      </w:r>
    </w:p>
    <w:p w14:paraId="543D0E7C"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sera tenu de fournir, à la demande du Maître d’Œuvre, un échantillon de chacun des articles prévus, tant appareillages que matériaux et prototypes. Aucune commande de matériel ne pourra être passée par le Cocontractant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w:t>
      </w:r>
    </w:p>
    <w:p w14:paraId="4561860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 Cocontractant ne pourra prétendre à aucun délai supplémentaire ou indemnité à la suite du refus temporaire ou définitif d’un lot d’un type de matériel ou fourniture. La fourniture de tous ces échantillons est à la charge du Cocontractant.</w:t>
      </w:r>
    </w:p>
    <w:p w14:paraId="495EE83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8FEAE7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7.2.2</w:t>
      </w:r>
      <w:r w:rsidRPr="003E27D9">
        <w:rPr>
          <w:rFonts w:ascii="Tw Cen MT" w:eastAsia="Arial" w:hAnsi="Tw Cen MT" w:cs="Times New Roman"/>
          <w:b/>
          <w:sz w:val="24"/>
          <w:szCs w:val="24"/>
          <w:shd w:val="clear" w:color="auto" w:fill="FFFFFF"/>
        </w:rPr>
        <w:tab/>
        <w:t>Grès cérame</w:t>
      </w:r>
    </w:p>
    <w:p w14:paraId="3D77DF1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w:t>
      </w:r>
      <w:proofErr w:type="gramStart"/>
      <w:r w:rsidRPr="003E27D9">
        <w:rPr>
          <w:rFonts w:ascii="Tw Cen MT" w:eastAsia="Arial" w:hAnsi="Tw Cen MT" w:cs="Times New Roman"/>
          <w:sz w:val="24"/>
          <w:szCs w:val="24"/>
        </w:rPr>
        <w:t xml:space="preserve"> «bon</w:t>
      </w:r>
      <w:proofErr w:type="gramEnd"/>
      <w:r w:rsidRPr="003E27D9">
        <w:rPr>
          <w:rFonts w:ascii="Tw Cen MT" w:eastAsia="Arial" w:hAnsi="Tw Cen MT" w:cs="Times New Roman"/>
          <w:sz w:val="24"/>
          <w:szCs w:val="24"/>
        </w:rPr>
        <w:t xml:space="preserve"> choix» correspond au deuxième classement.</w:t>
      </w:r>
    </w:p>
    <w:p w14:paraId="3AB5BF8F"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caractéristiques des carreaux de grès cérame fin vitrifié devront être garantie par le PV d’essais justifiant leurs qualités physiques.</w:t>
      </w:r>
    </w:p>
    <w:p w14:paraId="69829AC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5277B4B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7.2.3</w:t>
      </w:r>
      <w:r w:rsidRPr="003E27D9">
        <w:rPr>
          <w:rFonts w:ascii="Tw Cen MT" w:eastAsia="Arial" w:hAnsi="Tw Cen MT" w:cs="Times New Roman"/>
          <w:b/>
          <w:sz w:val="24"/>
          <w:szCs w:val="24"/>
          <w:shd w:val="clear" w:color="auto" w:fill="FFFFFF"/>
        </w:rPr>
        <w:tab/>
        <w:t>Faïence</w:t>
      </w:r>
    </w:p>
    <w:p w14:paraId="555D42D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Elles seront d’origine identique à celles des éléments de grès cérame CERABATI de caractéristiques définies par le DTU N° 55 et les normes 61.331 à 61.334</w:t>
      </w:r>
    </w:p>
    <w:p w14:paraId="75DB5627"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A84FAA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7.2.4</w:t>
      </w:r>
      <w:r w:rsidRPr="003E27D9">
        <w:rPr>
          <w:rFonts w:ascii="Tw Cen MT" w:eastAsia="Arial" w:hAnsi="Tw Cen MT" w:cs="Times New Roman"/>
          <w:b/>
          <w:sz w:val="24"/>
          <w:szCs w:val="24"/>
          <w:shd w:val="clear" w:color="auto" w:fill="FFFFFF"/>
        </w:rPr>
        <w:tab/>
        <w:t>Mortiers et coulis</w:t>
      </w:r>
    </w:p>
    <w:p w14:paraId="5A907C1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Sauf spécifications contraires ci-après ou dans les prescriptions des fabricants, les mortiers et coulis employés seront les suivants :</w:t>
      </w:r>
    </w:p>
    <w:p w14:paraId="73F614D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Mortiers de pose des carrelages scellés : conformes à l'article 4.5 du DTU 52.1.</w:t>
      </w:r>
    </w:p>
    <w:p w14:paraId="428B4232"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Coulis et mortiers pour joints :</w:t>
      </w:r>
    </w:p>
    <w:p w14:paraId="73773ED2" w14:textId="77777777" w:rsidR="00785F6F" w:rsidRPr="003E27D9" w:rsidRDefault="00785F6F" w:rsidP="00242BF4">
      <w:pPr>
        <w:numPr>
          <w:ilvl w:val="0"/>
          <w:numId w:val="120"/>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Conformes à l'article 4.6 du DTU 52.1</w:t>
      </w:r>
    </w:p>
    <w:p w14:paraId="40B1E325" w14:textId="77777777" w:rsidR="00785F6F" w:rsidRPr="003E27D9" w:rsidRDefault="00785F6F" w:rsidP="00242BF4">
      <w:pPr>
        <w:numPr>
          <w:ilvl w:val="0"/>
          <w:numId w:val="120"/>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En ciment blanc</w:t>
      </w:r>
    </w:p>
    <w:p w14:paraId="0363C8CE" w14:textId="77777777" w:rsidR="00785F6F" w:rsidRPr="003E27D9" w:rsidRDefault="00785F6F" w:rsidP="00242BF4">
      <w:pPr>
        <w:numPr>
          <w:ilvl w:val="0"/>
          <w:numId w:val="120"/>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En mortier ou produit spécial pour joints.</w:t>
      </w:r>
    </w:p>
    <w:p w14:paraId="261B297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7B121DD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7.2.5</w:t>
      </w:r>
      <w:r w:rsidRPr="003E27D9">
        <w:rPr>
          <w:rFonts w:ascii="Tw Cen MT" w:eastAsia="Arial" w:hAnsi="Tw Cen MT" w:cs="Times New Roman"/>
          <w:b/>
          <w:sz w:val="24"/>
          <w:szCs w:val="24"/>
          <w:shd w:val="clear" w:color="auto" w:fill="FFFFFF"/>
        </w:rPr>
        <w:tab/>
        <w:t>Enduits de lissage</w:t>
      </w:r>
    </w:p>
    <w:p w14:paraId="010F544B"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enduits de lissage seront exclusivement des produits livrés prêts à l'emploi, ceux préparés sur le chantier ne seront pas admis.</w:t>
      </w:r>
    </w:p>
    <w:p w14:paraId="4421618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enduits de lissage devront faire l'objet d'un avis technique assorti d'un classement P au moins égal à celui du local à revêtir.</w:t>
      </w:r>
    </w:p>
    <w:p w14:paraId="4FA7CFF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3E2EE9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7.2.6</w:t>
      </w:r>
      <w:r w:rsidRPr="003E27D9">
        <w:rPr>
          <w:rFonts w:ascii="Tw Cen MT" w:eastAsia="Arial" w:hAnsi="Tw Cen MT" w:cs="Times New Roman"/>
          <w:b/>
          <w:sz w:val="24"/>
          <w:szCs w:val="24"/>
          <w:shd w:val="clear" w:color="auto" w:fill="FFFFFF"/>
        </w:rPr>
        <w:tab/>
        <w:t>Colles et mortiers-colles</w:t>
      </w:r>
    </w:p>
    <w:p w14:paraId="63E7A384"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colles et mortiers-colles seront obligatoirement, pour chaque type de revêtement, celui ou l'un de ceux préconisés par Le Cocontractant du revêtement considéré.</w:t>
      </w:r>
    </w:p>
    <w:p w14:paraId="4878F39E"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326C71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7.2.7</w:t>
      </w:r>
      <w:r w:rsidRPr="003E27D9">
        <w:rPr>
          <w:rFonts w:ascii="Tw Cen MT" w:eastAsia="Arial" w:hAnsi="Tw Cen MT" w:cs="Times New Roman"/>
          <w:b/>
          <w:sz w:val="24"/>
          <w:szCs w:val="24"/>
          <w:shd w:val="clear" w:color="auto" w:fill="FFFFFF"/>
        </w:rPr>
        <w:tab/>
      </w:r>
      <w:proofErr w:type="spellStart"/>
      <w:r w:rsidRPr="003E27D9">
        <w:rPr>
          <w:rFonts w:ascii="Tw Cen MT" w:eastAsia="Arial" w:hAnsi="Tw Cen MT" w:cs="Times New Roman"/>
          <w:b/>
          <w:sz w:val="24"/>
          <w:szCs w:val="24"/>
          <w:shd w:val="clear" w:color="auto" w:fill="FFFFFF"/>
        </w:rPr>
        <w:t>Adhesifs</w:t>
      </w:r>
      <w:proofErr w:type="spellEnd"/>
    </w:p>
    <w:p w14:paraId="61B1B81E"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adhésifs seront obligatoirement, pour chaque type de revêtement de sol, celui ou l'un de ceux préconisés par Le Cocontractant du revêtement de sol considéré.</w:t>
      </w:r>
    </w:p>
    <w:p w14:paraId="79F13827"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604278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w:t>
      </w:r>
      <w:r w:rsidRPr="003E27D9">
        <w:rPr>
          <w:rFonts w:ascii="Tw Cen MT" w:eastAsia="Arial" w:hAnsi="Tw Cen MT" w:cs="Times New Roman"/>
          <w:b/>
          <w:sz w:val="24"/>
          <w:szCs w:val="24"/>
          <w:shd w:val="clear" w:color="auto" w:fill="FFFFFF"/>
        </w:rPr>
        <w:tab/>
        <w:t>PRESCRIPTIONS D'EXECUTION</w:t>
      </w:r>
    </w:p>
    <w:p w14:paraId="586D4D8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443BB3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w:t>
      </w:r>
      <w:r w:rsidRPr="003E27D9">
        <w:rPr>
          <w:rFonts w:ascii="Tw Cen MT" w:eastAsia="Arial" w:hAnsi="Tw Cen MT" w:cs="Times New Roman"/>
          <w:b/>
          <w:sz w:val="24"/>
          <w:szCs w:val="24"/>
          <w:shd w:val="clear" w:color="auto" w:fill="FFFFFF"/>
        </w:rPr>
        <w:tab/>
        <w:t>Règles de mise en œuvre</w:t>
      </w:r>
    </w:p>
    <w:p w14:paraId="6572D76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1BF0FF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7.3.1.1</w:t>
      </w:r>
      <w:r w:rsidRPr="003E27D9">
        <w:rPr>
          <w:rFonts w:ascii="Tw Cen MT" w:eastAsia="Arial" w:hAnsi="Tw Cen MT" w:cs="Times New Roman"/>
          <w:b/>
          <w:sz w:val="24"/>
          <w:szCs w:val="24"/>
          <w:shd w:val="clear" w:color="auto" w:fill="FFFFFF"/>
        </w:rPr>
        <w:tab/>
        <w:t>Travaux préparatoires</w:t>
      </w:r>
    </w:p>
    <w:p w14:paraId="19D5613C"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Avant tout commencement de travaux, le présent lot aura à effectuer un nettoyage parfait par tous moyens, des supports, pour obtenir des surfaces débarrassées de tout ce qui pourrait nuire à la bonne tenue des revêtements.</w:t>
      </w:r>
    </w:p>
    <w:p w14:paraId="2A000C19"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présent lot aura toujours à exécuter avant toute pose de revêtement, une préparation du support par un enduit de lissage dit ragréage.</w:t>
      </w:r>
    </w:p>
    <w:p w14:paraId="5EDCE8A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choix du type de produit à employer pour cet enduit de lissage sera du ressort du Cocontractant. Ce choix sera fonction de la nature et de l'état du support, de la nature du revêtement de sol prévu, des éventuelles conditions particulières du chantier et du classement UPEC du local considéré.</w:t>
      </w:r>
    </w:p>
    <w:p w14:paraId="5BD5689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51B401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7.3.1.2</w:t>
      </w:r>
      <w:r w:rsidRPr="003E27D9">
        <w:rPr>
          <w:rFonts w:ascii="Tw Cen MT" w:eastAsia="Arial" w:hAnsi="Tw Cen MT" w:cs="Times New Roman"/>
          <w:b/>
          <w:sz w:val="24"/>
          <w:szCs w:val="24"/>
          <w:shd w:val="clear" w:color="auto" w:fill="FFFFFF"/>
        </w:rPr>
        <w:tab/>
        <w:t>Prescriptions générales</w:t>
      </w:r>
    </w:p>
    <w:p w14:paraId="217702F5"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Lors de la pose des revêtements, la disposition et les alignements seront déterminés de manière à permettre une exécution avec un minimum de coupes de carreaux ; les coupes inévitables devront toujours être exécutées sous les plinthes ou en rive des locaux.</w:t>
      </w:r>
    </w:p>
    <w:p w14:paraId="6DB93EDA"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les entailles et découpes au droit des tuyauteries, robinets ou autres, devront être très soigneusement ajustées ; tout carreau comportant une découpe mal ajustée, ou fendue ou détériorée lors du découpage, sera immédiatement à remplacer.</w:t>
      </w:r>
    </w:p>
    <w:p w14:paraId="76AD26D4"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Au droit des seuils et autres emplacements où le sol carrelage sera contigu à un autre type de sol, Le Cocontractant de carrelage aura à fournir et à poser un arrêt métallique constitué par </w:t>
      </w:r>
      <w:proofErr w:type="gramStart"/>
      <w:r w:rsidRPr="003E27D9">
        <w:rPr>
          <w:rFonts w:ascii="Tw Cen MT" w:eastAsia="Arial" w:hAnsi="Tw Cen MT" w:cs="Times New Roman"/>
          <w:sz w:val="24"/>
          <w:szCs w:val="24"/>
        </w:rPr>
        <w:t>un fer cornière</w:t>
      </w:r>
      <w:proofErr w:type="gramEnd"/>
      <w:r w:rsidRPr="003E27D9">
        <w:rPr>
          <w:rFonts w:ascii="Tw Cen MT" w:eastAsia="Arial" w:hAnsi="Tw Cen MT" w:cs="Times New Roman"/>
          <w:sz w:val="24"/>
          <w:szCs w:val="24"/>
        </w:rPr>
        <w:t xml:space="preserve"> de 30 x 30 </w:t>
      </w:r>
      <w:proofErr w:type="spellStart"/>
      <w:r w:rsidRPr="003E27D9">
        <w:rPr>
          <w:rFonts w:ascii="Tw Cen MT" w:eastAsia="Arial" w:hAnsi="Tw Cen MT" w:cs="Times New Roman"/>
          <w:sz w:val="24"/>
          <w:szCs w:val="24"/>
        </w:rPr>
        <w:t>mm.</w:t>
      </w:r>
      <w:proofErr w:type="spellEnd"/>
    </w:p>
    <w:p w14:paraId="6BB79A1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A tous les angles saillants, et sur toutes les rives libres des revêtements verticaux, il sera fait emploi de carreaux spéciaux à bord arrondi ou à rive émaillée.</w:t>
      </w:r>
    </w:p>
    <w:p w14:paraId="7DA01130"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Même observation en ce qui concerne les angles saillants des </w:t>
      </w:r>
      <w:proofErr w:type="spellStart"/>
      <w:r w:rsidRPr="003E27D9">
        <w:rPr>
          <w:rFonts w:ascii="Tw Cen MT" w:eastAsia="Arial" w:hAnsi="Tw Cen MT" w:cs="Times New Roman"/>
          <w:sz w:val="24"/>
          <w:szCs w:val="24"/>
        </w:rPr>
        <w:t>plinthes</w:t>
      </w:r>
      <w:proofErr w:type="spellEnd"/>
      <w:r w:rsidRPr="003E27D9">
        <w:rPr>
          <w:rFonts w:ascii="Tw Cen MT" w:eastAsia="Arial" w:hAnsi="Tw Cen MT" w:cs="Times New Roman"/>
          <w:sz w:val="24"/>
          <w:szCs w:val="24"/>
        </w:rPr>
        <w:t>.</w:t>
      </w:r>
    </w:p>
    <w:p w14:paraId="00C069B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Au droit des appareils sanitaires, le revêtement vertical en carrelage devra réaliser l'étanchéité absolue entre l'appareil sanitaire et la paroi, et à cet effet, le joint entre la gorge de l'appareil et le 1er rang de carrelage devra être un joint souple en produit pâteux genre </w:t>
      </w:r>
      <w:proofErr w:type="spellStart"/>
      <w:r w:rsidRPr="003E27D9">
        <w:rPr>
          <w:rFonts w:ascii="Tw Cen MT" w:eastAsia="Arial" w:hAnsi="Tw Cen MT" w:cs="Times New Roman"/>
          <w:sz w:val="24"/>
          <w:szCs w:val="24"/>
        </w:rPr>
        <w:t>Thiokol</w:t>
      </w:r>
      <w:proofErr w:type="spellEnd"/>
      <w:r w:rsidRPr="003E27D9">
        <w:rPr>
          <w:rFonts w:ascii="Tw Cen MT" w:eastAsia="Arial" w:hAnsi="Tw Cen MT" w:cs="Times New Roman"/>
          <w:sz w:val="24"/>
          <w:szCs w:val="24"/>
        </w:rPr>
        <w:t xml:space="preserve"> ou équivalent, la façon de ce joint étant à la charge du présent lot, y compris la fourniture du produit.</w:t>
      </w:r>
    </w:p>
    <w:p w14:paraId="70A4F82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cas où il serait prévu un calepinage par le maître d'œuvre, la pose devra respecter ce calepinage.</w:t>
      </w:r>
    </w:p>
    <w:p w14:paraId="03D2075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2B70083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7.3.1.3</w:t>
      </w:r>
      <w:r w:rsidRPr="003E27D9">
        <w:rPr>
          <w:rFonts w:ascii="Tw Cen MT" w:eastAsia="Arial" w:hAnsi="Tw Cen MT" w:cs="Times New Roman"/>
          <w:b/>
          <w:sz w:val="24"/>
          <w:szCs w:val="24"/>
          <w:shd w:val="clear" w:color="auto" w:fill="FFFFFF"/>
        </w:rPr>
        <w:tab/>
        <w:t>Joints de fractionnement</w:t>
      </w:r>
    </w:p>
    <w:p w14:paraId="03F90D7E"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prévoir et réaliser tous les joints de fractionnement nécessaires, conformément aux prescriptions de l'article 4.73 du DTU 52.</w:t>
      </w:r>
      <w:proofErr w:type="gramStart"/>
      <w:r w:rsidRPr="003E27D9">
        <w:rPr>
          <w:rFonts w:ascii="Tw Cen MT" w:eastAsia="Arial" w:hAnsi="Tw Cen MT" w:cs="Times New Roman"/>
          <w:sz w:val="24"/>
          <w:szCs w:val="24"/>
        </w:rPr>
        <w:t>1.Sauf</w:t>
      </w:r>
      <w:proofErr w:type="gramEnd"/>
      <w:r w:rsidRPr="003E27D9">
        <w:rPr>
          <w:rFonts w:ascii="Tw Cen MT" w:eastAsia="Arial" w:hAnsi="Tw Cen MT" w:cs="Times New Roman"/>
          <w:sz w:val="24"/>
          <w:szCs w:val="24"/>
        </w:rPr>
        <w:t xml:space="preserve"> spécifications contraires au descriptif ci-après, ces joints devront être garnis avec un matériau pâteux en produit synthétique.</w:t>
      </w:r>
    </w:p>
    <w:p w14:paraId="04873B8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 produit devra justifier d'un Avis Technique le certifiant apte à cet usage.</w:t>
      </w:r>
    </w:p>
    <w:p w14:paraId="53031F4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9D2D47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7.3.1.4</w:t>
      </w:r>
      <w:r w:rsidRPr="003E27D9">
        <w:rPr>
          <w:rFonts w:ascii="Tw Cen MT" w:eastAsia="Arial" w:hAnsi="Tw Cen MT" w:cs="Times New Roman"/>
          <w:b/>
          <w:sz w:val="24"/>
          <w:szCs w:val="24"/>
          <w:shd w:val="clear" w:color="auto" w:fill="FFFFFF"/>
        </w:rPr>
        <w:tab/>
        <w:t>Règles de pose des revêtements scellés</w:t>
      </w:r>
    </w:p>
    <w:p w14:paraId="682D702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2349EB3"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Revêtement de sols :</w:t>
      </w:r>
    </w:p>
    <w:p w14:paraId="27B90FA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019A05E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sz w:val="24"/>
          <w:szCs w:val="24"/>
          <w:u w:val="single"/>
        </w:rPr>
        <w:t>Mode d’exécution et de pose :</w:t>
      </w:r>
    </w:p>
    <w:p w14:paraId="0CE079E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Tous les revêtements grès cérame seront exécutés sur les dalles livrées brutes. Les carreaux seront posés sur mortier de pose d’épaisseur suffisante, avec coulis entre les joints. </w:t>
      </w:r>
      <w:proofErr w:type="gramStart"/>
      <w:r w:rsidRPr="003E27D9">
        <w:rPr>
          <w:rFonts w:ascii="Tw Cen MT" w:eastAsia="Arial" w:hAnsi="Tw Cen MT" w:cs="Times New Roman"/>
          <w:sz w:val="24"/>
          <w:szCs w:val="24"/>
        </w:rPr>
        <w:t>les</w:t>
      </w:r>
      <w:proofErr w:type="gramEnd"/>
      <w:r w:rsidRPr="003E27D9">
        <w:rPr>
          <w:rFonts w:ascii="Tw Cen MT" w:eastAsia="Arial" w:hAnsi="Tw Cen MT" w:cs="Times New Roman"/>
          <w:sz w:val="24"/>
          <w:szCs w:val="24"/>
        </w:rPr>
        <w:t xml:space="preserve"> joints seront coulés avant que le mortier de pose n'ait terminé sa prise afin d'assurer l'adhérence nécessaire. Le niveau fini des carrelages correspondra à celui des chapes.</w:t>
      </w:r>
    </w:p>
    <w:p w14:paraId="1AB09139" w14:textId="77777777" w:rsidR="00785F6F" w:rsidRPr="003E27D9" w:rsidRDefault="00785F6F" w:rsidP="00785F6F">
      <w:pPr>
        <w:tabs>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joints de Gros œuvre seront respectés et traités dans la forme, dans le mortier de pose et dans le carrelage.</w:t>
      </w:r>
    </w:p>
    <w:p w14:paraId="02BFE69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nettoyage devra avoir lieu sitôt après le raffermissement des coulis de joints (début de prise).</w:t>
      </w:r>
    </w:p>
    <w:p w14:paraId="16FD73B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144C778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sz w:val="24"/>
          <w:szCs w:val="24"/>
          <w:u w:val="single"/>
        </w:rPr>
        <w:t>Joints périphériques :</w:t>
      </w:r>
    </w:p>
    <w:p w14:paraId="54915E0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14:paraId="67D1F42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Joints en carreaux. Les carreaux seront posés à joints réduits de 1 mm de large avec coulis de remplissage en ciment pur, couleur à définir par le Maître d’œuvre.</w:t>
      </w:r>
    </w:p>
    <w:p w14:paraId="7C911D3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Cornières d’arrêt :</w:t>
      </w:r>
    </w:p>
    <w:p w14:paraId="661BA485"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Fourniture et pose d’une cornière 40x40mm en acier à la jonction de deux revêtement de nature différente (carrelage/chape) et en nez de marche.</w:t>
      </w:r>
    </w:p>
    <w:p w14:paraId="4D8369C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457E64A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Tolérances de pose :</w:t>
      </w:r>
    </w:p>
    <w:p w14:paraId="1CE8B862" w14:textId="77777777" w:rsidR="00785F6F" w:rsidRPr="003E27D9" w:rsidRDefault="00785F6F" w:rsidP="00242BF4">
      <w:pPr>
        <w:numPr>
          <w:ilvl w:val="0"/>
          <w:numId w:val="121"/>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Planéité : 3 mm maximum sous règle de 2 m longueur promenée en tous sens,</w:t>
      </w:r>
    </w:p>
    <w:p w14:paraId="26F64D49" w14:textId="77777777" w:rsidR="00785F6F" w:rsidRPr="003E27D9" w:rsidRDefault="00785F6F" w:rsidP="00242BF4">
      <w:pPr>
        <w:numPr>
          <w:ilvl w:val="0"/>
          <w:numId w:val="121"/>
        </w:numPr>
        <w:tabs>
          <w:tab w:val="left" w:pos="360"/>
        </w:tabs>
        <w:spacing w:after="0" w:line="240" w:lineRule="auto"/>
        <w:ind w:right="-285"/>
        <w:jc w:val="both"/>
        <w:rPr>
          <w:rFonts w:ascii="Tw Cen MT" w:eastAsia="Arial" w:hAnsi="Tw Cen MT" w:cs="Times New Roman"/>
          <w:spacing w:val="-2"/>
          <w:sz w:val="24"/>
          <w:szCs w:val="24"/>
        </w:rPr>
      </w:pPr>
      <w:r w:rsidRPr="003E27D9">
        <w:rPr>
          <w:rFonts w:ascii="Tw Cen MT" w:eastAsia="Arial" w:hAnsi="Tw Cen MT" w:cs="Times New Roman"/>
          <w:spacing w:val="-2"/>
          <w:sz w:val="24"/>
          <w:szCs w:val="24"/>
        </w:rPr>
        <w:t>Niveau : aucun point de carrelage ne doit se trouver à plus ou moins 2 mm de la cote 0.00 rapportée au trait de niveau.</w:t>
      </w:r>
    </w:p>
    <w:p w14:paraId="51FFC08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5B89370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Revêtement de murs :</w:t>
      </w:r>
    </w:p>
    <w:p w14:paraId="3A10244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carreaux de faïence proposés seront de choix commercial. L’émail sera régulier de ton uniforme sans gerçures ou craquelures.</w:t>
      </w:r>
    </w:p>
    <w:p w14:paraId="184C04B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Ils seront </w:t>
      </w:r>
      <w:proofErr w:type="gramStart"/>
      <w:r w:rsidRPr="003E27D9">
        <w:rPr>
          <w:rFonts w:ascii="Tw Cen MT" w:eastAsia="Arial" w:hAnsi="Tw Cen MT" w:cs="Times New Roman"/>
          <w:sz w:val="24"/>
          <w:szCs w:val="24"/>
        </w:rPr>
        <w:t>posées</w:t>
      </w:r>
      <w:proofErr w:type="gramEnd"/>
      <w:r w:rsidRPr="003E27D9">
        <w:rPr>
          <w:rFonts w:ascii="Tw Cen MT" w:eastAsia="Arial" w:hAnsi="Tw Cen MT" w:cs="Times New Roman"/>
          <w:sz w:val="24"/>
          <w:szCs w:val="24"/>
        </w:rPr>
        <w:t xml:space="preserve"> à la colle ou au mortier de ciment, joints réduits, bord vif </w:t>
      </w:r>
      <w:proofErr w:type="spellStart"/>
      <w:r w:rsidRPr="003E27D9">
        <w:rPr>
          <w:rFonts w:ascii="Tw Cen MT" w:eastAsia="Arial" w:hAnsi="Tw Cen MT" w:cs="Times New Roman"/>
          <w:sz w:val="24"/>
          <w:szCs w:val="24"/>
        </w:rPr>
        <w:t>émaillé.les</w:t>
      </w:r>
      <w:proofErr w:type="spellEnd"/>
      <w:r w:rsidRPr="003E27D9">
        <w:rPr>
          <w:rFonts w:ascii="Tw Cen MT" w:eastAsia="Arial" w:hAnsi="Tw Cen MT" w:cs="Times New Roman"/>
          <w:sz w:val="24"/>
          <w:szCs w:val="24"/>
        </w:rPr>
        <w:t xml:space="preserve"> joints seront garnis avant que le mortier de scellement n'ait terminé sa prise afin d'assurer l'adhérence nécessaire.</w:t>
      </w:r>
    </w:p>
    <w:p w14:paraId="375CD8C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14:paraId="7FF572B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nettoyage devra être effectué dès le début de prise des joints.</w:t>
      </w:r>
    </w:p>
    <w:p w14:paraId="063F565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6E0ECF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7.3.1.5</w:t>
      </w:r>
      <w:r w:rsidRPr="003E27D9">
        <w:rPr>
          <w:rFonts w:ascii="Tw Cen MT" w:eastAsia="Arial" w:hAnsi="Tw Cen MT" w:cs="Times New Roman"/>
          <w:b/>
          <w:sz w:val="24"/>
          <w:szCs w:val="24"/>
          <w:shd w:val="clear" w:color="auto" w:fill="FFFFFF"/>
        </w:rPr>
        <w:tab/>
        <w:t>Largeur des joints</w:t>
      </w:r>
    </w:p>
    <w:p w14:paraId="3DEF04D6"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pose des carrelages se fera soit à joints larges, soit à joints serrés, selon le type de carrelage et au choix du maître d'œuvre.</w:t>
      </w:r>
    </w:p>
    <w:p w14:paraId="1599686D"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joints dits larges, la pose se fera à la grille ou avec emploi de cales.</w:t>
      </w:r>
    </w:p>
    <w:p w14:paraId="3947D98B"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terme "joints dits larges" s'entend jusqu'à 10 mm de largeur.</w:t>
      </w:r>
    </w:p>
    <w:p w14:paraId="147168F7" w14:textId="77777777" w:rsidR="00785F6F" w:rsidRPr="003E27D9" w:rsidRDefault="00785F6F" w:rsidP="00785F6F">
      <w:pPr>
        <w:jc w:val="both"/>
        <w:rPr>
          <w:rFonts w:ascii="Tw Cen MT" w:eastAsia="Arial" w:hAnsi="Tw Cen MT" w:cs="Times New Roman"/>
          <w:b/>
          <w:sz w:val="24"/>
          <w:szCs w:val="24"/>
          <w:shd w:val="clear" w:color="auto" w:fill="FFFFFF"/>
        </w:rPr>
      </w:pPr>
    </w:p>
    <w:p w14:paraId="5DD4796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lastRenderedPageBreak/>
        <w:t>7.3.1.6</w:t>
      </w:r>
      <w:r w:rsidRPr="003E27D9">
        <w:rPr>
          <w:rFonts w:ascii="Tw Cen MT" w:eastAsia="Arial" w:hAnsi="Tw Cen MT" w:cs="Times New Roman"/>
          <w:b/>
          <w:sz w:val="24"/>
          <w:szCs w:val="24"/>
          <w:shd w:val="clear" w:color="auto" w:fill="FFFFFF"/>
        </w:rPr>
        <w:tab/>
        <w:t>Règles de pose des revêtements collés</w:t>
      </w:r>
    </w:p>
    <w:p w14:paraId="3B438FE2"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w:t>
      </w:r>
    </w:p>
    <w:p w14:paraId="29F3B4E8"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tout état de cause, la mise en œuvre du revêtement de sol devra être réalisée conformément aux prescriptions de mise en œuvre de l'agrément CSTB ou à défaut suivant celles du fabricant.</w:t>
      </w:r>
    </w:p>
    <w:p w14:paraId="05700007"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couvre-joints au droit des jonctions de sols de natures différentes seront très soigneusement coupés de longueur et ajustés dans la feuillure de l'huisserie ou du bâti. Ils seront obligatoirement disposés exactement dans l'axe de l'épaisseur de la porte.</w:t>
      </w:r>
    </w:p>
    <w:p w14:paraId="34BDB48E"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Ceux en métal seront fixés par vis à tête fraisée, ces vis disposées dans l'axe du couvre-joint à espacement régulier. Les têtes de vis seront toujours en métal de même aspect et traitement que le couvre-joint.</w:t>
      </w:r>
    </w:p>
    <w:p w14:paraId="6CC48546"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tracés et les alignements seront déterminés de manière à permettre une exécution avec un minimum de coupes de dalles. Les coupes inévitables devront toujours se faire en rives de revêtements.</w:t>
      </w:r>
    </w:p>
    <w:p w14:paraId="4A39B887"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alignements devront toujours être symétriques par rapport à l'axe du local. Dans le cas où il serait prévu un calepinage par le maître d'œuvre, la pose devra toujours le respecter scrupuleusement. Pour les revêtements à joints soudés, ces soudures seront réalisées d'une manière strictement conforme aux prescriptions du fabricant.</w:t>
      </w:r>
    </w:p>
    <w:p w14:paraId="2368F4A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C7F5E5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7.3.1.7</w:t>
      </w:r>
      <w:r w:rsidRPr="003E27D9">
        <w:rPr>
          <w:rFonts w:ascii="Tw Cen MT" w:eastAsia="Arial" w:hAnsi="Tw Cen MT" w:cs="Times New Roman"/>
          <w:b/>
          <w:sz w:val="24"/>
          <w:szCs w:val="24"/>
          <w:shd w:val="clear" w:color="auto" w:fill="FFFFFF"/>
        </w:rPr>
        <w:tab/>
        <w:t>Niveaux des sols finis</w:t>
      </w:r>
    </w:p>
    <w:p w14:paraId="0D5268F4"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différents revêtements de sols (carrelages, sols minces, etc.) devront toujours être au même niveau au droit des jonctions, et présenter un affleurement parfait.</w:t>
      </w:r>
    </w:p>
    <w:p w14:paraId="2D91011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dispositions utiles devront être prises à ce sujet, en accord avec les entrepreneurs des autres corps d'état.</w:t>
      </w:r>
    </w:p>
    <w:p w14:paraId="2EE41F9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09C688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7.3.1.8</w:t>
      </w:r>
      <w:r w:rsidRPr="003E27D9">
        <w:rPr>
          <w:rFonts w:ascii="Tw Cen MT" w:eastAsia="Arial" w:hAnsi="Tw Cen MT" w:cs="Times New Roman"/>
          <w:b/>
          <w:sz w:val="24"/>
          <w:szCs w:val="24"/>
          <w:shd w:val="clear" w:color="auto" w:fill="FFFFFF"/>
        </w:rPr>
        <w:tab/>
        <w:t>Raccord</w:t>
      </w:r>
    </w:p>
    <w:p w14:paraId="0B61DA6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cadre de l'exécution de son marché, le Cocontractant aura implicitement à sa charge l'exécution de tous les raccords de carrelages au droit des scellements, passages de tuyaux ou autres, afférents aux travaux des autres corps d'état.</w:t>
      </w:r>
    </w:p>
    <w:p w14:paraId="440399F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935D50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7.3.2</w:t>
      </w:r>
      <w:r w:rsidRPr="003E27D9">
        <w:rPr>
          <w:rFonts w:ascii="Tw Cen MT" w:eastAsia="Arial" w:hAnsi="Tw Cen MT" w:cs="Times New Roman"/>
          <w:b/>
          <w:sz w:val="24"/>
          <w:szCs w:val="24"/>
          <w:shd w:val="clear" w:color="auto" w:fill="FFFFFF"/>
        </w:rPr>
        <w:tab/>
        <w:t>Joints de dilatation</w:t>
      </w:r>
    </w:p>
    <w:p w14:paraId="013A7CA9"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cas où des revêtements seraient à poser au droit des joints de dilatation, le présent lot devra les respecter lors de l'exécution des revêtements.</w:t>
      </w:r>
    </w:p>
    <w:p w14:paraId="3BCD1053"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l'exécution de ces joints, Le Cocontractant soumettra au maître d'œuvre avant le début des travaux, les dispositions qu'il compte prendre pour cette exécution.</w:t>
      </w:r>
    </w:p>
    <w:p w14:paraId="44F80B1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Quelle que soit </w:t>
      </w:r>
      <w:proofErr w:type="gramStart"/>
      <w:r w:rsidRPr="003E27D9">
        <w:rPr>
          <w:rFonts w:ascii="Tw Cen MT" w:eastAsia="Arial" w:hAnsi="Tw Cen MT" w:cs="Times New Roman"/>
          <w:sz w:val="24"/>
          <w:szCs w:val="24"/>
        </w:rPr>
        <w:t>la  solution</w:t>
      </w:r>
      <w:proofErr w:type="gramEnd"/>
      <w:r w:rsidRPr="003E27D9">
        <w:rPr>
          <w:rFonts w:ascii="Tw Cen MT" w:eastAsia="Arial" w:hAnsi="Tw Cen MT" w:cs="Times New Roman"/>
          <w:sz w:val="24"/>
          <w:szCs w:val="24"/>
        </w:rPr>
        <w:t xml:space="preserve"> adoptée, les joints devront être étanches aux eaux de lavage.</w:t>
      </w:r>
    </w:p>
    <w:p w14:paraId="7ACDFC2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B4EF74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7.3.3</w:t>
      </w:r>
      <w:r w:rsidRPr="003E27D9">
        <w:rPr>
          <w:rFonts w:ascii="Tw Cen MT" w:eastAsia="Arial" w:hAnsi="Tw Cen MT" w:cs="Times New Roman"/>
          <w:b/>
          <w:sz w:val="24"/>
          <w:szCs w:val="24"/>
          <w:shd w:val="clear" w:color="auto" w:fill="FFFFFF"/>
        </w:rPr>
        <w:tab/>
        <w:t>Nettoyage et protection des revêtements</w:t>
      </w:r>
    </w:p>
    <w:p w14:paraId="2F711E8F" w14:textId="77777777" w:rsidR="00785F6F" w:rsidRPr="003E27D9" w:rsidRDefault="00785F6F" w:rsidP="00785F6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w:t>
      </w:r>
    </w:p>
    <w:p w14:paraId="21AE1D8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2FAFAC1F"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016AE035"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xml:space="preserve">***   FIN DE </w:t>
      </w:r>
      <w:proofErr w:type="gramStart"/>
      <w:r w:rsidRPr="003E27D9">
        <w:rPr>
          <w:rFonts w:ascii="Tw Cen MT" w:eastAsia="Arial" w:hAnsi="Tw Cen MT" w:cs="Times New Roman"/>
          <w:sz w:val="24"/>
          <w:szCs w:val="24"/>
        </w:rPr>
        <w:t>LOT  *</w:t>
      </w:r>
      <w:proofErr w:type="gramEnd"/>
      <w:r w:rsidRPr="003E27D9">
        <w:rPr>
          <w:rFonts w:ascii="Tw Cen MT" w:eastAsia="Arial" w:hAnsi="Tw Cen MT" w:cs="Times New Roman"/>
          <w:sz w:val="24"/>
          <w:szCs w:val="24"/>
        </w:rPr>
        <w:t>**</w:t>
      </w:r>
    </w:p>
    <w:p w14:paraId="7C27F48B" w14:textId="77777777" w:rsidR="00785F6F" w:rsidRPr="003E27D9" w:rsidRDefault="00785F6F" w:rsidP="00785F6F">
      <w:pPr>
        <w:jc w:val="both"/>
        <w:rPr>
          <w:rFonts w:ascii="Tw Cen MT" w:eastAsia="Arial" w:hAnsi="Tw Cen MT" w:cs="Times New Roman"/>
          <w:sz w:val="24"/>
          <w:szCs w:val="24"/>
        </w:rPr>
      </w:pPr>
      <w:r w:rsidRPr="003E27D9">
        <w:rPr>
          <w:rFonts w:ascii="Tw Cen MT" w:eastAsia="Arial" w:hAnsi="Tw Cen MT" w:cs="Times New Roman"/>
          <w:sz w:val="24"/>
          <w:szCs w:val="24"/>
        </w:rPr>
        <w:br w:type="page"/>
      </w:r>
    </w:p>
    <w:p w14:paraId="23DD678B" w14:textId="77777777" w:rsidR="00785F6F" w:rsidRPr="003E27D9" w:rsidRDefault="00785F6F" w:rsidP="00664AEA">
      <w:pPr>
        <w:pStyle w:val="CM98"/>
        <w:spacing w:after="0"/>
        <w:jc w:val="both"/>
        <w:outlineLvl w:val="1"/>
        <w:rPr>
          <w:rFonts w:ascii="Tw Cen MT" w:hAnsi="Tw Cen MT" w:cs="Calibri"/>
          <w:b/>
          <w:bCs/>
        </w:rPr>
      </w:pPr>
      <w:bookmarkStart w:id="391" w:name="_Toc96447862"/>
      <w:bookmarkStart w:id="392" w:name="_Toc155278585"/>
      <w:r w:rsidRPr="003E27D9">
        <w:rPr>
          <w:rFonts w:ascii="Tw Cen MT" w:hAnsi="Tw Cen MT" w:cs="Calibri"/>
          <w:b/>
          <w:bCs/>
        </w:rPr>
        <w:lastRenderedPageBreak/>
        <w:t>LOT – 8 :   PLOMBERIE SANITAIRE</w:t>
      </w:r>
      <w:bookmarkEnd w:id="391"/>
      <w:bookmarkEnd w:id="392"/>
      <w:r w:rsidRPr="003E27D9">
        <w:rPr>
          <w:rFonts w:ascii="Tw Cen MT" w:hAnsi="Tw Cen MT" w:cs="Calibri"/>
          <w:b/>
          <w:bCs/>
        </w:rPr>
        <w:t xml:space="preserve"> </w:t>
      </w:r>
    </w:p>
    <w:p w14:paraId="7FDA05D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A1F6B89" w14:textId="77777777" w:rsidR="00785F6F" w:rsidRPr="003E27D9" w:rsidRDefault="00785F6F" w:rsidP="00785F6F">
      <w:pPr>
        <w:keepNext/>
        <w:tabs>
          <w:tab w:val="num" w:pos="720"/>
        </w:tabs>
        <w:spacing w:after="0" w:line="240" w:lineRule="auto"/>
        <w:ind w:left="720" w:hanging="720"/>
        <w:jc w:val="both"/>
        <w:outlineLvl w:val="0"/>
        <w:rPr>
          <w:rFonts w:ascii="Tw Cen MT" w:eastAsiaTheme="majorEastAsia" w:hAnsi="Tw Cen MT" w:cs="Times New Roman"/>
          <w:b/>
          <w:bCs/>
          <w:kern w:val="32"/>
          <w:sz w:val="24"/>
          <w:szCs w:val="24"/>
          <w:lang w:val="fr-CM"/>
        </w:rPr>
      </w:pPr>
      <w:bookmarkStart w:id="393" w:name="_Toc273957813"/>
      <w:bookmarkStart w:id="394" w:name="_Toc362371523"/>
      <w:bookmarkStart w:id="395" w:name="_Toc96447454"/>
      <w:bookmarkStart w:id="396" w:name="_Toc96447863"/>
      <w:bookmarkStart w:id="397" w:name="_Toc155278586"/>
      <w:r w:rsidRPr="003E27D9">
        <w:rPr>
          <w:rFonts w:ascii="Tw Cen MT" w:eastAsiaTheme="majorEastAsia" w:hAnsi="Tw Cen MT" w:cs="Times New Roman"/>
          <w:b/>
          <w:bCs/>
          <w:kern w:val="32"/>
          <w:sz w:val="24"/>
          <w:szCs w:val="24"/>
          <w:lang w:val="fr-CM"/>
        </w:rPr>
        <w:t xml:space="preserve">8.1. </w:t>
      </w:r>
      <w:bookmarkEnd w:id="393"/>
      <w:r w:rsidRPr="003E27D9">
        <w:rPr>
          <w:rFonts w:ascii="Tw Cen MT" w:eastAsiaTheme="majorEastAsia" w:hAnsi="Tw Cen MT" w:cs="Times New Roman"/>
          <w:b/>
          <w:bCs/>
          <w:kern w:val="32"/>
          <w:sz w:val="24"/>
          <w:szCs w:val="24"/>
          <w:lang w:val="fr-CM"/>
        </w:rPr>
        <w:t>OBJET</w:t>
      </w:r>
      <w:bookmarkEnd w:id="394"/>
      <w:bookmarkEnd w:id="395"/>
      <w:bookmarkEnd w:id="396"/>
      <w:bookmarkEnd w:id="397"/>
    </w:p>
    <w:p w14:paraId="526D63F9" w14:textId="2651618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présent Cahier des Clauses Techniques Particulières a pour objet de rappeler pour le lot Plomberie sanitaire, les principaux textes de référence et de la réglementation, de décrire les ouvrages prévus dans ce lot, de préciser la qualité et la présentation des matériels et matériaux à livrer ainsi que les prescriptions de mise en œuvre dans le cadre du projet.</w:t>
      </w:r>
    </w:p>
    <w:p w14:paraId="49A1354D" w14:textId="77777777" w:rsidR="00785F6F" w:rsidRPr="003E27D9" w:rsidRDefault="00785F6F" w:rsidP="00785F6F">
      <w:pPr>
        <w:spacing w:after="0" w:line="240" w:lineRule="auto"/>
        <w:jc w:val="both"/>
        <w:rPr>
          <w:rFonts w:ascii="Tw Cen MT" w:hAnsi="Tw Cen MT" w:cs="Times New Roman"/>
          <w:sz w:val="24"/>
          <w:szCs w:val="24"/>
        </w:rPr>
      </w:pPr>
    </w:p>
    <w:p w14:paraId="4886AFC0" w14:textId="77777777" w:rsidR="00785F6F" w:rsidRPr="003E27D9" w:rsidRDefault="00785F6F" w:rsidP="00785F6F">
      <w:pPr>
        <w:keepNext/>
        <w:tabs>
          <w:tab w:val="num" w:pos="720"/>
        </w:tabs>
        <w:spacing w:after="0" w:line="240" w:lineRule="auto"/>
        <w:ind w:left="720" w:hanging="720"/>
        <w:jc w:val="both"/>
        <w:outlineLvl w:val="0"/>
        <w:rPr>
          <w:rFonts w:ascii="Tw Cen MT" w:eastAsiaTheme="majorEastAsia" w:hAnsi="Tw Cen MT" w:cs="Times New Roman"/>
          <w:b/>
          <w:bCs/>
          <w:kern w:val="32"/>
          <w:sz w:val="24"/>
          <w:szCs w:val="24"/>
          <w:lang w:val="fr-CM"/>
        </w:rPr>
      </w:pPr>
      <w:bookmarkStart w:id="398" w:name="_Toc362371524"/>
      <w:bookmarkStart w:id="399" w:name="_Toc96447455"/>
      <w:bookmarkStart w:id="400" w:name="_Toc96447864"/>
      <w:bookmarkStart w:id="401" w:name="_Toc155278587"/>
      <w:r w:rsidRPr="003E27D9">
        <w:rPr>
          <w:rFonts w:ascii="Tw Cen MT" w:eastAsiaTheme="majorEastAsia" w:hAnsi="Tw Cen MT" w:cs="Times New Roman"/>
          <w:b/>
          <w:bCs/>
          <w:kern w:val="32"/>
          <w:sz w:val="24"/>
          <w:szCs w:val="24"/>
          <w:lang w:val="fr-CM"/>
        </w:rPr>
        <w:t xml:space="preserve">8.2. </w:t>
      </w:r>
      <w:bookmarkStart w:id="402" w:name="_Toc273957814"/>
      <w:r w:rsidRPr="003E27D9">
        <w:rPr>
          <w:rFonts w:ascii="Tw Cen MT" w:eastAsiaTheme="majorEastAsia" w:hAnsi="Tw Cen MT" w:cs="Times New Roman"/>
          <w:b/>
          <w:bCs/>
          <w:kern w:val="32"/>
          <w:sz w:val="24"/>
          <w:szCs w:val="24"/>
          <w:lang w:val="fr-CM"/>
        </w:rPr>
        <w:t>CONSISTANCE DES TRAVAUX</w:t>
      </w:r>
      <w:bookmarkEnd w:id="398"/>
      <w:bookmarkEnd w:id="399"/>
      <w:bookmarkEnd w:id="400"/>
      <w:bookmarkEnd w:id="401"/>
      <w:r w:rsidRPr="003E27D9">
        <w:rPr>
          <w:rFonts w:ascii="Tw Cen MT" w:eastAsiaTheme="majorEastAsia" w:hAnsi="Tw Cen MT" w:cs="Times New Roman"/>
          <w:b/>
          <w:bCs/>
          <w:kern w:val="32"/>
          <w:sz w:val="24"/>
          <w:szCs w:val="24"/>
          <w:lang w:val="fr-CM"/>
        </w:rPr>
        <w:t xml:space="preserve"> </w:t>
      </w:r>
      <w:bookmarkEnd w:id="402"/>
    </w:p>
    <w:p w14:paraId="72113E5A" w14:textId="77777777" w:rsidR="00785F6F" w:rsidRPr="003E27D9" w:rsidRDefault="00785F6F" w:rsidP="00785F6F">
      <w:pPr>
        <w:widowControl w:val="0"/>
        <w:tabs>
          <w:tab w:val="num" w:pos="2880"/>
        </w:tabs>
        <w:spacing w:after="0" w:line="240" w:lineRule="auto"/>
        <w:ind w:left="2880" w:hanging="720"/>
        <w:jc w:val="both"/>
        <w:outlineLvl w:val="3"/>
        <w:rPr>
          <w:rFonts w:ascii="Tw Cen MT" w:hAnsi="Tw Cen MT" w:cs="Times New Roman"/>
          <w:b/>
          <w:bCs/>
          <w:sz w:val="24"/>
          <w:szCs w:val="24"/>
          <w:lang w:val="fr-CM"/>
        </w:rPr>
      </w:pPr>
      <w:bookmarkStart w:id="403" w:name="_Toc273957815"/>
      <w:bookmarkStart w:id="404" w:name="_Toc273968234"/>
      <w:bookmarkStart w:id="405" w:name="_Toc273971351"/>
      <w:bookmarkStart w:id="406" w:name="_Toc276974546"/>
      <w:bookmarkStart w:id="407" w:name="_Toc276976317"/>
      <w:bookmarkStart w:id="408" w:name="_Toc276977136"/>
      <w:bookmarkStart w:id="409" w:name="_Toc277416723"/>
      <w:bookmarkStart w:id="410" w:name="_Toc362371525"/>
      <w:r w:rsidRPr="003E27D9">
        <w:rPr>
          <w:rFonts w:ascii="Tw Cen MT" w:hAnsi="Tw Cen MT" w:cs="Times New Roman"/>
          <w:b/>
          <w:bCs/>
          <w:sz w:val="24"/>
          <w:szCs w:val="24"/>
          <w:lang w:val="fr-CM"/>
        </w:rPr>
        <w:t>8.2.1. Eau froide sanitaire</w:t>
      </w:r>
      <w:bookmarkEnd w:id="403"/>
      <w:bookmarkEnd w:id="404"/>
      <w:bookmarkEnd w:id="405"/>
      <w:bookmarkEnd w:id="406"/>
      <w:bookmarkEnd w:id="407"/>
      <w:bookmarkEnd w:id="408"/>
      <w:bookmarkEnd w:id="409"/>
      <w:bookmarkEnd w:id="410"/>
      <w:r w:rsidRPr="003E27D9">
        <w:rPr>
          <w:rFonts w:ascii="Tw Cen MT" w:hAnsi="Tw Cen MT" w:cs="Times New Roman"/>
          <w:b/>
          <w:bCs/>
          <w:sz w:val="24"/>
          <w:szCs w:val="24"/>
          <w:lang w:val="fr-CM"/>
        </w:rPr>
        <w:t xml:space="preserve"> </w:t>
      </w:r>
    </w:p>
    <w:p w14:paraId="6A86B157" w14:textId="77777777" w:rsidR="00785F6F" w:rsidRPr="003E27D9" w:rsidRDefault="00785F6F" w:rsidP="00785F6F">
      <w:pPr>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Les travaux comprennent d’une manière générale :</w:t>
      </w:r>
    </w:p>
    <w:p w14:paraId="7103DBCC"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notes de calcul indiquant clairement et sans exclusivité l’ensemble des paramètres de l’écoulement en chaque point du réseau à savoir : vitesse, débit, pression, perte de charge, équilibrage, surpression et/ou détente ; </w:t>
      </w:r>
    </w:p>
    <w:p w14:paraId="3C140750"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études (calculs des sections, dessins, schémas, etc.) ;</w:t>
      </w:r>
    </w:p>
    <w:p w14:paraId="6769589C"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contacts avec les autres entrepreneurs : voirie, terrassement en particulier ;</w:t>
      </w:r>
    </w:p>
    <w:p w14:paraId="4F793CA0"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démarches auprès de la Compagnie des Eaux (CDE) dans le but d’obtenir les renseignements ci-après :</w:t>
      </w:r>
    </w:p>
    <w:p w14:paraId="7917ABCD" w14:textId="77777777" w:rsidR="00785F6F" w:rsidRPr="003E27D9" w:rsidRDefault="00785F6F" w:rsidP="00242BF4">
      <w:pPr>
        <w:numPr>
          <w:ilvl w:val="0"/>
          <w:numId w:val="176"/>
        </w:numPr>
        <w:spacing w:after="0" w:line="240" w:lineRule="auto"/>
        <w:ind w:left="1418"/>
        <w:jc w:val="both"/>
        <w:rPr>
          <w:rFonts w:ascii="Tw Cen MT" w:hAnsi="Tw Cen MT" w:cs="Times New Roman"/>
          <w:sz w:val="24"/>
          <w:szCs w:val="24"/>
        </w:rPr>
      </w:pPr>
      <w:r w:rsidRPr="003E27D9">
        <w:rPr>
          <w:rFonts w:ascii="Tw Cen MT" w:hAnsi="Tw Cen MT" w:cs="Times New Roman"/>
          <w:sz w:val="24"/>
          <w:szCs w:val="24"/>
        </w:rPr>
        <w:t>Diamètre de la canalisation existante sur la rue,</w:t>
      </w:r>
    </w:p>
    <w:p w14:paraId="1C26C3F9" w14:textId="77777777" w:rsidR="00785F6F" w:rsidRPr="003E27D9" w:rsidRDefault="00785F6F" w:rsidP="00242BF4">
      <w:pPr>
        <w:numPr>
          <w:ilvl w:val="0"/>
          <w:numId w:val="176"/>
        </w:numPr>
        <w:spacing w:after="0" w:line="240" w:lineRule="auto"/>
        <w:ind w:left="1418"/>
        <w:jc w:val="both"/>
        <w:rPr>
          <w:rFonts w:ascii="Tw Cen MT" w:hAnsi="Tw Cen MT" w:cs="Times New Roman"/>
          <w:sz w:val="24"/>
          <w:szCs w:val="24"/>
        </w:rPr>
      </w:pPr>
      <w:r w:rsidRPr="003E27D9">
        <w:rPr>
          <w:rFonts w:ascii="Tw Cen MT" w:hAnsi="Tw Cen MT" w:cs="Times New Roman"/>
          <w:caps/>
          <w:sz w:val="24"/>
          <w:szCs w:val="24"/>
        </w:rPr>
        <w:t>p</w:t>
      </w:r>
      <w:r w:rsidRPr="003E27D9">
        <w:rPr>
          <w:rFonts w:ascii="Tw Cen MT" w:hAnsi="Tw Cen MT" w:cs="Times New Roman"/>
          <w:sz w:val="24"/>
          <w:szCs w:val="24"/>
        </w:rPr>
        <w:t>ression minimale disponible,</w:t>
      </w:r>
    </w:p>
    <w:p w14:paraId="1638DB89" w14:textId="77777777" w:rsidR="00785F6F" w:rsidRPr="003E27D9" w:rsidRDefault="00785F6F" w:rsidP="00242BF4">
      <w:pPr>
        <w:numPr>
          <w:ilvl w:val="0"/>
          <w:numId w:val="176"/>
        </w:numPr>
        <w:spacing w:after="0" w:line="240" w:lineRule="auto"/>
        <w:ind w:left="1418"/>
        <w:jc w:val="both"/>
        <w:rPr>
          <w:rFonts w:ascii="Tw Cen MT" w:hAnsi="Tw Cen MT" w:cs="Times New Roman"/>
          <w:sz w:val="24"/>
          <w:szCs w:val="24"/>
        </w:rPr>
      </w:pPr>
      <w:r w:rsidRPr="003E27D9">
        <w:rPr>
          <w:rFonts w:ascii="Tw Cen MT" w:hAnsi="Tw Cen MT" w:cs="Times New Roman"/>
          <w:sz w:val="24"/>
          <w:szCs w:val="24"/>
        </w:rPr>
        <w:t>Pression maximale (la nuit),</w:t>
      </w:r>
    </w:p>
    <w:p w14:paraId="1E4AD377" w14:textId="77777777" w:rsidR="00785F6F" w:rsidRPr="003E27D9" w:rsidRDefault="00785F6F" w:rsidP="00242BF4">
      <w:pPr>
        <w:numPr>
          <w:ilvl w:val="0"/>
          <w:numId w:val="176"/>
        </w:numPr>
        <w:spacing w:after="0" w:line="240" w:lineRule="auto"/>
        <w:ind w:left="1418"/>
        <w:jc w:val="both"/>
        <w:rPr>
          <w:rFonts w:ascii="Tw Cen MT" w:hAnsi="Tw Cen MT" w:cs="Times New Roman"/>
          <w:sz w:val="24"/>
          <w:szCs w:val="24"/>
        </w:rPr>
      </w:pPr>
      <w:r w:rsidRPr="003E27D9">
        <w:rPr>
          <w:rFonts w:ascii="Tw Cen MT" w:hAnsi="Tw Cen MT" w:cs="Times New Roman"/>
          <w:sz w:val="24"/>
          <w:szCs w:val="24"/>
        </w:rPr>
        <w:t>Limite des prestations (clapet, vanne, compteur, etc.),</w:t>
      </w:r>
    </w:p>
    <w:p w14:paraId="379F34A7" w14:textId="77777777" w:rsidR="00785F6F" w:rsidRPr="003E27D9" w:rsidRDefault="00785F6F" w:rsidP="00242BF4">
      <w:pPr>
        <w:numPr>
          <w:ilvl w:val="0"/>
          <w:numId w:val="176"/>
        </w:numPr>
        <w:spacing w:after="0" w:line="240" w:lineRule="auto"/>
        <w:ind w:left="1418"/>
        <w:jc w:val="both"/>
        <w:rPr>
          <w:rFonts w:ascii="Tw Cen MT" w:hAnsi="Tw Cen MT" w:cs="Times New Roman"/>
          <w:sz w:val="24"/>
          <w:szCs w:val="24"/>
        </w:rPr>
      </w:pPr>
      <w:r w:rsidRPr="003E27D9">
        <w:rPr>
          <w:rFonts w:ascii="Tw Cen MT" w:hAnsi="Tw Cen MT" w:cs="Times New Roman"/>
          <w:sz w:val="24"/>
          <w:szCs w:val="24"/>
        </w:rPr>
        <w:t>Position du compteur et accès,</w:t>
      </w:r>
    </w:p>
    <w:p w14:paraId="71B3BBE3" w14:textId="77777777" w:rsidR="00785F6F" w:rsidRPr="003E27D9" w:rsidRDefault="00785F6F" w:rsidP="00242BF4">
      <w:pPr>
        <w:numPr>
          <w:ilvl w:val="0"/>
          <w:numId w:val="176"/>
        </w:numPr>
        <w:spacing w:after="0" w:line="240" w:lineRule="auto"/>
        <w:ind w:left="1418"/>
        <w:jc w:val="both"/>
        <w:rPr>
          <w:rFonts w:ascii="Tw Cen MT" w:hAnsi="Tw Cen MT" w:cs="Times New Roman"/>
          <w:sz w:val="24"/>
          <w:szCs w:val="24"/>
        </w:rPr>
      </w:pPr>
      <w:r w:rsidRPr="003E27D9">
        <w:rPr>
          <w:rFonts w:ascii="Tw Cen MT" w:hAnsi="Tw Cen MT" w:cs="Times New Roman"/>
          <w:sz w:val="24"/>
          <w:szCs w:val="24"/>
        </w:rPr>
        <w:t>Dimension du regard éventuel à prévoir.</w:t>
      </w:r>
    </w:p>
    <w:p w14:paraId="173BEFC6"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L’assistance au Maître d’Ouvrage pour les contrats ;</w:t>
      </w:r>
    </w:p>
    <w:p w14:paraId="14167AB2"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 compteur d’eau provisoire pour le chantier ;</w:t>
      </w:r>
    </w:p>
    <w:p w14:paraId="3D6DB570"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réseaux de distribution selon la partie descriptive, depuis le compteur général jusqu’aux points d’utilisation ;</w:t>
      </w:r>
    </w:p>
    <w:p w14:paraId="34D65B10"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des fourreaux et plans nécessaires ;</w:t>
      </w:r>
    </w:p>
    <w:p w14:paraId="1E703255"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main-d’œuvre et les appareils nécessaires aux essais ;</w:t>
      </w:r>
    </w:p>
    <w:p w14:paraId="51479F39"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L’indication des points de livraison à chaque corps d’état ;</w:t>
      </w:r>
    </w:p>
    <w:p w14:paraId="43B43E53"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des plans de conformité ;</w:t>
      </w:r>
    </w:p>
    <w:p w14:paraId="74C7D037"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notices d’entretien et de fonctionnement ;</w:t>
      </w:r>
    </w:p>
    <w:p w14:paraId="308BB48F"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 nettoyage du chantier ;</w:t>
      </w:r>
    </w:p>
    <w:p w14:paraId="7A9A9F0C"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délivrance des certificats réglementaires ;</w:t>
      </w:r>
    </w:p>
    <w:p w14:paraId="18D48C0B"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essais et réglages ;</w:t>
      </w:r>
    </w:p>
    <w:p w14:paraId="2D0D3F10"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nettoyages avant mise en service, rinçage et désinfection ;</w:t>
      </w:r>
    </w:p>
    <w:p w14:paraId="70392413"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participation de l’entrepreneur au compte prorata s’il existe</w:t>
      </w:r>
    </w:p>
    <w:p w14:paraId="5B29CFE2"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la pose et la mise en service d’un équipement de surpression d’eau ;</w:t>
      </w:r>
    </w:p>
    <w:p w14:paraId="6E18E8FD"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la pose et la mise en service d’une installation de stockage d’eau (bâche à eau).</w:t>
      </w:r>
    </w:p>
    <w:p w14:paraId="4CAF3496"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la pose et la mise en service des appareils et accessoires de traitement d’eau, filtration, adoucissement, etc.) ;</w:t>
      </w:r>
    </w:p>
    <w:p w14:paraId="78812FF0"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la pose et la mise en service des appareils et accessoires de chauffage d’eau (accumulateur d’eau chaude électrique, pompe de circulation, etc.) ;</w:t>
      </w:r>
    </w:p>
    <w:p w14:paraId="0F18F50A"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la pose et la mise en service des appareils sanitaires décrits dans le présent lot ;</w:t>
      </w:r>
    </w:p>
    <w:p w14:paraId="1D67664B" w14:textId="3A92C0BC" w:rsidR="00785F6F" w:rsidRPr="003E27D9" w:rsidRDefault="007843FE" w:rsidP="00242BF4">
      <w:pPr>
        <w:numPr>
          <w:ilvl w:val="0"/>
          <w:numId w:val="161"/>
        </w:numPr>
        <w:spacing w:after="0" w:line="240" w:lineRule="auto"/>
        <w:jc w:val="both"/>
        <w:rPr>
          <w:rFonts w:ascii="Tw Cen MT" w:hAnsi="Tw Cen MT" w:cs="Times New Roman"/>
          <w:sz w:val="24"/>
          <w:szCs w:val="24"/>
        </w:rPr>
      </w:pPr>
      <w:r>
        <w:rPr>
          <w:rFonts w:ascii="Tw Cen MT" w:hAnsi="Tw Cen MT" w:cs="Times New Roman"/>
          <w:sz w:val="24"/>
          <w:szCs w:val="24"/>
        </w:rPr>
        <w:t>La garantie</w:t>
      </w:r>
      <w:r w:rsidR="00785F6F" w:rsidRPr="003E27D9">
        <w:rPr>
          <w:rFonts w:ascii="Tw Cen MT" w:hAnsi="Tw Cen MT" w:cs="Times New Roman"/>
          <w:sz w:val="24"/>
          <w:szCs w:val="24"/>
        </w:rPr>
        <w:t xml:space="preserve"> (pièces et main-d’œuvre) pendant une période d’un an des ouvrages exécutés ;</w:t>
      </w:r>
    </w:p>
    <w:p w14:paraId="22CC198C" w14:textId="28DAACCB" w:rsidR="00785F6F" w:rsidRPr="003E27D9" w:rsidRDefault="00785F6F" w:rsidP="00785F6F">
      <w:pPr>
        <w:spacing w:after="0" w:line="240" w:lineRule="auto"/>
        <w:ind w:left="360"/>
        <w:jc w:val="both"/>
        <w:rPr>
          <w:rFonts w:ascii="Tw Cen MT" w:hAnsi="Tw Cen MT" w:cs="Times New Roman"/>
          <w:sz w:val="24"/>
          <w:szCs w:val="24"/>
        </w:rPr>
      </w:pPr>
      <w:r w:rsidRPr="003E27D9">
        <w:rPr>
          <w:rFonts w:ascii="Tw Cen MT" w:hAnsi="Tw Cen MT" w:cs="Times New Roman"/>
          <w:bCs/>
          <w:iCs/>
          <w:sz w:val="24"/>
          <w:szCs w:val="24"/>
        </w:rPr>
        <w:t>-    L’étiquetage et l’identification conventionnelle des conduits, robinetterie et des accessoires</w:t>
      </w:r>
      <w:r w:rsidRPr="003E27D9">
        <w:rPr>
          <w:rFonts w:ascii="Tw Cen MT" w:hAnsi="Tw Cen MT" w:cs="Times New Roman"/>
          <w:sz w:val="24"/>
          <w:szCs w:val="24"/>
        </w:rPr>
        <w:t>.</w:t>
      </w:r>
    </w:p>
    <w:p w14:paraId="0AFCE295" w14:textId="77777777" w:rsidR="00785F6F" w:rsidRPr="003E27D9" w:rsidRDefault="00785F6F" w:rsidP="00785F6F">
      <w:pPr>
        <w:spacing w:after="0" w:line="240" w:lineRule="auto"/>
        <w:ind w:left="360"/>
        <w:jc w:val="both"/>
        <w:rPr>
          <w:rFonts w:ascii="Tw Cen MT" w:hAnsi="Tw Cen MT" w:cs="Times New Roman"/>
          <w:sz w:val="24"/>
          <w:szCs w:val="24"/>
        </w:rPr>
      </w:pPr>
    </w:p>
    <w:p w14:paraId="228D35F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Non compris au forfait :</w:t>
      </w:r>
    </w:p>
    <w:p w14:paraId="1E5CE5CE"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mouvements de terrain ;</w:t>
      </w:r>
    </w:p>
    <w:p w14:paraId="6CE8E0D5"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travaux de maçonnerie (sauf les butées) ;</w:t>
      </w:r>
    </w:p>
    <w:p w14:paraId="3D0632C8"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 positionnement des points de repère ;</w:t>
      </w:r>
    </w:p>
    <w:p w14:paraId="31D6EF9C"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démolitions de roches et vieilles maçonneries ;</w:t>
      </w:r>
    </w:p>
    <w:p w14:paraId="1DB2FC0E" w14:textId="77777777" w:rsidR="00785F6F" w:rsidRPr="003E27D9" w:rsidRDefault="00785F6F" w:rsidP="00242BF4">
      <w:pPr>
        <w:numPr>
          <w:ilvl w:val="0"/>
          <w:numId w:val="161"/>
        </w:numPr>
        <w:spacing w:after="0" w:line="240" w:lineRule="auto"/>
        <w:jc w:val="both"/>
        <w:rPr>
          <w:rFonts w:ascii="Tw Cen MT" w:hAnsi="Tw Cen MT" w:cs="Times New Roman"/>
          <w:sz w:val="24"/>
          <w:szCs w:val="24"/>
        </w:rPr>
      </w:pPr>
      <w:r w:rsidRPr="003E27D9">
        <w:rPr>
          <w:rFonts w:ascii="Tw Cen MT" w:hAnsi="Tw Cen MT" w:cs="Times New Roman"/>
          <w:sz w:val="24"/>
          <w:szCs w:val="24"/>
        </w:rPr>
        <w:t>Les redevances à la Compagnie des Eaux pour frais de branchement.</w:t>
      </w:r>
    </w:p>
    <w:p w14:paraId="767C6A64" w14:textId="77777777" w:rsidR="00785F6F" w:rsidRPr="003E27D9" w:rsidRDefault="00785F6F" w:rsidP="00785F6F">
      <w:pPr>
        <w:autoSpaceDE w:val="0"/>
        <w:autoSpaceDN w:val="0"/>
        <w:adjustRightInd w:val="0"/>
        <w:spacing w:after="160"/>
        <w:ind w:left="720"/>
        <w:jc w:val="both"/>
        <w:rPr>
          <w:rFonts w:ascii="Tw Cen MT" w:hAnsi="Tw Cen MT" w:cs="Times New Roman"/>
          <w:b/>
          <w:bCs/>
          <w:sz w:val="24"/>
          <w:szCs w:val="24"/>
        </w:rPr>
      </w:pPr>
    </w:p>
    <w:p w14:paraId="1E0A7F35" w14:textId="77777777" w:rsidR="00785F6F" w:rsidRPr="003E27D9" w:rsidRDefault="00785F6F" w:rsidP="00785F6F">
      <w:pPr>
        <w:widowControl w:val="0"/>
        <w:tabs>
          <w:tab w:val="left" w:pos="907"/>
          <w:tab w:val="num" w:pos="2880"/>
        </w:tabs>
        <w:spacing w:after="0" w:line="360" w:lineRule="auto"/>
        <w:jc w:val="both"/>
        <w:outlineLvl w:val="3"/>
        <w:rPr>
          <w:rFonts w:ascii="Tw Cen MT" w:hAnsi="Tw Cen MT" w:cs="Times New Roman"/>
          <w:b/>
          <w:bCs/>
          <w:sz w:val="24"/>
          <w:szCs w:val="24"/>
          <w:lang w:val="fr-CM"/>
        </w:rPr>
      </w:pPr>
      <w:bookmarkStart w:id="411" w:name="_Toc273957816"/>
      <w:bookmarkStart w:id="412" w:name="_Toc273971352"/>
      <w:bookmarkStart w:id="413" w:name="_Toc276974547"/>
      <w:bookmarkStart w:id="414" w:name="_Toc276976318"/>
      <w:bookmarkStart w:id="415" w:name="_Toc276977137"/>
      <w:bookmarkStart w:id="416" w:name="_Toc277416724"/>
      <w:bookmarkStart w:id="417" w:name="_Toc362371526"/>
      <w:r w:rsidRPr="003E27D9">
        <w:rPr>
          <w:rFonts w:ascii="Tw Cen MT" w:hAnsi="Tw Cen MT" w:cs="Times New Roman"/>
          <w:b/>
          <w:bCs/>
          <w:sz w:val="24"/>
          <w:szCs w:val="24"/>
          <w:lang w:val="fr-CM"/>
        </w:rPr>
        <w:lastRenderedPageBreak/>
        <w:t>8.2.2. Eaux usées et eaux vannes</w:t>
      </w:r>
      <w:bookmarkEnd w:id="411"/>
      <w:bookmarkEnd w:id="412"/>
      <w:bookmarkEnd w:id="413"/>
      <w:bookmarkEnd w:id="414"/>
      <w:bookmarkEnd w:id="415"/>
      <w:bookmarkEnd w:id="416"/>
      <w:bookmarkEnd w:id="417"/>
      <w:r w:rsidRPr="003E27D9">
        <w:rPr>
          <w:rFonts w:ascii="Tw Cen MT" w:hAnsi="Tw Cen MT" w:cs="Times New Roman"/>
          <w:b/>
          <w:bCs/>
          <w:sz w:val="24"/>
          <w:szCs w:val="24"/>
          <w:lang w:val="fr-CM"/>
        </w:rPr>
        <w:t xml:space="preserve"> </w:t>
      </w:r>
    </w:p>
    <w:p w14:paraId="13BED7E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L’entrepreneur doit, d’une manière générale, les travaux suivants :</w:t>
      </w:r>
    </w:p>
    <w:p w14:paraId="1B6E06AC" w14:textId="77777777" w:rsidR="00785F6F" w:rsidRPr="003E27D9" w:rsidRDefault="00785F6F" w:rsidP="00242BF4">
      <w:pPr>
        <w:numPr>
          <w:ilvl w:val="0"/>
          <w:numId w:val="162"/>
        </w:numPr>
        <w:spacing w:after="0" w:line="240" w:lineRule="auto"/>
        <w:jc w:val="both"/>
        <w:rPr>
          <w:rFonts w:ascii="Tw Cen MT" w:hAnsi="Tw Cen MT" w:cs="Times New Roman"/>
          <w:sz w:val="24"/>
          <w:szCs w:val="24"/>
        </w:rPr>
      </w:pPr>
      <w:r w:rsidRPr="003E27D9">
        <w:rPr>
          <w:rFonts w:ascii="Tw Cen MT" w:hAnsi="Tw Cen MT" w:cs="Times New Roman"/>
          <w:sz w:val="24"/>
          <w:szCs w:val="24"/>
        </w:rPr>
        <w:t>Les installations provisoires pour son lot ;</w:t>
      </w:r>
    </w:p>
    <w:p w14:paraId="6702C614" w14:textId="77777777" w:rsidR="00785F6F" w:rsidRPr="003E27D9" w:rsidRDefault="00785F6F" w:rsidP="00242BF4">
      <w:pPr>
        <w:numPr>
          <w:ilvl w:val="0"/>
          <w:numId w:val="162"/>
        </w:numPr>
        <w:spacing w:after="0" w:line="240" w:lineRule="auto"/>
        <w:jc w:val="both"/>
        <w:rPr>
          <w:rFonts w:ascii="Tw Cen MT" w:hAnsi="Tw Cen MT" w:cs="Times New Roman"/>
          <w:sz w:val="24"/>
          <w:szCs w:val="24"/>
        </w:rPr>
      </w:pPr>
      <w:r w:rsidRPr="003E27D9">
        <w:rPr>
          <w:rFonts w:ascii="Tw Cen MT" w:hAnsi="Tw Cen MT" w:cs="Times New Roman"/>
          <w:sz w:val="24"/>
          <w:szCs w:val="24"/>
        </w:rPr>
        <w:t>L’implantation de ses ouvrages ;</w:t>
      </w:r>
    </w:p>
    <w:p w14:paraId="7075E60C" w14:textId="77777777" w:rsidR="00785F6F" w:rsidRPr="003E27D9" w:rsidRDefault="00785F6F" w:rsidP="00242BF4">
      <w:pPr>
        <w:numPr>
          <w:ilvl w:val="0"/>
          <w:numId w:val="162"/>
        </w:numPr>
        <w:spacing w:after="0" w:line="240" w:lineRule="auto"/>
        <w:jc w:val="both"/>
        <w:rPr>
          <w:rFonts w:ascii="Tw Cen MT" w:hAnsi="Tw Cen MT" w:cs="Times New Roman"/>
          <w:sz w:val="24"/>
          <w:szCs w:val="24"/>
        </w:rPr>
      </w:pPr>
      <w:r w:rsidRPr="003E27D9">
        <w:rPr>
          <w:rFonts w:ascii="Tw Cen MT" w:hAnsi="Tw Cen MT" w:cs="Times New Roman"/>
          <w:sz w:val="24"/>
          <w:szCs w:val="24"/>
        </w:rPr>
        <w:t>L’amenée, la mise en place et le repli de tous les matériels et matériaux nécessaires ;</w:t>
      </w:r>
    </w:p>
    <w:p w14:paraId="76075311" w14:textId="77777777" w:rsidR="00785F6F" w:rsidRPr="003E27D9" w:rsidRDefault="00785F6F" w:rsidP="00242BF4">
      <w:pPr>
        <w:numPr>
          <w:ilvl w:val="0"/>
          <w:numId w:val="162"/>
        </w:numPr>
        <w:spacing w:after="0" w:line="240" w:lineRule="auto"/>
        <w:jc w:val="both"/>
        <w:rPr>
          <w:rFonts w:ascii="Tw Cen MT" w:hAnsi="Tw Cen MT" w:cs="Times New Roman"/>
          <w:sz w:val="24"/>
          <w:szCs w:val="24"/>
        </w:rPr>
      </w:pPr>
      <w:r w:rsidRPr="003E27D9">
        <w:rPr>
          <w:rFonts w:ascii="Tw Cen MT" w:hAnsi="Tw Cen MT" w:cs="Times New Roman"/>
          <w:sz w:val="24"/>
          <w:szCs w:val="24"/>
        </w:rPr>
        <w:t>Les démarches administratives ;</w:t>
      </w:r>
    </w:p>
    <w:p w14:paraId="120AA4FF" w14:textId="77777777" w:rsidR="00785F6F" w:rsidRPr="003E27D9" w:rsidRDefault="00785F6F" w:rsidP="00242BF4">
      <w:pPr>
        <w:numPr>
          <w:ilvl w:val="0"/>
          <w:numId w:val="162"/>
        </w:numPr>
        <w:spacing w:after="0" w:line="240" w:lineRule="auto"/>
        <w:jc w:val="both"/>
        <w:rPr>
          <w:rFonts w:ascii="Tw Cen MT" w:hAnsi="Tw Cen MT" w:cs="Times New Roman"/>
          <w:sz w:val="24"/>
          <w:szCs w:val="24"/>
        </w:rPr>
      </w:pPr>
      <w:r w:rsidRPr="003E27D9">
        <w:rPr>
          <w:rFonts w:ascii="Tw Cen MT" w:hAnsi="Tw Cen MT" w:cs="Times New Roman"/>
          <w:sz w:val="24"/>
          <w:szCs w:val="24"/>
        </w:rPr>
        <w:t>Les notes de calcul des collecteurs horizontaux, des chutes et des raccordements en fonction des paramètres suivants:</w:t>
      </w:r>
    </w:p>
    <w:p w14:paraId="3D687AD1"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Débits normalisés des appareils ;</w:t>
      </w:r>
    </w:p>
    <w:p w14:paraId="6C3C75E5"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Types de branchement ;</w:t>
      </w:r>
    </w:p>
    <w:p w14:paraId="6683C774"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Types e ventilation ;</w:t>
      </w:r>
    </w:p>
    <w:p w14:paraId="68879151"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Pente des réseaux horizontaux ;</w:t>
      </w:r>
    </w:p>
    <w:p w14:paraId="33DECB02"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Taux de remplissage ;</w:t>
      </w:r>
    </w:p>
    <w:p w14:paraId="051EEBDD"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Coefficient de simultanéité ;</w:t>
      </w:r>
    </w:p>
    <w:p w14:paraId="0E4B327D" w14:textId="77777777" w:rsidR="00785F6F" w:rsidRPr="003E27D9" w:rsidRDefault="00785F6F" w:rsidP="00242BF4">
      <w:pPr>
        <w:numPr>
          <w:ilvl w:val="0"/>
          <w:numId w:val="179"/>
        </w:numPr>
        <w:spacing w:after="0" w:line="240" w:lineRule="auto"/>
        <w:ind w:left="1276"/>
        <w:jc w:val="both"/>
        <w:rPr>
          <w:rFonts w:ascii="Tw Cen MT" w:hAnsi="Tw Cen MT" w:cs="Times New Roman"/>
          <w:sz w:val="24"/>
          <w:szCs w:val="24"/>
        </w:rPr>
      </w:pPr>
      <w:r w:rsidRPr="003E27D9">
        <w:rPr>
          <w:rFonts w:ascii="Tw Cen MT" w:hAnsi="Tw Cen MT" w:cs="Times New Roman"/>
          <w:sz w:val="24"/>
          <w:szCs w:val="24"/>
        </w:rPr>
        <w:t>Type de tube utilisé.</w:t>
      </w:r>
    </w:p>
    <w:p w14:paraId="75DC9789"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La fourniture et la pose des canalisations adaptées à leur usage ;</w:t>
      </w:r>
    </w:p>
    <w:p w14:paraId="2AAE5077"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La réparation des dégâts causés aux tiers ou résultant d’intempéries ;</w:t>
      </w:r>
    </w:p>
    <w:p w14:paraId="7C51BC12"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Les épuisements, compris le matériel ;</w:t>
      </w:r>
    </w:p>
    <w:p w14:paraId="66A8EC62"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Les essais réglementaires ou demandés par le Maître d’œuvre ;</w:t>
      </w:r>
    </w:p>
    <w:p w14:paraId="79815087"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La participation de l’entrepreneur au compte prorata s’il existe ;</w:t>
      </w:r>
    </w:p>
    <w:p w14:paraId="70FB3E94"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L’exécution d’un système d’évacuation du type séparatif comportant un réseau eaux vannes et un réseau eaux pluviales ;</w:t>
      </w:r>
    </w:p>
    <w:p w14:paraId="719CB790"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formation du personnel d’exploitation ; </w:t>
      </w:r>
    </w:p>
    <w:p w14:paraId="243AFCA3"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La garantie (pièces et main d’œuvre) pendant une période d’un an des ouvrages exécutés ;</w:t>
      </w:r>
    </w:p>
    <w:p w14:paraId="05FAAD4B" w14:textId="77777777" w:rsidR="00785F6F" w:rsidRPr="003E27D9" w:rsidRDefault="00785F6F" w:rsidP="00242BF4">
      <w:pPr>
        <w:numPr>
          <w:ilvl w:val="0"/>
          <w:numId w:val="163"/>
        </w:numPr>
        <w:spacing w:after="0" w:line="240" w:lineRule="auto"/>
        <w:jc w:val="both"/>
        <w:rPr>
          <w:rFonts w:ascii="Tw Cen MT" w:hAnsi="Tw Cen MT" w:cs="Times New Roman"/>
          <w:sz w:val="24"/>
          <w:szCs w:val="24"/>
        </w:rPr>
      </w:pPr>
      <w:r w:rsidRPr="003E27D9">
        <w:rPr>
          <w:rFonts w:ascii="Tw Cen MT" w:hAnsi="Tw Cen MT" w:cs="Times New Roman"/>
          <w:sz w:val="24"/>
          <w:szCs w:val="24"/>
        </w:rPr>
        <w:t>Les plans d’exécution.</w:t>
      </w:r>
    </w:p>
    <w:p w14:paraId="7CD6D2EF" w14:textId="77777777" w:rsidR="00785F6F" w:rsidRPr="003E27D9" w:rsidRDefault="00785F6F" w:rsidP="00785F6F">
      <w:pPr>
        <w:spacing w:after="160"/>
        <w:ind w:left="720"/>
        <w:jc w:val="both"/>
        <w:rPr>
          <w:rFonts w:ascii="Tw Cen MT" w:hAnsi="Tw Cen MT" w:cs="Times New Roman"/>
          <w:sz w:val="24"/>
          <w:szCs w:val="24"/>
        </w:rPr>
      </w:pPr>
    </w:p>
    <w:p w14:paraId="58671FF8" w14:textId="77777777" w:rsidR="00785F6F" w:rsidRPr="003E27D9" w:rsidRDefault="00785F6F" w:rsidP="00785F6F">
      <w:pPr>
        <w:keepNext/>
        <w:tabs>
          <w:tab w:val="num" w:pos="2160"/>
        </w:tabs>
        <w:spacing w:after="0" w:line="240" w:lineRule="auto"/>
        <w:jc w:val="both"/>
        <w:outlineLvl w:val="2"/>
        <w:rPr>
          <w:rFonts w:ascii="Tw Cen MT" w:eastAsiaTheme="majorEastAsia" w:hAnsi="Tw Cen MT" w:cs="Times New Roman"/>
          <w:b/>
          <w:bCs/>
          <w:sz w:val="24"/>
          <w:szCs w:val="24"/>
          <w:lang w:val="fr-CM"/>
        </w:rPr>
      </w:pPr>
      <w:bookmarkStart w:id="418" w:name="_Toc273957817"/>
      <w:bookmarkStart w:id="419" w:name="_Toc276974548"/>
      <w:bookmarkStart w:id="420" w:name="_Toc276976319"/>
      <w:bookmarkStart w:id="421" w:name="_Toc276977138"/>
      <w:bookmarkStart w:id="422" w:name="_Toc277416725"/>
      <w:bookmarkStart w:id="423" w:name="_Toc362371527"/>
      <w:bookmarkStart w:id="424" w:name="_Toc96447456"/>
      <w:bookmarkStart w:id="425" w:name="_Toc96447865"/>
      <w:bookmarkStart w:id="426" w:name="_Toc155278588"/>
      <w:r w:rsidRPr="003E27D9">
        <w:rPr>
          <w:rFonts w:ascii="Tw Cen MT" w:eastAsiaTheme="majorEastAsia" w:hAnsi="Tw Cen MT" w:cs="Times New Roman"/>
          <w:b/>
          <w:bCs/>
          <w:sz w:val="24"/>
          <w:szCs w:val="24"/>
          <w:lang w:val="fr-CM"/>
        </w:rPr>
        <w:t>8.2.3. Prestations de la Compagnie Des Eaux (CDE)</w:t>
      </w:r>
      <w:bookmarkEnd w:id="418"/>
      <w:bookmarkEnd w:id="419"/>
      <w:bookmarkEnd w:id="420"/>
      <w:bookmarkEnd w:id="421"/>
      <w:bookmarkEnd w:id="422"/>
      <w:bookmarkEnd w:id="423"/>
      <w:bookmarkEnd w:id="424"/>
      <w:bookmarkEnd w:id="425"/>
      <w:bookmarkEnd w:id="426"/>
    </w:p>
    <w:p w14:paraId="074264C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prestation du présent entrepreneur débutera à la bride ou vanne de sortie du </w:t>
      </w:r>
      <w:proofErr w:type="gramStart"/>
      <w:r w:rsidRPr="003E27D9">
        <w:rPr>
          <w:rFonts w:ascii="Tw Cen MT" w:hAnsi="Tw Cen MT" w:cs="Times New Roman"/>
          <w:sz w:val="24"/>
          <w:szCs w:val="24"/>
        </w:rPr>
        <w:t>compteur  général</w:t>
      </w:r>
      <w:proofErr w:type="gramEnd"/>
      <w:r w:rsidRPr="003E27D9">
        <w:rPr>
          <w:rFonts w:ascii="Tw Cen MT" w:hAnsi="Tw Cen MT" w:cs="Times New Roman"/>
          <w:sz w:val="24"/>
          <w:szCs w:val="24"/>
        </w:rPr>
        <w:t xml:space="preserve"> posé par la Compagnie des Eaux.</w:t>
      </w:r>
    </w:p>
    <w:p w14:paraId="19201D07" w14:textId="77777777" w:rsidR="00785F6F" w:rsidRPr="003E27D9" w:rsidRDefault="00785F6F" w:rsidP="00785F6F">
      <w:pPr>
        <w:spacing w:after="0" w:line="240" w:lineRule="auto"/>
        <w:jc w:val="both"/>
        <w:rPr>
          <w:rFonts w:ascii="Tw Cen MT" w:hAnsi="Tw Cen MT" w:cs="Times New Roman"/>
          <w:sz w:val="24"/>
          <w:szCs w:val="24"/>
        </w:rPr>
      </w:pPr>
      <w:proofErr w:type="gramStart"/>
      <w:r w:rsidRPr="003E27D9">
        <w:rPr>
          <w:rFonts w:ascii="Tw Cen MT" w:hAnsi="Tw Cen MT" w:cs="Times New Roman"/>
          <w:sz w:val="24"/>
          <w:szCs w:val="24"/>
        </w:rPr>
        <w:t>L’entrepreneur  devra</w:t>
      </w:r>
      <w:proofErr w:type="gramEnd"/>
      <w:r w:rsidRPr="003E27D9">
        <w:rPr>
          <w:rFonts w:ascii="Tw Cen MT" w:hAnsi="Tw Cen MT" w:cs="Times New Roman"/>
          <w:sz w:val="24"/>
          <w:szCs w:val="24"/>
        </w:rPr>
        <w:t xml:space="preserve"> se faire confirmer la pression par la Compagnie des Eaux  et prendra toutes dispositions nécessaires en conséquence.</w:t>
      </w:r>
    </w:p>
    <w:p w14:paraId="0D8506F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Par hypothèse, la pression d’eau minimum à l’arrivée au compteur sera prise égale à 3 bars maximum.</w:t>
      </w:r>
    </w:p>
    <w:p w14:paraId="436935AE" w14:textId="77777777" w:rsidR="00785F6F" w:rsidRPr="003E27D9" w:rsidRDefault="00785F6F" w:rsidP="00785F6F">
      <w:pPr>
        <w:keepNext/>
        <w:tabs>
          <w:tab w:val="num" w:pos="1440"/>
        </w:tabs>
        <w:spacing w:after="0" w:line="240" w:lineRule="auto"/>
        <w:ind w:left="1440" w:hanging="720"/>
        <w:jc w:val="both"/>
        <w:outlineLvl w:val="1"/>
        <w:rPr>
          <w:rFonts w:ascii="Tw Cen MT" w:eastAsiaTheme="majorEastAsia" w:hAnsi="Tw Cen MT" w:cs="Times New Roman"/>
          <w:b/>
          <w:bCs/>
          <w:iCs/>
          <w:sz w:val="24"/>
          <w:szCs w:val="24"/>
          <w:lang w:val="fr-CM"/>
        </w:rPr>
      </w:pPr>
      <w:bookmarkStart w:id="427" w:name="_Toc273957818"/>
    </w:p>
    <w:p w14:paraId="363D36B0" w14:textId="77777777" w:rsidR="00785F6F" w:rsidRPr="003E27D9" w:rsidRDefault="00785F6F" w:rsidP="00785F6F">
      <w:pPr>
        <w:keepNext/>
        <w:tabs>
          <w:tab w:val="num" w:pos="720"/>
        </w:tabs>
        <w:spacing w:after="0" w:line="240" w:lineRule="auto"/>
        <w:ind w:left="720" w:hanging="720"/>
        <w:jc w:val="both"/>
        <w:outlineLvl w:val="0"/>
        <w:rPr>
          <w:rFonts w:ascii="Tw Cen MT" w:eastAsiaTheme="majorEastAsia" w:hAnsi="Tw Cen MT" w:cs="Times New Roman"/>
          <w:b/>
          <w:bCs/>
          <w:kern w:val="32"/>
          <w:sz w:val="24"/>
          <w:szCs w:val="24"/>
          <w:lang w:val="fr-CM"/>
        </w:rPr>
      </w:pPr>
      <w:bookmarkStart w:id="428" w:name="_Toc362371528"/>
      <w:bookmarkStart w:id="429" w:name="_Toc96447457"/>
      <w:bookmarkStart w:id="430" w:name="_Toc96447866"/>
      <w:bookmarkStart w:id="431" w:name="_Toc155278589"/>
      <w:r w:rsidRPr="003E27D9">
        <w:rPr>
          <w:rFonts w:ascii="Tw Cen MT" w:eastAsiaTheme="majorEastAsia" w:hAnsi="Tw Cen MT" w:cs="Times New Roman"/>
          <w:b/>
          <w:bCs/>
          <w:kern w:val="32"/>
          <w:sz w:val="24"/>
          <w:szCs w:val="24"/>
          <w:lang w:val="fr-CM"/>
        </w:rPr>
        <w:t>8.3. PRESCRIPTIONS TECHNIQUES PARTICULIÈRES</w:t>
      </w:r>
      <w:bookmarkEnd w:id="427"/>
      <w:bookmarkEnd w:id="428"/>
      <w:bookmarkEnd w:id="429"/>
      <w:bookmarkEnd w:id="430"/>
      <w:bookmarkEnd w:id="431"/>
    </w:p>
    <w:p w14:paraId="6567C378" w14:textId="77777777" w:rsidR="00785F6F" w:rsidRPr="003E27D9" w:rsidRDefault="00785F6F" w:rsidP="00785F6F">
      <w:pPr>
        <w:keepNext/>
        <w:tabs>
          <w:tab w:val="num" w:pos="2160"/>
        </w:tabs>
        <w:spacing w:after="0" w:line="240" w:lineRule="auto"/>
        <w:jc w:val="both"/>
        <w:outlineLvl w:val="2"/>
        <w:rPr>
          <w:rFonts w:ascii="Tw Cen MT" w:eastAsiaTheme="majorEastAsia" w:hAnsi="Tw Cen MT" w:cs="Times New Roman"/>
          <w:b/>
          <w:bCs/>
          <w:sz w:val="24"/>
          <w:szCs w:val="24"/>
          <w:lang w:val="fr-CM"/>
        </w:rPr>
      </w:pPr>
      <w:bookmarkStart w:id="432" w:name="_Toc273957819"/>
      <w:bookmarkStart w:id="433" w:name="_Toc276974550"/>
      <w:bookmarkStart w:id="434" w:name="_Toc276976321"/>
      <w:bookmarkStart w:id="435" w:name="_Toc276977140"/>
      <w:bookmarkStart w:id="436" w:name="_Toc277416727"/>
      <w:bookmarkStart w:id="437" w:name="_Toc362371529"/>
      <w:bookmarkStart w:id="438" w:name="_Toc96447458"/>
      <w:bookmarkStart w:id="439" w:name="_Toc96447867"/>
      <w:bookmarkStart w:id="440" w:name="_Toc155278590"/>
      <w:r w:rsidRPr="003E27D9">
        <w:rPr>
          <w:rFonts w:ascii="Tw Cen MT" w:eastAsiaTheme="majorEastAsia" w:hAnsi="Tw Cen MT" w:cs="Times New Roman"/>
          <w:b/>
          <w:bCs/>
          <w:sz w:val="24"/>
          <w:szCs w:val="24"/>
          <w:lang w:val="fr-CM"/>
        </w:rPr>
        <w:t>8.3.1. Conformités aux normes et règlements (EFS, EU, EV)</w:t>
      </w:r>
      <w:bookmarkEnd w:id="432"/>
      <w:bookmarkEnd w:id="433"/>
      <w:bookmarkEnd w:id="434"/>
      <w:bookmarkEnd w:id="435"/>
      <w:bookmarkEnd w:id="436"/>
      <w:bookmarkEnd w:id="437"/>
      <w:bookmarkEnd w:id="438"/>
      <w:bookmarkEnd w:id="439"/>
      <w:bookmarkEnd w:id="440"/>
    </w:p>
    <w:p w14:paraId="58C2C203" w14:textId="77777777" w:rsidR="00785F6F" w:rsidRPr="003E27D9" w:rsidRDefault="00785F6F" w:rsidP="00785F6F">
      <w:pPr>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 xml:space="preserve">Dans la réalisation du projet objet du présent appel d’offres, l’adjudicataire </w:t>
      </w:r>
      <w:proofErr w:type="gramStart"/>
      <w:r w:rsidRPr="003E27D9">
        <w:rPr>
          <w:rFonts w:ascii="Tw Cen MT" w:eastAsia="Times New Roman" w:hAnsi="Tw Cen MT" w:cs="Times New Roman"/>
          <w:sz w:val="24"/>
          <w:szCs w:val="24"/>
        </w:rPr>
        <w:t>devra  impérativement</w:t>
      </w:r>
      <w:proofErr w:type="gramEnd"/>
      <w:r w:rsidRPr="003E27D9">
        <w:rPr>
          <w:rFonts w:ascii="Tw Cen MT" w:eastAsia="Times New Roman" w:hAnsi="Tw Cen MT" w:cs="Times New Roman"/>
          <w:sz w:val="24"/>
          <w:szCs w:val="24"/>
        </w:rPr>
        <w:t xml:space="preserve"> tenir compte dans l’ordre :</w:t>
      </w:r>
    </w:p>
    <w:p w14:paraId="4299CAC0" w14:textId="77777777" w:rsidR="00785F6F" w:rsidRPr="003E27D9" w:rsidRDefault="00785F6F" w:rsidP="00242BF4">
      <w:pPr>
        <w:numPr>
          <w:ilvl w:val="0"/>
          <w:numId w:val="173"/>
        </w:numPr>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Des règlements,</w:t>
      </w:r>
    </w:p>
    <w:p w14:paraId="2104038A" w14:textId="77777777" w:rsidR="00785F6F" w:rsidRPr="003E27D9" w:rsidRDefault="00785F6F" w:rsidP="00242BF4">
      <w:pPr>
        <w:numPr>
          <w:ilvl w:val="0"/>
          <w:numId w:val="173"/>
        </w:numPr>
        <w:spacing w:after="0" w:line="240" w:lineRule="auto"/>
        <w:contextualSpacing/>
        <w:jc w:val="both"/>
        <w:rPr>
          <w:rFonts w:ascii="Tw Cen MT" w:eastAsia="Times New Roman" w:hAnsi="Tw Cen MT" w:cs="Times New Roman"/>
          <w:sz w:val="24"/>
          <w:szCs w:val="24"/>
          <w:lang w:val="en-US"/>
        </w:rPr>
      </w:pPr>
      <w:r w:rsidRPr="003E27D9">
        <w:rPr>
          <w:rFonts w:ascii="Tw Cen MT" w:eastAsia="Times New Roman" w:hAnsi="Tw Cen MT" w:cs="Times New Roman"/>
          <w:sz w:val="24"/>
          <w:szCs w:val="24"/>
          <w:lang w:val="en-US"/>
        </w:rPr>
        <w:t xml:space="preserve">Des </w:t>
      </w:r>
      <w:proofErr w:type="spellStart"/>
      <w:r w:rsidRPr="003E27D9">
        <w:rPr>
          <w:rFonts w:ascii="Tw Cen MT" w:eastAsia="Times New Roman" w:hAnsi="Tw Cen MT" w:cs="Times New Roman"/>
          <w:sz w:val="24"/>
          <w:szCs w:val="24"/>
          <w:lang w:val="en-US"/>
        </w:rPr>
        <w:t>normes</w:t>
      </w:r>
      <w:proofErr w:type="spellEnd"/>
      <w:r w:rsidRPr="003E27D9">
        <w:rPr>
          <w:rFonts w:ascii="Tw Cen MT" w:eastAsia="Times New Roman" w:hAnsi="Tw Cen MT" w:cs="Times New Roman"/>
          <w:sz w:val="24"/>
          <w:szCs w:val="24"/>
          <w:lang w:val="en-US"/>
        </w:rPr>
        <w:t>,</w:t>
      </w:r>
    </w:p>
    <w:p w14:paraId="32088C2A" w14:textId="77777777" w:rsidR="00785F6F" w:rsidRPr="003E27D9" w:rsidRDefault="00785F6F" w:rsidP="00242BF4">
      <w:pPr>
        <w:numPr>
          <w:ilvl w:val="0"/>
          <w:numId w:val="173"/>
        </w:numPr>
        <w:spacing w:after="0" w:line="240" w:lineRule="auto"/>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Des documents techniques unifiés (DTU),</w:t>
      </w:r>
    </w:p>
    <w:p w14:paraId="0CF60898" w14:textId="77777777" w:rsidR="00785F6F" w:rsidRPr="003E27D9" w:rsidRDefault="00785F6F" w:rsidP="00242BF4">
      <w:pPr>
        <w:numPr>
          <w:ilvl w:val="0"/>
          <w:numId w:val="173"/>
        </w:numPr>
        <w:spacing w:after="0" w:line="240" w:lineRule="auto"/>
        <w:contextualSpacing/>
        <w:jc w:val="both"/>
        <w:rPr>
          <w:rFonts w:ascii="Tw Cen MT" w:eastAsia="Times New Roman" w:hAnsi="Tw Cen MT" w:cs="Times New Roman"/>
          <w:sz w:val="24"/>
          <w:szCs w:val="24"/>
          <w:lang w:val="en-US"/>
        </w:rPr>
      </w:pPr>
      <w:r w:rsidRPr="003E27D9">
        <w:rPr>
          <w:rFonts w:ascii="Tw Cen MT" w:eastAsia="Times New Roman" w:hAnsi="Tw Cen MT" w:cs="Times New Roman"/>
          <w:sz w:val="24"/>
          <w:szCs w:val="24"/>
          <w:lang w:val="en-US"/>
        </w:rPr>
        <w:t>Des Avis Techniques,</w:t>
      </w:r>
    </w:p>
    <w:p w14:paraId="55B460D2" w14:textId="77777777" w:rsidR="00785F6F" w:rsidRPr="003E27D9" w:rsidRDefault="00785F6F" w:rsidP="00242BF4">
      <w:pPr>
        <w:numPr>
          <w:ilvl w:val="0"/>
          <w:numId w:val="173"/>
        </w:numPr>
        <w:spacing w:after="0" w:line="240" w:lineRule="auto"/>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Des assurances spécifiques par produit.</w:t>
      </w:r>
    </w:p>
    <w:p w14:paraId="03F33B93" w14:textId="77777777" w:rsidR="00785F6F" w:rsidRPr="003E27D9" w:rsidRDefault="00785F6F" w:rsidP="00785F6F">
      <w:pPr>
        <w:spacing w:after="0" w:line="240" w:lineRule="auto"/>
        <w:jc w:val="both"/>
        <w:rPr>
          <w:rFonts w:ascii="Tw Cen MT" w:hAnsi="Tw Cen MT" w:cs="Times New Roman"/>
          <w:b/>
          <w:sz w:val="24"/>
          <w:szCs w:val="24"/>
        </w:rPr>
      </w:pPr>
    </w:p>
    <w:p w14:paraId="25411D5E" w14:textId="77777777" w:rsidR="00785F6F" w:rsidRPr="003E27D9" w:rsidRDefault="00785F6F" w:rsidP="00785F6F">
      <w:pPr>
        <w:keepNext/>
        <w:tabs>
          <w:tab w:val="num" w:pos="2160"/>
        </w:tabs>
        <w:spacing w:after="0" w:line="240" w:lineRule="auto"/>
        <w:jc w:val="both"/>
        <w:outlineLvl w:val="2"/>
        <w:rPr>
          <w:rFonts w:ascii="Tw Cen MT" w:eastAsiaTheme="majorEastAsia" w:hAnsi="Tw Cen MT" w:cs="Times New Roman"/>
          <w:b/>
          <w:bCs/>
          <w:sz w:val="24"/>
          <w:szCs w:val="24"/>
          <w:lang w:val="fr-CM"/>
        </w:rPr>
      </w:pPr>
      <w:bookmarkStart w:id="441" w:name="_Toc276974551"/>
      <w:bookmarkStart w:id="442" w:name="_Toc276976322"/>
      <w:bookmarkStart w:id="443" w:name="_Toc276977141"/>
      <w:bookmarkStart w:id="444" w:name="_Toc277416728"/>
      <w:bookmarkStart w:id="445" w:name="_Toc362371530"/>
      <w:bookmarkStart w:id="446" w:name="_Toc96447459"/>
      <w:bookmarkStart w:id="447" w:name="_Toc96447868"/>
      <w:bookmarkStart w:id="448" w:name="_Toc155278591"/>
      <w:r w:rsidRPr="003E27D9">
        <w:rPr>
          <w:rFonts w:ascii="Tw Cen MT" w:eastAsiaTheme="majorEastAsia" w:hAnsi="Tw Cen MT" w:cs="Times New Roman"/>
          <w:b/>
          <w:bCs/>
          <w:sz w:val="24"/>
          <w:szCs w:val="24"/>
          <w:lang w:val="fr-CM"/>
        </w:rPr>
        <w:t>8.3.2. Les règlements</w:t>
      </w:r>
      <w:bookmarkEnd w:id="441"/>
      <w:bookmarkEnd w:id="442"/>
      <w:bookmarkEnd w:id="443"/>
      <w:bookmarkEnd w:id="444"/>
      <w:bookmarkEnd w:id="445"/>
      <w:bookmarkEnd w:id="446"/>
      <w:bookmarkEnd w:id="447"/>
      <w:bookmarkEnd w:id="448"/>
    </w:p>
    <w:p w14:paraId="4E10640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règlements à appliquer sont des décrets, arrêtés et circulaires de l’Administration française. Ils sont publiés au journal officiel de la république française et ont force de loi. </w:t>
      </w:r>
    </w:p>
    <w:p w14:paraId="65D977C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Sans être limitatif, il s’agit notamment :</w:t>
      </w:r>
    </w:p>
    <w:p w14:paraId="62D58322" w14:textId="77777777" w:rsidR="00785F6F" w:rsidRPr="003E27D9" w:rsidRDefault="00785F6F" w:rsidP="00242BF4">
      <w:pPr>
        <w:numPr>
          <w:ilvl w:val="0"/>
          <w:numId w:val="172"/>
        </w:numPr>
        <w:spacing w:after="0" w:line="240" w:lineRule="auto"/>
        <w:ind w:left="113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Circulaire du 9 Août 1978 modifiée en 1982/83/84 relatives à la modification du règlement sanitaire départementale type ;</w:t>
      </w:r>
    </w:p>
    <w:p w14:paraId="341487C5" w14:textId="77777777" w:rsidR="00785F6F" w:rsidRPr="003E27D9" w:rsidRDefault="00785F6F" w:rsidP="00242BF4">
      <w:pPr>
        <w:numPr>
          <w:ilvl w:val="0"/>
          <w:numId w:val="172"/>
        </w:numPr>
        <w:spacing w:after="0" w:line="240" w:lineRule="auto"/>
        <w:ind w:left="113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Circulaire 261 bis du 19 juillet 1976 et décrets de 1977 et 1987 pour les aires de distribution de carburants ;</w:t>
      </w:r>
    </w:p>
    <w:p w14:paraId="12A950EF" w14:textId="77777777" w:rsidR="00785F6F" w:rsidRPr="003E27D9" w:rsidRDefault="00785F6F" w:rsidP="00242BF4">
      <w:pPr>
        <w:numPr>
          <w:ilvl w:val="0"/>
          <w:numId w:val="172"/>
        </w:numPr>
        <w:spacing w:after="0" w:line="240" w:lineRule="auto"/>
        <w:ind w:left="113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Code de la santé publique, Titre 1 : mesures sanitaires générales ;</w:t>
      </w:r>
    </w:p>
    <w:p w14:paraId="0492956E" w14:textId="77777777" w:rsidR="00785F6F" w:rsidRPr="003E27D9" w:rsidRDefault="00785F6F" w:rsidP="00242BF4">
      <w:pPr>
        <w:numPr>
          <w:ilvl w:val="0"/>
          <w:numId w:val="172"/>
        </w:numPr>
        <w:spacing w:after="0" w:line="240" w:lineRule="auto"/>
        <w:ind w:left="113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 xml:space="preserve">Code du </w:t>
      </w:r>
      <w:proofErr w:type="gramStart"/>
      <w:r w:rsidRPr="003E27D9">
        <w:rPr>
          <w:rFonts w:ascii="Tw Cen MT" w:eastAsia="Times New Roman" w:hAnsi="Tw Cen MT" w:cs="Times New Roman"/>
          <w:sz w:val="24"/>
          <w:szCs w:val="24"/>
          <w:lang w:val="fr-CM"/>
        </w:rPr>
        <w:t>travail  2</w:t>
      </w:r>
      <w:proofErr w:type="gramEnd"/>
      <w:r w:rsidRPr="003E27D9">
        <w:rPr>
          <w:rFonts w:ascii="Tw Cen MT" w:eastAsia="Times New Roman" w:hAnsi="Tw Cen MT" w:cs="Times New Roman"/>
          <w:sz w:val="24"/>
          <w:szCs w:val="24"/>
          <w:vertAlign w:val="superscript"/>
          <w:lang w:val="fr-CM"/>
        </w:rPr>
        <w:t>ème</w:t>
      </w:r>
      <w:r w:rsidRPr="003E27D9">
        <w:rPr>
          <w:rFonts w:ascii="Tw Cen MT" w:eastAsia="Times New Roman" w:hAnsi="Tw Cen MT" w:cs="Times New Roman"/>
          <w:sz w:val="24"/>
          <w:szCs w:val="24"/>
          <w:lang w:val="fr-CM"/>
        </w:rPr>
        <w:t xml:space="preserve"> partie : installations sanitaires ;</w:t>
      </w:r>
    </w:p>
    <w:p w14:paraId="067B3DB5" w14:textId="77777777" w:rsidR="00785F6F" w:rsidRPr="003E27D9" w:rsidRDefault="00785F6F" w:rsidP="00242BF4">
      <w:pPr>
        <w:numPr>
          <w:ilvl w:val="0"/>
          <w:numId w:val="172"/>
        </w:numPr>
        <w:spacing w:after="0" w:line="240" w:lineRule="auto"/>
        <w:ind w:left="113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Dispositions générales du règlement des eaux de la compagnie générale des eaux ;</w:t>
      </w:r>
    </w:p>
    <w:p w14:paraId="40FB0AB1" w14:textId="77777777" w:rsidR="00785F6F" w:rsidRPr="003E27D9" w:rsidRDefault="00785F6F" w:rsidP="00242BF4">
      <w:pPr>
        <w:numPr>
          <w:ilvl w:val="0"/>
          <w:numId w:val="172"/>
        </w:numPr>
        <w:spacing w:after="0" w:line="240" w:lineRule="auto"/>
        <w:ind w:left="1134"/>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Guide technique n°1 : protection sanitaire des réseaux de distribution d’eau destinée à la consommation humaine ;</w:t>
      </w:r>
    </w:p>
    <w:p w14:paraId="79D5FC24" w14:textId="77777777" w:rsidR="00785F6F" w:rsidRPr="003E27D9" w:rsidRDefault="00785F6F" w:rsidP="00785F6F">
      <w:pPr>
        <w:spacing w:after="0" w:line="240" w:lineRule="auto"/>
        <w:ind w:left="360"/>
        <w:jc w:val="both"/>
        <w:rPr>
          <w:rFonts w:ascii="Tw Cen MT" w:hAnsi="Tw Cen MT" w:cs="Times New Roman"/>
          <w:b/>
          <w:i/>
          <w:sz w:val="24"/>
          <w:szCs w:val="24"/>
          <w:u w:val="single"/>
        </w:rPr>
      </w:pPr>
    </w:p>
    <w:p w14:paraId="2136FB19" w14:textId="77777777" w:rsidR="00785F6F" w:rsidRPr="003E27D9" w:rsidRDefault="00785F6F" w:rsidP="00785F6F">
      <w:pPr>
        <w:widowControl w:val="0"/>
        <w:tabs>
          <w:tab w:val="left" w:pos="907"/>
          <w:tab w:val="num" w:pos="2880"/>
        </w:tabs>
        <w:spacing w:after="0" w:line="240" w:lineRule="auto"/>
        <w:jc w:val="both"/>
        <w:outlineLvl w:val="3"/>
        <w:rPr>
          <w:rFonts w:ascii="Tw Cen MT" w:hAnsi="Tw Cen MT" w:cs="Times New Roman"/>
          <w:b/>
          <w:bCs/>
          <w:sz w:val="24"/>
          <w:szCs w:val="24"/>
          <w:lang w:val="fr-CM"/>
        </w:rPr>
      </w:pPr>
      <w:bookmarkStart w:id="449" w:name="_Toc276974552"/>
      <w:bookmarkStart w:id="450" w:name="_Toc276976323"/>
      <w:bookmarkStart w:id="451" w:name="_Toc276977142"/>
      <w:bookmarkStart w:id="452" w:name="_Toc277416729"/>
      <w:bookmarkStart w:id="453" w:name="_Toc362371531"/>
      <w:r w:rsidRPr="003E27D9">
        <w:rPr>
          <w:rFonts w:ascii="Tw Cen MT" w:hAnsi="Tw Cen MT" w:cs="Times New Roman"/>
          <w:b/>
          <w:bCs/>
          <w:sz w:val="24"/>
          <w:szCs w:val="24"/>
          <w:lang w:val="fr-CM"/>
        </w:rPr>
        <w:t>8.3.3. Les normes</w:t>
      </w:r>
      <w:bookmarkEnd w:id="449"/>
      <w:bookmarkEnd w:id="450"/>
      <w:bookmarkEnd w:id="451"/>
      <w:bookmarkEnd w:id="452"/>
      <w:bookmarkEnd w:id="453"/>
    </w:p>
    <w:p w14:paraId="554BB80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normes à appliquer seront celles établies par la société française ou européenne de normalisation.</w:t>
      </w:r>
    </w:p>
    <w:p w14:paraId="54E015D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Sans être limitatif, il s’agit notamment :</w:t>
      </w:r>
    </w:p>
    <w:p w14:paraId="33B2105A"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lang w:val="pt-BR"/>
        </w:rPr>
      </w:pPr>
      <w:r w:rsidRPr="003E27D9">
        <w:rPr>
          <w:rFonts w:ascii="Tw Cen MT" w:hAnsi="Tw Cen MT" w:cs="Times New Roman"/>
          <w:b/>
          <w:sz w:val="24"/>
          <w:szCs w:val="24"/>
          <w:lang w:val="pt-BR"/>
        </w:rPr>
        <w:t>Tubes acier</w:t>
      </w:r>
      <w:r w:rsidRPr="003E27D9">
        <w:rPr>
          <w:rFonts w:ascii="Tw Cen MT" w:hAnsi="Tw Cen MT" w:cs="Times New Roman"/>
          <w:sz w:val="24"/>
          <w:szCs w:val="24"/>
          <w:lang w:val="pt-BR"/>
        </w:rPr>
        <w:t xml:space="preserve"> : Normes NF A  49-111, NF A  49-115, NF A  49-141, NF A  49-145, </w:t>
      </w:r>
    </w:p>
    <w:p w14:paraId="512A1839"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rPr>
      </w:pPr>
      <w:r w:rsidRPr="003E27D9">
        <w:rPr>
          <w:rFonts w:ascii="Tw Cen MT" w:hAnsi="Tw Cen MT" w:cs="Times New Roman"/>
          <w:b/>
          <w:sz w:val="24"/>
          <w:szCs w:val="24"/>
        </w:rPr>
        <w:t>Matières plastiques</w:t>
      </w:r>
      <w:r w:rsidRPr="003E27D9">
        <w:rPr>
          <w:rFonts w:ascii="Tw Cen MT" w:hAnsi="Tw Cen MT" w:cs="Times New Roman"/>
          <w:sz w:val="24"/>
          <w:szCs w:val="24"/>
        </w:rPr>
        <w:t> : Normes NF T 54-</w:t>
      </w:r>
      <w:proofErr w:type="gramStart"/>
      <w:r w:rsidRPr="003E27D9">
        <w:rPr>
          <w:rFonts w:ascii="Tw Cen MT" w:hAnsi="Tw Cen MT" w:cs="Times New Roman"/>
          <w:sz w:val="24"/>
          <w:szCs w:val="24"/>
        </w:rPr>
        <w:t>002,  NF</w:t>
      </w:r>
      <w:proofErr w:type="gramEnd"/>
      <w:r w:rsidRPr="003E27D9">
        <w:rPr>
          <w:rFonts w:ascii="Tw Cen MT" w:hAnsi="Tw Cen MT" w:cs="Times New Roman"/>
          <w:sz w:val="24"/>
          <w:szCs w:val="24"/>
        </w:rPr>
        <w:t xml:space="preserve"> T 54-003, NF T 54-013, NF T 54-014-1, NF T 54-014-2,  NF T 54-016, NF T 54-017, NF T 54-028, NF T 54-030,  </w:t>
      </w:r>
    </w:p>
    <w:p w14:paraId="56F02024"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rPr>
      </w:pPr>
      <w:r w:rsidRPr="003E27D9">
        <w:rPr>
          <w:rFonts w:ascii="Tw Cen MT" w:hAnsi="Tw Cen MT" w:cs="Times New Roman"/>
          <w:b/>
          <w:sz w:val="24"/>
          <w:szCs w:val="24"/>
        </w:rPr>
        <w:t>Appareils sanitaires</w:t>
      </w:r>
      <w:r w:rsidRPr="003E27D9">
        <w:rPr>
          <w:rFonts w:ascii="Tw Cen MT" w:hAnsi="Tw Cen MT" w:cs="Times New Roman"/>
          <w:sz w:val="24"/>
          <w:szCs w:val="24"/>
        </w:rPr>
        <w:t> : Normes NF D 11- 101, NF D 11- 104(EN 31</w:t>
      </w:r>
      <w:proofErr w:type="gramStart"/>
      <w:r w:rsidRPr="003E27D9">
        <w:rPr>
          <w:rFonts w:ascii="Tw Cen MT" w:hAnsi="Tw Cen MT" w:cs="Times New Roman"/>
          <w:sz w:val="24"/>
          <w:szCs w:val="24"/>
        </w:rPr>
        <w:t>),  NF</w:t>
      </w:r>
      <w:proofErr w:type="gramEnd"/>
      <w:r w:rsidRPr="003E27D9">
        <w:rPr>
          <w:rFonts w:ascii="Tw Cen MT" w:hAnsi="Tw Cen MT" w:cs="Times New Roman"/>
          <w:sz w:val="24"/>
          <w:szCs w:val="24"/>
        </w:rPr>
        <w:t xml:space="preserve"> D 11- 109(EN 36), NF D 11- 115, NF D 11- 117(EN 111),  NF D 11- 109 (EN 36), </w:t>
      </w:r>
    </w:p>
    <w:p w14:paraId="550DF253"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rPr>
      </w:pPr>
      <w:r w:rsidRPr="003E27D9">
        <w:rPr>
          <w:rFonts w:ascii="Tw Cen MT" w:hAnsi="Tw Cen MT" w:cs="Times New Roman"/>
          <w:b/>
          <w:sz w:val="24"/>
          <w:szCs w:val="24"/>
        </w:rPr>
        <w:t>Plomberie sanitaire</w:t>
      </w:r>
      <w:r w:rsidRPr="003E27D9">
        <w:rPr>
          <w:rFonts w:ascii="Tw Cen MT" w:hAnsi="Tw Cen MT" w:cs="Times New Roman"/>
          <w:sz w:val="24"/>
          <w:szCs w:val="24"/>
        </w:rPr>
        <w:t xml:space="preserve"> : Normes NF </w:t>
      </w:r>
      <w:proofErr w:type="gramStart"/>
      <w:r w:rsidRPr="003E27D9">
        <w:rPr>
          <w:rFonts w:ascii="Tw Cen MT" w:hAnsi="Tw Cen MT" w:cs="Times New Roman"/>
          <w:sz w:val="24"/>
          <w:szCs w:val="24"/>
        </w:rPr>
        <w:t>D  18</w:t>
      </w:r>
      <w:proofErr w:type="gramEnd"/>
      <w:r w:rsidRPr="003E27D9">
        <w:rPr>
          <w:rFonts w:ascii="Tw Cen MT" w:hAnsi="Tw Cen MT" w:cs="Times New Roman"/>
          <w:sz w:val="24"/>
          <w:szCs w:val="24"/>
        </w:rPr>
        <w:t>- 001, NF D  18- 201(EN 20), NF D  18- 205, NF D  18 -210, NF  P 41-101, NF  P 41-102, NF  P 41-201, EN-12056</w:t>
      </w:r>
    </w:p>
    <w:p w14:paraId="13162D8D"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rPr>
      </w:pPr>
      <w:r w:rsidRPr="003E27D9">
        <w:rPr>
          <w:rFonts w:ascii="Tw Cen MT" w:hAnsi="Tw Cen MT" w:cs="Times New Roman"/>
          <w:b/>
          <w:sz w:val="24"/>
          <w:szCs w:val="24"/>
        </w:rPr>
        <w:t>Robinetterie de bâtiment</w:t>
      </w:r>
      <w:r w:rsidRPr="003E27D9">
        <w:rPr>
          <w:rFonts w:ascii="Tw Cen MT" w:hAnsi="Tw Cen MT" w:cs="Times New Roman"/>
          <w:sz w:val="24"/>
          <w:szCs w:val="24"/>
        </w:rPr>
        <w:t> : Normes NF P 43-001 à NF P 43-018</w:t>
      </w:r>
    </w:p>
    <w:p w14:paraId="54DE3411"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rPr>
      </w:pPr>
      <w:r w:rsidRPr="003E27D9">
        <w:rPr>
          <w:rFonts w:ascii="Tw Cen MT" w:hAnsi="Tw Cen MT" w:cs="Times New Roman"/>
          <w:b/>
          <w:sz w:val="24"/>
          <w:szCs w:val="24"/>
        </w:rPr>
        <w:t>Compteurs d’eau </w:t>
      </w:r>
      <w:r w:rsidRPr="003E27D9">
        <w:rPr>
          <w:rFonts w:ascii="Tw Cen MT" w:hAnsi="Tw Cen MT" w:cs="Times New Roman"/>
          <w:sz w:val="24"/>
          <w:szCs w:val="24"/>
        </w:rPr>
        <w:t>: Norme NF E 17 -002</w:t>
      </w:r>
    </w:p>
    <w:p w14:paraId="6B8052B4" w14:textId="77777777" w:rsidR="00785F6F" w:rsidRPr="003E27D9" w:rsidRDefault="00785F6F" w:rsidP="00242BF4">
      <w:pPr>
        <w:numPr>
          <w:ilvl w:val="0"/>
          <w:numId w:val="178"/>
        </w:numPr>
        <w:spacing w:after="0" w:line="240" w:lineRule="auto"/>
        <w:ind w:left="1134"/>
        <w:jc w:val="both"/>
        <w:rPr>
          <w:rFonts w:ascii="Tw Cen MT" w:hAnsi="Tw Cen MT" w:cs="Times New Roman"/>
          <w:sz w:val="24"/>
          <w:szCs w:val="24"/>
        </w:rPr>
      </w:pPr>
      <w:r w:rsidRPr="003E27D9">
        <w:rPr>
          <w:rFonts w:ascii="Tw Cen MT" w:hAnsi="Tw Cen MT" w:cs="Times New Roman"/>
          <w:b/>
          <w:sz w:val="24"/>
          <w:szCs w:val="24"/>
        </w:rPr>
        <w:t>Couleurs conventionnelles </w:t>
      </w:r>
      <w:r w:rsidRPr="003E27D9">
        <w:rPr>
          <w:rFonts w:ascii="Tw Cen MT" w:hAnsi="Tw Cen MT" w:cs="Times New Roman"/>
          <w:sz w:val="24"/>
          <w:szCs w:val="24"/>
        </w:rPr>
        <w:t>: norme NF X 08-100</w:t>
      </w:r>
    </w:p>
    <w:p w14:paraId="34F1BE20" w14:textId="77777777" w:rsidR="00785F6F" w:rsidRPr="003E27D9" w:rsidRDefault="00785F6F" w:rsidP="00785F6F">
      <w:pPr>
        <w:spacing w:after="0" w:line="240" w:lineRule="auto"/>
        <w:ind w:left="705"/>
        <w:jc w:val="both"/>
        <w:rPr>
          <w:rFonts w:ascii="Tw Cen MT" w:hAnsi="Tw Cen MT" w:cs="Times New Roman"/>
          <w:sz w:val="24"/>
          <w:szCs w:val="24"/>
        </w:rPr>
      </w:pPr>
    </w:p>
    <w:p w14:paraId="3917997B" w14:textId="77777777" w:rsidR="00785F6F" w:rsidRPr="003E27D9" w:rsidRDefault="00785F6F" w:rsidP="00785F6F">
      <w:pPr>
        <w:spacing w:after="0" w:line="240" w:lineRule="auto"/>
        <w:contextualSpacing/>
        <w:jc w:val="both"/>
        <w:rPr>
          <w:rFonts w:ascii="Tw Cen MT" w:eastAsia="Times New Roman" w:hAnsi="Tw Cen MT" w:cs="Times New Roman"/>
          <w:b/>
          <w:sz w:val="24"/>
          <w:szCs w:val="24"/>
          <w:lang w:val="fr-CM"/>
        </w:rPr>
      </w:pPr>
      <w:r w:rsidRPr="003E27D9">
        <w:rPr>
          <w:rFonts w:ascii="Tw Cen MT" w:eastAsia="Times New Roman" w:hAnsi="Tw Cen MT" w:cs="Times New Roman"/>
          <w:b/>
          <w:sz w:val="24"/>
          <w:szCs w:val="24"/>
          <w:lang w:val="fr-CM"/>
        </w:rPr>
        <w:t>8.3.4. Les documents techniques unifiés (DTU)</w:t>
      </w:r>
    </w:p>
    <w:p w14:paraId="5967E4F0" w14:textId="77777777" w:rsidR="00785F6F" w:rsidRPr="003E27D9" w:rsidRDefault="00785F6F" w:rsidP="00785F6F">
      <w:pPr>
        <w:spacing w:after="0" w:line="240" w:lineRule="auto"/>
        <w:ind w:firstLine="708"/>
        <w:jc w:val="both"/>
        <w:rPr>
          <w:rFonts w:ascii="Tw Cen MT" w:hAnsi="Tw Cen MT" w:cs="Times New Roman"/>
          <w:sz w:val="24"/>
          <w:szCs w:val="24"/>
        </w:rPr>
      </w:pPr>
      <w:r w:rsidRPr="003E27D9">
        <w:rPr>
          <w:rFonts w:ascii="Tw Cen MT" w:hAnsi="Tw Cen MT" w:cs="Times New Roman"/>
          <w:sz w:val="24"/>
          <w:szCs w:val="24"/>
        </w:rPr>
        <w:t>Les D.T.U. à appliquer sont ceux rédigés par l’ensemble des professionnels français du bâtiment (fabricants, installateurs, bureaux de contrôle) et les représentants du C.S.T.B. et notamment :</w:t>
      </w:r>
    </w:p>
    <w:p w14:paraId="01C6C28D"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DTU 60.1 et l’ensemble de ses additifs et Erratum ;</w:t>
      </w:r>
    </w:p>
    <w:p w14:paraId="41225C43"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proofErr w:type="gramStart"/>
      <w:r w:rsidRPr="003E27D9">
        <w:rPr>
          <w:rFonts w:ascii="Tw Cen MT" w:hAnsi="Tw Cen MT" w:cs="Times New Roman"/>
          <w:sz w:val="24"/>
          <w:szCs w:val="24"/>
        </w:rPr>
        <w:t>DTU  60.11</w:t>
      </w:r>
      <w:proofErr w:type="gramEnd"/>
      <w:r w:rsidRPr="003E27D9">
        <w:rPr>
          <w:rFonts w:ascii="Tw Cen MT" w:hAnsi="Tw Cen MT" w:cs="Times New Roman"/>
          <w:sz w:val="24"/>
          <w:szCs w:val="24"/>
        </w:rPr>
        <w:t> ;</w:t>
      </w:r>
    </w:p>
    <w:p w14:paraId="5E3A434B"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DTU 60.2 ;</w:t>
      </w:r>
    </w:p>
    <w:p w14:paraId="7C3473A0"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DTU 60.31 ;</w:t>
      </w:r>
    </w:p>
    <w:p w14:paraId="0344CA19"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DTU 60.33 ;</w:t>
      </w:r>
    </w:p>
    <w:p w14:paraId="0109D60F" w14:textId="77777777" w:rsidR="00785F6F" w:rsidRPr="003E27D9" w:rsidRDefault="00785F6F" w:rsidP="00785F6F">
      <w:pPr>
        <w:spacing w:after="0" w:line="240" w:lineRule="auto"/>
        <w:ind w:left="360"/>
        <w:jc w:val="both"/>
        <w:rPr>
          <w:rFonts w:ascii="Tw Cen MT" w:hAnsi="Tw Cen MT" w:cs="Times New Roman"/>
          <w:sz w:val="24"/>
          <w:szCs w:val="24"/>
        </w:rPr>
      </w:pPr>
    </w:p>
    <w:p w14:paraId="7165C109" w14:textId="77777777" w:rsidR="00785F6F" w:rsidRPr="003E27D9" w:rsidRDefault="00785F6F" w:rsidP="00785F6F">
      <w:pPr>
        <w:spacing w:after="0" w:line="240" w:lineRule="auto"/>
        <w:contextualSpacing/>
        <w:jc w:val="both"/>
        <w:rPr>
          <w:rFonts w:ascii="Tw Cen MT" w:eastAsia="Times New Roman" w:hAnsi="Tw Cen MT" w:cs="Times New Roman"/>
          <w:b/>
          <w:sz w:val="24"/>
          <w:szCs w:val="24"/>
          <w:lang w:val="en-US"/>
        </w:rPr>
      </w:pPr>
      <w:r w:rsidRPr="003E27D9">
        <w:rPr>
          <w:rFonts w:ascii="Tw Cen MT" w:eastAsia="Times New Roman" w:hAnsi="Tw Cen MT" w:cs="Times New Roman"/>
          <w:b/>
          <w:sz w:val="24"/>
          <w:szCs w:val="24"/>
          <w:lang w:val="en-US"/>
        </w:rPr>
        <w:t xml:space="preserve">8.3.5. Les </w:t>
      </w:r>
      <w:proofErr w:type="spellStart"/>
      <w:r w:rsidRPr="003E27D9">
        <w:rPr>
          <w:rFonts w:ascii="Tw Cen MT" w:eastAsia="Times New Roman" w:hAnsi="Tw Cen MT" w:cs="Times New Roman"/>
          <w:b/>
          <w:sz w:val="24"/>
          <w:szCs w:val="24"/>
          <w:lang w:val="en-US"/>
        </w:rPr>
        <w:t>avis</w:t>
      </w:r>
      <w:proofErr w:type="spellEnd"/>
      <w:r w:rsidRPr="003E27D9">
        <w:rPr>
          <w:rFonts w:ascii="Tw Cen MT" w:eastAsia="Times New Roman" w:hAnsi="Tw Cen MT" w:cs="Times New Roman"/>
          <w:b/>
          <w:sz w:val="24"/>
          <w:szCs w:val="24"/>
          <w:lang w:val="en-US"/>
        </w:rPr>
        <w:t xml:space="preserve"> techniques</w:t>
      </w:r>
    </w:p>
    <w:p w14:paraId="67AB60F6" w14:textId="77777777" w:rsidR="00785F6F" w:rsidRPr="003E27D9" w:rsidRDefault="00785F6F" w:rsidP="00785F6F">
      <w:pPr>
        <w:spacing w:after="0" w:line="240" w:lineRule="auto"/>
        <w:ind w:firstLine="708"/>
        <w:jc w:val="both"/>
        <w:rPr>
          <w:rFonts w:ascii="Tw Cen MT" w:hAnsi="Tw Cen MT" w:cs="Times New Roman"/>
          <w:sz w:val="24"/>
          <w:szCs w:val="24"/>
        </w:rPr>
      </w:pPr>
      <w:r w:rsidRPr="003E27D9">
        <w:rPr>
          <w:rFonts w:ascii="Tw Cen MT" w:hAnsi="Tw Cen MT" w:cs="Times New Roman"/>
          <w:sz w:val="24"/>
          <w:szCs w:val="24"/>
        </w:rPr>
        <w:t>Les matériaux ou procédés non traditionnels de mise en œuvre utilisés lors de l’exécution du présent lot devront obtenir au préalable un avis technique enregistré du C.ST.B.</w:t>
      </w:r>
    </w:p>
    <w:p w14:paraId="34B39D5A" w14:textId="77777777" w:rsidR="00785F6F" w:rsidRPr="003E27D9" w:rsidRDefault="00785F6F" w:rsidP="00785F6F">
      <w:pPr>
        <w:spacing w:after="0" w:line="240" w:lineRule="auto"/>
        <w:ind w:firstLine="360"/>
        <w:jc w:val="both"/>
        <w:rPr>
          <w:rFonts w:ascii="Tw Cen MT" w:hAnsi="Tw Cen MT" w:cs="Times New Roman"/>
          <w:sz w:val="24"/>
          <w:szCs w:val="24"/>
        </w:rPr>
      </w:pPr>
      <w:r w:rsidRPr="003E27D9">
        <w:rPr>
          <w:rFonts w:ascii="Tw Cen MT" w:hAnsi="Tw Cen MT" w:cs="Times New Roman"/>
          <w:sz w:val="24"/>
          <w:szCs w:val="24"/>
        </w:rPr>
        <w:t>Il s’agira notamment :</w:t>
      </w:r>
    </w:p>
    <w:p w14:paraId="69A85352"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Des appareils sanitaires ;</w:t>
      </w:r>
    </w:p>
    <w:p w14:paraId="79915185"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Des canalisations en tube plastique ;</w:t>
      </w:r>
    </w:p>
    <w:p w14:paraId="56F14843"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Des chutes uniques ;</w:t>
      </w:r>
    </w:p>
    <w:p w14:paraId="016E1061"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Des adhésifs pour PVC ;</w:t>
      </w:r>
    </w:p>
    <w:p w14:paraId="76770B23" w14:textId="77777777" w:rsidR="00785F6F" w:rsidRPr="003E27D9" w:rsidRDefault="00785F6F" w:rsidP="00242BF4">
      <w:pPr>
        <w:numPr>
          <w:ilvl w:val="0"/>
          <w:numId w:val="177"/>
        </w:numPr>
        <w:spacing w:after="0" w:line="240" w:lineRule="auto"/>
        <w:jc w:val="both"/>
        <w:rPr>
          <w:rFonts w:ascii="Tw Cen MT" w:hAnsi="Tw Cen MT" w:cs="Times New Roman"/>
          <w:sz w:val="24"/>
          <w:szCs w:val="24"/>
        </w:rPr>
      </w:pPr>
      <w:r w:rsidRPr="003E27D9">
        <w:rPr>
          <w:rFonts w:ascii="Tw Cen MT" w:hAnsi="Tw Cen MT" w:cs="Times New Roman"/>
          <w:sz w:val="24"/>
          <w:szCs w:val="24"/>
        </w:rPr>
        <w:t>Des procédés de traitement d’eau ;</w:t>
      </w:r>
    </w:p>
    <w:p w14:paraId="4FF33CDE" w14:textId="77777777" w:rsidR="00785F6F" w:rsidRPr="003E27D9" w:rsidRDefault="00785F6F" w:rsidP="00785F6F">
      <w:pPr>
        <w:spacing w:after="0" w:line="240" w:lineRule="auto"/>
        <w:ind w:left="360"/>
        <w:jc w:val="both"/>
        <w:rPr>
          <w:rFonts w:ascii="Tw Cen MT" w:hAnsi="Tw Cen MT" w:cs="Times New Roman"/>
          <w:sz w:val="24"/>
          <w:szCs w:val="24"/>
        </w:rPr>
      </w:pPr>
    </w:p>
    <w:p w14:paraId="4172FF78" w14:textId="77777777" w:rsidR="00785F6F" w:rsidRPr="003E27D9" w:rsidRDefault="00785F6F" w:rsidP="00785F6F">
      <w:pPr>
        <w:spacing w:after="0" w:line="240" w:lineRule="auto"/>
        <w:contextualSpacing/>
        <w:jc w:val="both"/>
        <w:rPr>
          <w:rFonts w:ascii="Tw Cen MT" w:eastAsia="Times New Roman" w:hAnsi="Tw Cen MT" w:cs="Times New Roman"/>
          <w:b/>
          <w:sz w:val="24"/>
          <w:szCs w:val="24"/>
          <w:lang w:val="fr-CM"/>
        </w:rPr>
      </w:pPr>
      <w:r w:rsidRPr="003E27D9">
        <w:rPr>
          <w:rFonts w:ascii="Tw Cen MT" w:eastAsia="Times New Roman" w:hAnsi="Tw Cen MT" w:cs="Times New Roman"/>
          <w:b/>
          <w:sz w:val="24"/>
          <w:szCs w:val="24"/>
          <w:lang w:val="fr-CM"/>
        </w:rPr>
        <w:t>8.3.6. Assurances spécifiques</w:t>
      </w:r>
    </w:p>
    <w:p w14:paraId="73BF6AD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Tout </w:t>
      </w:r>
      <w:proofErr w:type="gramStart"/>
      <w:r w:rsidRPr="003E27D9">
        <w:rPr>
          <w:rFonts w:ascii="Tw Cen MT" w:hAnsi="Tw Cen MT" w:cs="Times New Roman"/>
          <w:sz w:val="24"/>
          <w:szCs w:val="24"/>
        </w:rPr>
        <w:t>produit  non</w:t>
      </w:r>
      <w:proofErr w:type="gramEnd"/>
      <w:r w:rsidRPr="003E27D9">
        <w:rPr>
          <w:rFonts w:ascii="Tw Cen MT" w:hAnsi="Tw Cen MT" w:cs="Times New Roman"/>
          <w:sz w:val="24"/>
          <w:szCs w:val="24"/>
        </w:rPr>
        <w:t xml:space="preserve"> estampillé NF ou ne possédant pas d’avis technique enregistré par le C.S.T.B. et proposé par l’entrepreneur du présent lot doit être accompagné d’une assurance spécifique  pour ce chantier et recevoir l’accord écrit du maître d’ouvrage, du bureau d’étude et du bureau de contrôle.</w:t>
      </w:r>
    </w:p>
    <w:p w14:paraId="1173C36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Un exemplaire de cette assurance doit être remis au maître d’ouvrage, au bureau d’étude et au bureau de contrôle.</w:t>
      </w:r>
    </w:p>
    <w:p w14:paraId="211C30E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Des tests complémentaires pourront être effectués et exclusivement au frais de l’entreprise. </w:t>
      </w:r>
    </w:p>
    <w:p w14:paraId="518C78F0" w14:textId="77777777" w:rsidR="00785F6F" w:rsidRPr="003E27D9" w:rsidRDefault="00785F6F" w:rsidP="00785F6F">
      <w:pPr>
        <w:spacing w:after="0" w:line="240" w:lineRule="auto"/>
        <w:ind w:left="360"/>
        <w:jc w:val="both"/>
        <w:rPr>
          <w:rFonts w:ascii="Tw Cen MT" w:hAnsi="Tw Cen MT" w:cs="Times New Roman"/>
          <w:sz w:val="24"/>
          <w:szCs w:val="24"/>
        </w:rPr>
      </w:pPr>
    </w:p>
    <w:p w14:paraId="15086E6D" w14:textId="77777777" w:rsidR="00785F6F" w:rsidRPr="003E27D9" w:rsidRDefault="00785F6F" w:rsidP="00785F6F">
      <w:pPr>
        <w:spacing w:after="0" w:line="240" w:lineRule="auto"/>
        <w:ind w:left="360"/>
        <w:jc w:val="both"/>
        <w:rPr>
          <w:rFonts w:ascii="Tw Cen MT" w:hAnsi="Tw Cen MT" w:cs="Times New Roman"/>
          <w:sz w:val="24"/>
          <w:szCs w:val="24"/>
        </w:rPr>
      </w:pPr>
    </w:p>
    <w:p w14:paraId="7F80F9E6" w14:textId="77777777" w:rsidR="00785F6F" w:rsidRPr="003E27D9" w:rsidRDefault="00785F6F" w:rsidP="00785F6F">
      <w:pPr>
        <w:spacing w:after="0" w:line="240" w:lineRule="auto"/>
        <w:contextualSpacing/>
        <w:jc w:val="both"/>
        <w:rPr>
          <w:rFonts w:ascii="Tw Cen MT" w:eastAsia="Times New Roman" w:hAnsi="Tw Cen MT" w:cs="Times New Roman"/>
          <w:b/>
          <w:sz w:val="24"/>
          <w:szCs w:val="24"/>
          <w:lang w:val="fr-CM"/>
        </w:rPr>
      </w:pPr>
      <w:bookmarkStart w:id="454" w:name="_Toc273957820"/>
      <w:r w:rsidRPr="003E27D9">
        <w:rPr>
          <w:rFonts w:ascii="Tw Cen MT" w:eastAsia="Times New Roman" w:hAnsi="Tw Cen MT" w:cs="Times New Roman"/>
          <w:b/>
          <w:sz w:val="24"/>
          <w:szCs w:val="24"/>
          <w:lang w:val="fr-CM"/>
        </w:rPr>
        <w:t>8.3.7. Démarches administratives</w:t>
      </w:r>
      <w:bookmarkEnd w:id="454"/>
    </w:p>
    <w:p w14:paraId="11FFF68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entrepreneurs soumissionnaires doivent contacter les divers services de sécurité (eau, hygiène etc.) ainsi, s’il y a lieu, que le Bureau de Contrôle désignée par le maître d’ouvrage, avant la remise de leur proposition, pour tenir compte de leurs recommandations ou exigences.</w:t>
      </w:r>
    </w:p>
    <w:p w14:paraId="23A04F6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Toutes les modifications demandées par ces derniers en cours d’exécution sont incluses au forfait.</w:t>
      </w:r>
    </w:p>
    <w:p w14:paraId="581350D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Aucune modification du prix du marché ne pourra intervenir ultérieurement, si </w:t>
      </w:r>
      <w:proofErr w:type="gramStart"/>
      <w:r w:rsidRPr="003E27D9">
        <w:rPr>
          <w:rFonts w:ascii="Tw Cen MT" w:hAnsi="Tw Cen MT" w:cs="Times New Roman"/>
          <w:sz w:val="24"/>
          <w:szCs w:val="24"/>
        </w:rPr>
        <w:t>l’entrepreneur  les</w:t>
      </w:r>
      <w:proofErr w:type="gramEnd"/>
      <w:r w:rsidRPr="003E27D9">
        <w:rPr>
          <w:rFonts w:ascii="Tw Cen MT" w:hAnsi="Tw Cen MT" w:cs="Times New Roman"/>
          <w:sz w:val="24"/>
          <w:szCs w:val="24"/>
        </w:rPr>
        <w:t xml:space="preserve"> a négligées.</w:t>
      </w:r>
    </w:p>
    <w:p w14:paraId="78118FA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Il </w:t>
      </w:r>
      <w:proofErr w:type="gramStart"/>
      <w:r w:rsidRPr="003E27D9">
        <w:rPr>
          <w:rFonts w:ascii="Tw Cen MT" w:hAnsi="Tw Cen MT" w:cs="Times New Roman"/>
          <w:sz w:val="24"/>
          <w:szCs w:val="24"/>
        </w:rPr>
        <w:t>doit  effectuer</w:t>
      </w:r>
      <w:proofErr w:type="gramEnd"/>
      <w:r w:rsidRPr="003E27D9">
        <w:rPr>
          <w:rFonts w:ascii="Tw Cen MT" w:hAnsi="Tw Cen MT" w:cs="Times New Roman"/>
          <w:sz w:val="24"/>
          <w:szCs w:val="24"/>
        </w:rPr>
        <w:t xml:space="preserve"> toutes les démarches nécessaires, fournir tous les documents  utiles et apporter son assistance technique au Maître d’Ouvrage pour la passation des contrats d’abonnement.</w:t>
      </w:r>
    </w:p>
    <w:p w14:paraId="54C0554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L’entrepreneur effectuera toutes les démarches administratives nécessaires auprès des divers services et fournira les dossiers demandés. Il apportera son assistance technique au Maître d’Ouvrage.</w:t>
      </w:r>
    </w:p>
    <w:p w14:paraId="71936DF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Il effectuera également tous les essais et analyse </w:t>
      </w:r>
      <w:proofErr w:type="gramStart"/>
      <w:r w:rsidRPr="003E27D9">
        <w:rPr>
          <w:rFonts w:ascii="Tw Cen MT" w:hAnsi="Tw Cen MT" w:cs="Times New Roman"/>
          <w:sz w:val="24"/>
          <w:szCs w:val="24"/>
        </w:rPr>
        <w:t>et  exécutera</w:t>
      </w:r>
      <w:proofErr w:type="gramEnd"/>
      <w:r w:rsidRPr="003E27D9">
        <w:rPr>
          <w:rFonts w:ascii="Tw Cen MT" w:hAnsi="Tw Cen MT" w:cs="Times New Roman"/>
          <w:sz w:val="24"/>
          <w:szCs w:val="24"/>
        </w:rPr>
        <w:t xml:space="preserve"> toutes les modifications demandées par les Services de l’Hygiène.</w:t>
      </w:r>
    </w:p>
    <w:p w14:paraId="3FEE5DEB" w14:textId="77777777" w:rsidR="00785F6F" w:rsidRPr="003E27D9" w:rsidRDefault="00785F6F" w:rsidP="00785F6F">
      <w:pPr>
        <w:spacing w:after="0" w:line="240" w:lineRule="auto"/>
        <w:jc w:val="both"/>
        <w:rPr>
          <w:rFonts w:ascii="Tw Cen MT" w:hAnsi="Tw Cen MT" w:cs="Times New Roman"/>
          <w:b/>
          <w:sz w:val="24"/>
          <w:szCs w:val="24"/>
        </w:rPr>
      </w:pPr>
    </w:p>
    <w:p w14:paraId="3695DB69" w14:textId="77777777" w:rsidR="00785F6F" w:rsidRPr="003E27D9" w:rsidRDefault="00785F6F" w:rsidP="00785F6F">
      <w:pPr>
        <w:spacing w:after="0" w:line="240" w:lineRule="auto"/>
        <w:contextualSpacing/>
        <w:jc w:val="both"/>
        <w:rPr>
          <w:rFonts w:ascii="Tw Cen MT" w:eastAsia="Times New Roman" w:hAnsi="Tw Cen MT" w:cs="Times New Roman"/>
          <w:b/>
          <w:sz w:val="24"/>
          <w:szCs w:val="24"/>
          <w:lang w:val="fr-CM"/>
        </w:rPr>
      </w:pPr>
      <w:bookmarkStart w:id="455" w:name="_Toc273957821"/>
      <w:r w:rsidRPr="003E27D9">
        <w:rPr>
          <w:rFonts w:ascii="Tw Cen MT" w:eastAsia="Times New Roman" w:hAnsi="Tw Cen MT" w:cs="Times New Roman"/>
          <w:b/>
          <w:sz w:val="24"/>
          <w:szCs w:val="24"/>
          <w:lang w:val="fr-CM"/>
        </w:rPr>
        <w:t>8.3.8. Calculs pratiques de la distribution d’eau</w:t>
      </w:r>
      <w:bookmarkEnd w:id="455"/>
    </w:p>
    <w:p w14:paraId="2E0F193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lastRenderedPageBreak/>
        <w:t xml:space="preserve">La pression de l’eau à l’arrivée sera celle indiquée </w:t>
      </w:r>
      <w:proofErr w:type="gramStart"/>
      <w:r w:rsidRPr="003E27D9">
        <w:rPr>
          <w:rFonts w:ascii="Tw Cen MT" w:hAnsi="Tw Cen MT" w:cs="Times New Roman"/>
          <w:sz w:val="24"/>
          <w:szCs w:val="24"/>
        </w:rPr>
        <w:t>par  les</w:t>
      </w:r>
      <w:proofErr w:type="gramEnd"/>
      <w:r w:rsidRPr="003E27D9">
        <w:rPr>
          <w:rFonts w:ascii="Tw Cen MT" w:hAnsi="Tw Cen MT" w:cs="Times New Roman"/>
          <w:sz w:val="24"/>
          <w:szCs w:val="24"/>
        </w:rPr>
        <w:t xml:space="preserve"> Services Publics  et vérifiée par les soins de l’entrepreneur. Celui-ci devra s’assurer qu’aucune modification de débit ou de pression </w:t>
      </w:r>
      <w:proofErr w:type="gramStart"/>
      <w:r w:rsidRPr="003E27D9">
        <w:rPr>
          <w:rFonts w:ascii="Tw Cen MT" w:hAnsi="Tw Cen MT" w:cs="Times New Roman"/>
          <w:sz w:val="24"/>
          <w:szCs w:val="24"/>
        </w:rPr>
        <w:t>n’est  envisagée</w:t>
      </w:r>
      <w:proofErr w:type="gramEnd"/>
      <w:r w:rsidRPr="003E27D9">
        <w:rPr>
          <w:rFonts w:ascii="Tw Cen MT" w:hAnsi="Tw Cen MT" w:cs="Times New Roman"/>
          <w:sz w:val="24"/>
          <w:szCs w:val="24"/>
        </w:rPr>
        <w:t xml:space="preserve"> avant la mise en service de l’immeuble et le confirmer par écrit. A cet effet, l’entreprise se renseignera auprès des services compétents sur la pression d’eau locale, </w:t>
      </w:r>
      <w:proofErr w:type="gramStart"/>
      <w:r w:rsidRPr="003E27D9">
        <w:rPr>
          <w:rFonts w:ascii="Tw Cen MT" w:hAnsi="Tw Cen MT" w:cs="Times New Roman"/>
          <w:sz w:val="24"/>
          <w:szCs w:val="24"/>
        </w:rPr>
        <w:t>pour  prévoir</w:t>
      </w:r>
      <w:proofErr w:type="gramEnd"/>
      <w:r w:rsidRPr="003E27D9">
        <w:rPr>
          <w:rFonts w:ascii="Tw Cen MT" w:hAnsi="Tw Cen MT" w:cs="Times New Roman"/>
          <w:sz w:val="24"/>
          <w:szCs w:val="24"/>
        </w:rPr>
        <w:t xml:space="preserve">  toutes sujétions pouvant provenir  du fait de variation de celle-ci.</w:t>
      </w:r>
    </w:p>
    <w:p w14:paraId="14475D8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sections, dispositifs de surpression, de détente ou de sûreté </w:t>
      </w:r>
      <w:proofErr w:type="gramStart"/>
      <w:r w:rsidRPr="003E27D9">
        <w:rPr>
          <w:rFonts w:ascii="Tw Cen MT" w:hAnsi="Tw Cen MT" w:cs="Times New Roman"/>
          <w:sz w:val="24"/>
          <w:szCs w:val="24"/>
        </w:rPr>
        <w:t>seront  calculés</w:t>
      </w:r>
      <w:proofErr w:type="gramEnd"/>
      <w:r w:rsidRPr="003E27D9">
        <w:rPr>
          <w:rFonts w:ascii="Tw Cen MT" w:hAnsi="Tw Cen MT" w:cs="Times New Roman"/>
          <w:sz w:val="24"/>
          <w:szCs w:val="24"/>
        </w:rPr>
        <w:t xml:space="preserve"> pour qu’aux heures de pointe aucun point ne soit susceptible de manquer d’eau  par insuffisance de pression et qu’aucun dommage n’intervienne, lors des fortes pressions enregistrées la nuit.</w:t>
      </w:r>
    </w:p>
    <w:p w14:paraId="10DBB1E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ab/>
      </w:r>
    </w:p>
    <w:p w14:paraId="5744A4B0" w14:textId="77777777" w:rsidR="00785F6F" w:rsidRPr="003E27D9" w:rsidRDefault="00785F6F" w:rsidP="00242BF4">
      <w:pPr>
        <w:numPr>
          <w:ilvl w:val="0"/>
          <w:numId w:val="180"/>
        </w:numPr>
        <w:spacing w:after="0" w:line="240" w:lineRule="auto"/>
        <w:contextualSpacing/>
        <w:jc w:val="both"/>
        <w:rPr>
          <w:rFonts w:ascii="Tw Cen MT" w:eastAsia="Times New Roman" w:hAnsi="Tw Cen MT" w:cs="Times New Roman"/>
          <w:b/>
          <w:sz w:val="24"/>
          <w:szCs w:val="24"/>
          <w:lang w:val="en-US"/>
        </w:rPr>
      </w:pPr>
      <w:proofErr w:type="spellStart"/>
      <w:r w:rsidRPr="003E27D9">
        <w:rPr>
          <w:rFonts w:ascii="Tw Cen MT" w:eastAsia="Times New Roman" w:hAnsi="Tw Cen MT" w:cs="Times New Roman"/>
          <w:b/>
          <w:sz w:val="24"/>
          <w:szCs w:val="24"/>
          <w:lang w:val="en-US"/>
        </w:rPr>
        <w:t>Débits</w:t>
      </w:r>
      <w:proofErr w:type="spellEnd"/>
      <w:r w:rsidRPr="003E27D9">
        <w:rPr>
          <w:rFonts w:ascii="Tw Cen MT" w:eastAsia="Times New Roman" w:hAnsi="Tw Cen MT" w:cs="Times New Roman"/>
          <w:b/>
          <w:sz w:val="24"/>
          <w:szCs w:val="24"/>
          <w:lang w:val="en-US"/>
        </w:rPr>
        <w:t xml:space="preserve"> de base</w:t>
      </w:r>
    </w:p>
    <w:p w14:paraId="7F6ECF7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débits de base (en l/s) sont donnés pour chaque appareil par le D.T.U. n°60-11.</w:t>
      </w:r>
    </w:p>
    <w:p w14:paraId="591B39FD" w14:textId="77777777" w:rsidR="00785F6F" w:rsidRPr="003E27D9" w:rsidRDefault="00785F6F" w:rsidP="00785F6F">
      <w:pPr>
        <w:autoSpaceDE w:val="0"/>
        <w:autoSpaceDN w:val="0"/>
        <w:adjustRightInd w:val="0"/>
        <w:spacing w:after="0" w:line="240" w:lineRule="auto"/>
        <w:jc w:val="both"/>
        <w:rPr>
          <w:rFonts w:ascii="Tw Cen MT" w:hAnsi="Tw Cen MT" w:cs="Times New Roman"/>
          <w:sz w:val="24"/>
          <w:szCs w:val="24"/>
        </w:rPr>
      </w:pPr>
      <w:r w:rsidRPr="003E27D9">
        <w:rPr>
          <w:rFonts w:ascii="Tw Cen MT" w:hAnsi="Tw Cen MT" w:cs="Times New Roman"/>
          <w:sz w:val="24"/>
          <w:szCs w:val="24"/>
        </w:rPr>
        <w:t>Les débits instantanés par appareils seront :</w:t>
      </w:r>
    </w:p>
    <w:p w14:paraId="048C8CAF" w14:textId="77777777" w:rsidR="00785F6F" w:rsidRPr="003E27D9" w:rsidRDefault="00785F6F" w:rsidP="00242BF4">
      <w:pPr>
        <w:numPr>
          <w:ilvl w:val="0"/>
          <w:numId w:val="164"/>
        </w:numPr>
        <w:autoSpaceDE w:val="0"/>
        <w:autoSpaceDN w:val="0"/>
        <w:adjustRightInd w:val="0"/>
        <w:spacing w:after="0" w:line="240" w:lineRule="auto"/>
        <w:jc w:val="both"/>
        <w:rPr>
          <w:rFonts w:ascii="Tw Cen MT" w:hAnsi="Tw Cen MT" w:cs="Times New Roman"/>
          <w:sz w:val="24"/>
          <w:szCs w:val="24"/>
        </w:rPr>
      </w:pPr>
      <w:r w:rsidRPr="003E27D9">
        <w:rPr>
          <w:rFonts w:ascii="Tw Cen MT" w:hAnsi="Tw Cen MT" w:cs="Times New Roman"/>
          <w:sz w:val="24"/>
          <w:szCs w:val="24"/>
        </w:rPr>
        <w:t>Lavabo, évier et douche               : 0,2l/s ;</w:t>
      </w:r>
    </w:p>
    <w:p w14:paraId="1EFDCD06" w14:textId="77777777" w:rsidR="00785F6F" w:rsidRPr="003E27D9" w:rsidRDefault="00785F6F" w:rsidP="00242BF4">
      <w:pPr>
        <w:numPr>
          <w:ilvl w:val="0"/>
          <w:numId w:val="164"/>
        </w:numPr>
        <w:autoSpaceDE w:val="0"/>
        <w:autoSpaceDN w:val="0"/>
        <w:adjustRightInd w:val="0"/>
        <w:spacing w:after="0" w:line="240" w:lineRule="auto"/>
        <w:jc w:val="both"/>
        <w:rPr>
          <w:rFonts w:ascii="Tw Cen MT" w:hAnsi="Tw Cen MT" w:cs="Times New Roman"/>
          <w:sz w:val="24"/>
          <w:szCs w:val="24"/>
        </w:rPr>
      </w:pPr>
      <w:r w:rsidRPr="003E27D9">
        <w:rPr>
          <w:rFonts w:ascii="Tw Cen MT" w:hAnsi="Tw Cen MT" w:cs="Times New Roman"/>
          <w:sz w:val="24"/>
          <w:szCs w:val="24"/>
        </w:rPr>
        <w:t>WC avec robinet de chasse         : 0,12l/s ;</w:t>
      </w:r>
    </w:p>
    <w:p w14:paraId="09AF228B" w14:textId="77777777" w:rsidR="00785F6F" w:rsidRPr="003E27D9" w:rsidRDefault="00785F6F" w:rsidP="00242BF4">
      <w:pPr>
        <w:numPr>
          <w:ilvl w:val="0"/>
          <w:numId w:val="164"/>
        </w:numPr>
        <w:autoSpaceDE w:val="0"/>
        <w:autoSpaceDN w:val="0"/>
        <w:adjustRightInd w:val="0"/>
        <w:spacing w:after="0" w:line="240" w:lineRule="auto"/>
        <w:jc w:val="both"/>
        <w:rPr>
          <w:rFonts w:ascii="Tw Cen MT" w:hAnsi="Tw Cen MT" w:cs="Times New Roman"/>
          <w:sz w:val="24"/>
          <w:szCs w:val="24"/>
        </w:rPr>
      </w:pPr>
      <w:r w:rsidRPr="003E27D9">
        <w:rPr>
          <w:rFonts w:ascii="Tw Cen MT" w:hAnsi="Tw Cen MT" w:cs="Times New Roman"/>
          <w:sz w:val="24"/>
          <w:szCs w:val="24"/>
        </w:rPr>
        <w:t>Urinoir                                           : 0,15l/s.</w:t>
      </w:r>
    </w:p>
    <w:p w14:paraId="1ECCED4A" w14:textId="77777777" w:rsidR="00785F6F" w:rsidRPr="003E27D9" w:rsidRDefault="00785F6F" w:rsidP="00785F6F">
      <w:pPr>
        <w:spacing w:after="0" w:line="240" w:lineRule="auto"/>
        <w:ind w:firstLine="708"/>
        <w:jc w:val="both"/>
        <w:rPr>
          <w:rFonts w:ascii="Tw Cen MT" w:hAnsi="Tw Cen MT" w:cs="Times New Roman"/>
          <w:b/>
          <w:i/>
          <w:sz w:val="24"/>
          <w:szCs w:val="24"/>
          <w:u w:val="single"/>
        </w:rPr>
      </w:pPr>
    </w:p>
    <w:p w14:paraId="36B7EB9A" w14:textId="77777777" w:rsidR="00785F6F" w:rsidRPr="003E27D9" w:rsidRDefault="00785F6F" w:rsidP="00242BF4">
      <w:pPr>
        <w:numPr>
          <w:ilvl w:val="0"/>
          <w:numId w:val="174"/>
        </w:numPr>
        <w:spacing w:after="0" w:line="240" w:lineRule="auto"/>
        <w:jc w:val="both"/>
        <w:rPr>
          <w:rFonts w:ascii="Tw Cen MT" w:hAnsi="Tw Cen MT" w:cs="Times New Roman"/>
          <w:b/>
          <w:i/>
          <w:sz w:val="24"/>
          <w:szCs w:val="24"/>
        </w:rPr>
      </w:pPr>
      <w:r w:rsidRPr="003E27D9">
        <w:rPr>
          <w:rFonts w:ascii="Tw Cen MT" w:hAnsi="Tw Cen MT" w:cs="Times New Roman"/>
          <w:b/>
          <w:i/>
          <w:sz w:val="24"/>
          <w:szCs w:val="24"/>
        </w:rPr>
        <w:t>Diamètres intérieurs minimaux des canalisations alimentaires</w:t>
      </w:r>
    </w:p>
    <w:p w14:paraId="48D643D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En aucun cas, les diamètres intérieurs de raccordement des appareils sanitaires ne devront pas être inférieurs à ceux indiqués dans le D.T.U. 60.11.</w:t>
      </w:r>
    </w:p>
    <w:p w14:paraId="5EF67C14" w14:textId="77777777" w:rsidR="00785F6F" w:rsidRPr="003E27D9" w:rsidRDefault="00785F6F" w:rsidP="00242BF4">
      <w:pPr>
        <w:numPr>
          <w:ilvl w:val="0"/>
          <w:numId w:val="174"/>
        </w:numPr>
        <w:spacing w:after="0" w:line="240" w:lineRule="auto"/>
        <w:jc w:val="both"/>
        <w:rPr>
          <w:rFonts w:ascii="Tw Cen MT" w:hAnsi="Tw Cen MT" w:cs="Times New Roman"/>
          <w:b/>
          <w:i/>
          <w:sz w:val="24"/>
          <w:szCs w:val="24"/>
        </w:rPr>
      </w:pPr>
      <w:r w:rsidRPr="003E27D9">
        <w:rPr>
          <w:rFonts w:ascii="Tw Cen MT" w:hAnsi="Tw Cen MT" w:cs="Times New Roman"/>
          <w:b/>
          <w:i/>
          <w:sz w:val="24"/>
          <w:szCs w:val="24"/>
        </w:rPr>
        <w:t>Débits probables</w:t>
      </w:r>
    </w:p>
    <w:p w14:paraId="310302B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débit probable est le débit maximal qui peut exister dans un tronçon de tuyauterie. Il est calculé par la formule :</w:t>
      </w:r>
    </w:p>
    <w:p w14:paraId="5B8B7B65" w14:textId="77777777" w:rsidR="00785F6F" w:rsidRPr="003E27D9" w:rsidRDefault="00785F6F" w:rsidP="00785F6F">
      <w:pPr>
        <w:spacing w:after="0" w:line="240" w:lineRule="auto"/>
        <w:ind w:left="708"/>
        <w:jc w:val="both"/>
        <w:rPr>
          <w:rFonts w:ascii="Tw Cen MT" w:hAnsi="Tw Cen MT" w:cs="Times New Roman"/>
          <w:b/>
          <w:i/>
          <w:sz w:val="24"/>
          <w:szCs w:val="24"/>
        </w:rPr>
      </w:pPr>
      <w:r w:rsidRPr="003E27D9">
        <w:rPr>
          <w:rFonts w:ascii="Tw Cen MT" w:hAnsi="Tw Cen MT" w:cs="Times New Roman"/>
          <w:i/>
          <w:sz w:val="24"/>
          <w:szCs w:val="24"/>
        </w:rPr>
        <w:t xml:space="preserve"> </w:t>
      </w:r>
      <w:proofErr w:type="spellStart"/>
      <w:r w:rsidRPr="003E27D9">
        <w:rPr>
          <w:rFonts w:ascii="Tw Cen MT" w:hAnsi="Tw Cen MT" w:cs="Times New Roman"/>
          <w:b/>
          <w:i/>
          <w:sz w:val="24"/>
          <w:szCs w:val="24"/>
        </w:rPr>
        <w:t>Debits</w:t>
      </w:r>
      <w:proofErr w:type="spellEnd"/>
      <w:r w:rsidRPr="003E27D9">
        <w:rPr>
          <w:rFonts w:ascii="Tw Cen MT" w:hAnsi="Tw Cen MT" w:cs="Times New Roman"/>
          <w:b/>
          <w:i/>
          <w:sz w:val="24"/>
          <w:szCs w:val="24"/>
        </w:rPr>
        <w:t xml:space="preserve"> de base x coefficients de simultanéité = débits probables</w:t>
      </w:r>
    </w:p>
    <w:p w14:paraId="1109C0E3" w14:textId="77777777" w:rsidR="00785F6F" w:rsidRPr="003E27D9" w:rsidRDefault="00785F6F" w:rsidP="00785F6F">
      <w:pPr>
        <w:spacing w:after="0" w:line="240" w:lineRule="auto"/>
        <w:jc w:val="both"/>
        <w:rPr>
          <w:rFonts w:ascii="Tw Cen MT" w:hAnsi="Tw Cen MT" w:cs="Times New Roman"/>
          <w:b/>
          <w:i/>
          <w:sz w:val="24"/>
          <w:szCs w:val="24"/>
        </w:rPr>
      </w:pPr>
      <w:r w:rsidRPr="003E27D9">
        <w:rPr>
          <w:rFonts w:ascii="Tw Cen MT" w:hAnsi="Tw Cen MT" w:cs="Times New Roman"/>
          <w:sz w:val="24"/>
          <w:szCs w:val="24"/>
        </w:rPr>
        <w:tab/>
      </w:r>
      <w:r w:rsidRPr="003E27D9">
        <w:rPr>
          <w:rFonts w:ascii="Tw Cen MT" w:hAnsi="Tw Cen MT" w:cs="Times New Roman"/>
          <w:b/>
          <w:i/>
          <w:sz w:val="24"/>
          <w:szCs w:val="24"/>
        </w:rPr>
        <w:t>Coefficients de simultanéité</w:t>
      </w:r>
    </w:p>
    <w:p w14:paraId="3E398D38" w14:textId="77777777" w:rsidR="00785F6F" w:rsidRPr="003E27D9" w:rsidRDefault="00785F6F" w:rsidP="00785F6F">
      <w:pPr>
        <w:spacing w:after="0" w:line="240" w:lineRule="auto"/>
        <w:jc w:val="both"/>
        <w:rPr>
          <w:rFonts w:ascii="Tw Cen MT" w:hAnsi="Tw Cen MT" w:cs="Times New Roman"/>
          <w:b/>
          <w:i/>
          <w:sz w:val="24"/>
          <w:szCs w:val="24"/>
        </w:rPr>
      </w:pPr>
    </w:p>
    <w:p w14:paraId="40EB857F" w14:textId="77777777" w:rsidR="00785F6F" w:rsidRPr="003E27D9" w:rsidRDefault="00785F6F" w:rsidP="00785F6F">
      <w:pPr>
        <w:spacing w:after="0" w:line="240" w:lineRule="auto"/>
        <w:jc w:val="both"/>
        <w:rPr>
          <w:rFonts w:ascii="Tw Cen MT" w:hAnsi="Tw Cen MT" w:cs="Times New Roman"/>
          <w:b/>
          <w:sz w:val="24"/>
          <w:szCs w:val="24"/>
        </w:rPr>
      </w:pPr>
      <w:r w:rsidRPr="003E27D9">
        <w:rPr>
          <w:rFonts w:ascii="Tw Cen MT" w:hAnsi="Tw Cen MT" w:cs="Times New Roman"/>
          <w:b/>
          <w:sz w:val="24"/>
          <w:szCs w:val="24"/>
        </w:rPr>
        <w:tab/>
        <w:t xml:space="preserve">Cas des appareils autres que les robinets de chasse </w:t>
      </w:r>
      <w:proofErr w:type="gramStart"/>
      <w:r w:rsidRPr="003E27D9">
        <w:rPr>
          <w:rFonts w:ascii="Tw Cen MT" w:hAnsi="Tw Cen MT" w:cs="Times New Roman"/>
          <w:b/>
          <w:sz w:val="24"/>
          <w:szCs w:val="24"/>
        </w:rPr>
        <w:t>des  W.-C.</w:t>
      </w:r>
      <w:proofErr w:type="gramEnd"/>
    </w:p>
    <w:p w14:paraId="266D1F0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coefficients de simultanéité devront tenir </w:t>
      </w:r>
      <w:proofErr w:type="gramStart"/>
      <w:r w:rsidRPr="003E27D9">
        <w:rPr>
          <w:rFonts w:ascii="Tw Cen MT" w:hAnsi="Tw Cen MT" w:cs="Times New Roman"/>
          <w:sz w:val="24"/>
          <w:szCs w:val="24"/>
        </w:rPr>
        <w:t>compte  de</w:t>
      </w:r>
      <w:proofErr w:type="gramEnd"/>
      <w:r w:rsidRPr="003E27D9">
        <w:rPr>
          <w:rFonts w:ascii="Tw Cen MT" w:hAnsi="Tw Cen MT" w:cs="Times New Roman"/>
          <w:sz w:val="24"/>
          <w:szCs w:val="24"/>
        </w:rPr>
        <w:t xml:space="preserve">  la nature  de l’immeuble et des heures de pointe. Pour un bâtiment à usage de bureaux le coefficient de simultanéité y sera calculé par la formule :</w:t>
      </w:r>
    </w:p>
    <w:p w14:paraId="434CD4E5" w14:textId="77777777" w:rsidR="00785F6F" w:rsidRPr="003E27D9" w:rsidRDefault="00785F6F" w:rsidP="00785F6F">
      <w:pPr>
        <w:spacing w:after="0" w:line="240" w:lineRule="auto"/>
        <w:jc w:val="both"/>
        <w:rPr>
          <w:rFonts w:ascii="Tw Cen MT" w:hAnsi="Tw Cen MT" w:cs="Times New Roman"/>
          <w:b/>
          <w:sz w:val="24"/>
          <w:szCs w:val="24"/>
        </w:rPr>
      </w:pPr>
      <w:r w:rsidRPr="003E27D9">
        <w:rPr>
          <w:rFonts w:ascii="Tw Cen MT" w:hAnsi="Tw Cen MT" w:cs="Times New Roman"/>
          <w:sz w:val="24"/>
          <w:szCs w:val="24"/>
        </w:rPr>
        <w:tab/>
      </w:r>
      <w:r w:rsidRPr="003E27D9">
        <w:rPr>
          <w:rFonts w:ascii="Tw Cen MT" w:hAnsi="Tw Cen MT" w:cs="Times New Roman"/>
          <w:b/>
          <w:sz w:val="24"/>
          <w:szCs w:val="24"/>
        </w:rPr>
        <w:t>Y=0,8/(x-1)1/2</w:t>
      </w:r>
    </w:p>
    <w:p w14:paraId="75901E3E" w14:textId="77777777" w:rsidR="00785F6F" w:rsidRPr="003E27D9" w:rsidRDefault="00785F6F" w:rsidP="00785F6F">
      <w:pPr>
        <w:spacing w:after="0" w:line="240" w:lineRule="auto"/>
        <w:jc w:val="both"/>
        <w:rPr>
          <w:rFonts w:ascii="Tw Cen MT" w:hAnsi="Tw Cen MT" w:cs="Times New Roman"/>
          <w:b/>
          <w:sz w:val="24"/>
          <w:szCs w:val="24"/>
        </w:rPr>
      </w:pPr>
    </w:p>
    <w:p w14:paraId="34E5348C" w14:textId="77777777" w:rsidR="00785F6F" w:rsidRPr="003E27D9" w:rsidRDefault="00785F6F" w:rsidP="00785F6F">
      <w:pPr>
        <w:spacing w:after="0" w:line="240" w:lineRule="auto"/>
        <w:jc w:val="both"/>
        <w:rPr>
          <w:rFonts w:ascii="Tw Cen MT" w:hAnsi="Tw Cen MT" w:cs="Times New Roman"/>
          <w:b/>
          <w:sz w:val="24"/>
          <w:szCs w:val="24"/>
        </w:rPr>
      </w:pPr>
      <w:r w:rsidRPr="003E27D9">
        <w:rPr>
          <w:rFonts w:ascii="Tw Cen MT" w:hAnsi="Tw Cen MT" w:cs="Times New Roman"/>
          <w:b/>
          <w:sz w:val="24"/>
          <w:szCs w:val="24"/>
        </w:rPr>
        <w:tab/>
        <w:t>Cas des robinets de chasse pour W.-C.</w:t>
      </w:r>
    </w:p>
    <w:p w14:paraId="581DBAC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On applique pour le fonctionnement simultané les débits correspondants donnés dans le DTU 60. 11. </w:t>
      </w:r>
    </w:p>
    <w:p w14:paraId="0793F91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débit obtenu pour les robinets de chasse est à ajouter aux débits probables des autres appareils</w:t>
      </w:r>
    </w:p>
    <w:p w14:paraId="52C74D5B" w14:textId="77777777" w:rsidR="00785F6F" w:rsidRPr="003E27D9" w:rsidRDefault="00785F6F" w:rsidP="00785F6F">
      <w:pPr>
        <w:spacing w:after="160"/>
        <w:jc w:val="both"/>
        <w:rPr>
          <w:rFonts w:ascii="Tw Cen MT" w:hAnsi="Tw Cen MT" w:cs="Times New Roman"/>
          <w:b/>
          <w:i/>
          <w:sz w:val="24"/>
          <w:szCs w:val="24"/>
          <w:u w:val="single"/>
        </w:rPr>
      </w:pPr>
    </w:p>
    <w:p w14:paraId="42EF74C6"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Pression résiduelle</w:t>
      </w:r>
    </w:p>
    <w:p w14:paraId="775FAC2A"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 xml:space="preserve">Le dispositif de </w:t>
      </w:r>
      <w:proofErr w:type="gramStart"/>
      <w:r w:rsidRPr="003E27D9">
        <w:rPr>
          <w:rFonts w:ascii="Tw Cen MT" w:hAnsi="Tw Cen MT" w:cs="Times New Roman"/>
          <w:sz w:val="24"/>
          <w:szCs w:val="24"/>
        </w:rPr>
        <w:t>surpression  et</w:t>
      </w:r>
      <w:proofErr w:type="gramEnd"/>
      <w:r w:rsidRPr="003E27D9">
        <w:rPr>
          <w:rFonts w:ascii="Tw Cen MT" w:hAnsi="Tw Cen MT" w:cs="Times New Roman"/>
          <w:sz w:val="24"/>
          <w:szCs w:val="24"/>
        </w:rPr>
        <w:t xml:space="preserve"> le réseau des canalisations intérieures seront dimensionnés  pour que la hauteur piézométrique de l’eau au point de puisage  le plus défavorisé soit au moins de 0,5 bar à l’heure de pointe de la consommation.  </w:t>
      </w:r>
    </w:p>
    <w:p w14:paraId="2C5CB81A" w14:textId="77777777" w:rsidR="00785F6F" w:rsidRPr="003E27D9" w:rsidRDefault="00785F6F" w:rsidP="00785F6F">
      <w:pPr>
        <w:spacing w:after="160"/>
        <w:jc w:val="both"/>
        <w:rPr>
          <w:rFonts w:ascii="Tw Cen MT" w:hAnsi="Tw Cen MT" w:cs="Times New Roman"/>
          <w:b/>
          <w:i/>
          <w:sz w:val="24"/>
          <w:szCs w:val="24"/>
          <w:u w:val="single"/>
        </w:rPr>
      </w:pPr>
    </w:p>
    <w:p w14:paraId="7C0F8633"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Vitesses maximales admises</w:t>
      </w:r>
    </w:p>
    <w:p w14:paraId="7A9C3AA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vitesses maximales admises en plein débit sont les suivantes :</w:t>
      </w:r>
    </w:p>
    <w:p w14:paraId="5683EB45" w14:textId="77777777" w:rsidR="00785F6F" w:rsidRPr="003E27D9" w:rsidRDefault="00785F6F" w:rsidP="00242BF4">
      <w:pPr>
        <w:numPr>
          <w:ilvl w:val="0"/>
          <w:numId w:val="164"/>
        </w:numPr>
        <w:spacing w:after="0" w:line="240" w:lineRule="auto"/>
        <w:contextualSpacing/>
        <w:jc w:val="both"/>
        <w:rPr>
          <w:rFonts w:ascii="Tw Cen MT" w:eastAsia="Times New Roman" w:hAnsi="Tw Cen MT" w:cs="Times New Roman"/>
          <w:sz w:val="24"/>
          <w:szCs w:val="24"/>
          <w:lang w:val="en-US"/>
        </w:rPr>
      </w:pPr>
      <w:proofErr w:type="spellStart"/>
      <w:r w:rsidRPr="003E27D9">
        <w:rPr>
          <w:rFonts w:ascii="Tw Cen MT" w:eastAsia="Times New Roman" w:hAnsi="Tw Cen MT" w:cs="Times New Roman"/>
          <w:sz w:val="24"/>
          <w:szCs w:val="24"/>
          <w:lang w:val="en-US"/>
        </w:rPr>
        <w:t>Canalisations</w:t>
      </w:r>
      <w:proofErr w:type="spellEnd"/>
      <w:r w:rsidRPr="003E27D9">
        <w:rPr>
          <w:rFonts w:ascii="Tw Cen MT" w:eastAsia="Times New Roman" w:hAnsi="Tw Cen MT" w:cs="Times New Roman"/>
          <w:sz w:val="24"/>
          <w:szCs w:val="24"/>
          <w:lang w:val="en-US"/>
        </w:rPr>
        <w:t xml:space="preserve"> </w:t>
      </w:r>
      <w:proofErr w:type="spellStart"/>
      <w:r w:rsidRPr="003E27D9">
        <w:rPr>
          <w:rFonts w:ascii="Tw Cen MT" w:eastAsia="Times New Roman" w:hAnsi="Tw Cen MT" w:cs="Times New Roman"/>
          <w:sz w:val="24"/>
          <w:szCs w:val="24"/>
          <w:lang w:val="en-US"/>
        </w:rPr>
        <w:t>enterrées</w:t>
      </w:r>
      <w:proofErr w:type="spellEnd"/>
      <w:r w:rsidRPr="003E27D9">
        <w:rPr>
          <w:rFonts w:ascii="Tw Cen MT" w:eastAsia="Times New Roman" w:hAnsi="Tw Cen MT" w:cs="Times New Roman"/>
          <w:sz w:val="24"/>
          <w:szCs w:val="24"/>
          <w:lang w:val="en-US"/>
        </w:rPr>
        <w:t> : 2 m/s</w:t>
      </w:r>
    </w:p>
    <w:p w14:paraId="1DE5899D" w14:textId="77777777" w:rsidR="00785F6F" w:rsidRPr="003E27D9" w:rsidRDefault="00785F6F" w:rsidP="00242BF4">
      <w:pPr>
        <w:numPr>
          <w:ilvl w:val="0"/>
          <w:numId w:val="164"/>
        </w:numPr>
        <w:spacing w:after="0" w:line="240" w:lineRule="auto"/>
        <w:contextualSpacing/>
        <w:jc w:val="both"/>
        <w:rPr>
          <w:rFonts w:ascii="Tw Cen MT" w:eastAsia="Times New Roman" w:hAnsi="Tw Cen MT" w:cs="Times New Roman"/>
          <w:sz w:val="24"/>
          <w:szCs w:val="24"/>
          <w:lang w:val="en-US"/>
        </w:rPr>
      </w:pPr>
      <w:proofErr w:type="spellStart"/>
      <w:r w:rsidRPr="003E27D9">
        <w:rPr>
          <w:rFonts w:ascii="Tw Cen MT" w:eastAsia="Times New Roman" w:hAnsi="Tw Cen MT" w:cs="Times New Roman"/>
          <w:sz w:val="24"/>
          <w:szCs w:val="24"/>
          <w:lang w:val="en-US"/>
        </w:rPr>
        <w:t>Canalisations</w:t>
      </w:r>
      <w:proofErr w:type="spellEnd"/>
      <w:r w:rsidRPr="003E27D9">
        <w:rPr>
          <w:rFonts w:ascii="Tw Cen MT" w:eastAsia="Times New Roman" w:hAnsi="Tw Cen MT" w:cs="Times New Roman"/>
          <w:sz w:val="24"/>
          <w:szCs w:val="24"/>
          <w:lang w:val="en-US"/>
        </w:rPr>
        <w:t xml:space="preserve"> </w:t>
      </w:r>
      <w:proofErr w:type="spellStart"/>
      <w:r w:rsidRPr="003E27D9">
        <w:rPr>
          <w:rFonts w:ascii="Tw Cen MT" w:eastAsia="Times New Roman" w:hAnsi="Tw Cen MT" w:cs="Times New Roman"/>
          <w:sz w:val="24"/>
          <w:szCs w:val="24"/>
          <w:lang w:val="en-US"/>
        </w:rPr>
        <w:t>principales</w:t>
      </w:r>
      <w:proofErr w:type="spellEnd"/>
      <w:r w:rsidRPr="003E27D9">
        <w:rPr>
          <w:rFonts w:ascii="Tw Cen MT" w:eastAsia="Times New Roman" w:hAnsi="Tw Cen MT" w:cs="Times New Roman"/>
          <w:sz w:val="24"/>
          <w:szCs w:val="24"/>
          <w:lang w:val="en-US"/>
        </w:rPr>
        <w:t> : 1,50 m/s</w:t>
      </w:r>
    </w:p>
    <w:p w14:paraId="09DD13D2" w14:textId="77777777" w:rsidR="00785F6F" w:rsidRPr="003E27D9" w:rsidRDefault="00785F6F" w:rsidP="00242BF4">
      <w:pPr>
        <w:numPr>
          <w:ilvl w:val="0"/>
          <w:numId w:val="164"/>
        </w:numPr>
        <w:spacing w:after="0" w:line="240" w:lineRule="auto"/>
        <w:contextualSpacing/>
        <w:jc w:val="both"/>
        <w:rPr>
          <w:rFonts w:ascii="Tw Cen MT" w:eastAsia="Times New Roman" w:hAnsi="Tw Cen MT" w:cs="Times New Roman"/>
          <w:sz w:val="24"/>
          <w:szCs w:val="24"/>
          <w:lang w:val="en-US"/>
        </w:rPr>
      </w:pPr>
      <w:r w:rsidRPr="003E27D9">
        <w:rPr>
          <w:rFonts w:ascii="Tw Cen MT" w:eastAsia="Times New Roman" w:hAnsi="Tw Cen MT" w:cs="Times New Roman"/>
          <w:sz w:val="24"/>
          <w:szCs w:val="24"/>
          <w:lang w:val="en-US"/>
        </w:rPr>
        <w:t>Distribution : 0,60 m/s</w:t>
      </w:r>
    </w:p>
    <w:p w14:paraId="014E1338" w14:textId="77777777" w:rsidR="00785F6F" w:rsidRPr="003E27D9" w:rsidRDefault="00785F6F" w:rsidP="00785F6F">
      <w:pPr>
        <w:spacing w:after="160"/>
        <w:jc w:val="both"/>
        <w:rPr>
          <w:rFonts w:ascii="Tw Cen MT" w:hAnsi="Tw Cen MT" w:cs="Times New Roman"/>
          <w:b/>
          <w:sz w:val="24"/>
          <w:szCs w:val="24"/>
        </w:rPr>
      </w:pPr>
    </w:p>
    <w:p w14:paraId="2B43FA1A" w14:textId="77777777" w:rsidR="00785F6F" w:rsidRPr="003E27D9" w:rsidRDefault="00785F6F" w:rsidP="00785F6F">
      <w:pPr>
        <w:spacing w:after="160"/>
        <w:jc w:val="both"/>
        <w:rPr>
          <w:rFonts w:ascii="Tw Cen MT" w:hAnsi="Tw Cen MT" w:cs="Times New Roman"/>
          <w:b/>
          <w:sz w:val="24"/>
          <w:szCs w:val="24"/>
        </w:rPr>
      </w:pPr>
      <w:r w:rsidRPr="003E27D9">
        <w:rPr>
          <w:rFonts w:ascii="Tw Cen MT" w:hAnsi="Tw Cen MT" w:cs="Times New Roman"/>
          <w:b/>
          <w:sz w:val="24"/>
          <w:szCs w:val="24"/>
        </w:rPr>
        <w:t>8.3.9. Détermination des accessoires sur le réseau</w:t>
      </w:r>
    </w:p>
    <w:p w14:paraId="69DE781B"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Détermination d’un détendeur</w:t>
      </w:r>
    </w:p>
    <w:p w14:paraId="16B2A62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Dans la gamme de diamètres qui intéressent le présent projet, le diamètre du détendeur retenu sera le même que celui de la canalisation sur laquelle il est monté.</w:t>
      </w:r>
    </w:p>
    <w:p w14:paraId="5E9CC509" w14:textId="77777777" w:rsidR="00785F6F" w:rsidRPr="003E27D9" w:rsidRDefault="00785F6F" w:rsidP="00785F6F">
      <w:pPr>
        <w:spacing w:after="0" w:line="240" w:lineRule="auto"/>
        <w:ind w:firstLine="360"/>
        <w:jc w:val="both"/>
        <w:rPr>
          <w:rFonts w:ascii="Tw Cen MT" w:hAnsi="Tw Cen MT" w:cs="Times New Roman"/>
          <w:sz w:val="24"/>
          <w:szCs w:val="24"/>
        </w:rPr>
      </w:pPr>
      <w:r w:rsidRPr="003E27D9">
        <w:rPr>
          <w:rFonts w:ascii="Tw Cen MT" w:hAnsi="Tw Cen MT" w:cs="Times New Roman"/>
          <w:sz w:val="24"/>
          <w:szCs w:val="24"/>
        </w:rPr>
        <w:t>Il sera donc déterminé par :</w:t>
      </w:r>
    </w:p>
    <w:p w14:paraId="3F3FE42E" w14:textId="77777777" w:rsidR="00785F6F" w:rsidRPr="003E27D9" w:rsidRDefault="00785F6F" w:rsidP="00242BF4">
      <w:pPr>
        <w:numPr>
          <w:ilvl w:val="0"/>
          <w:numId w:val="164"/>
        </w:numPr>
        <w:spacing w:after="0" w:line="240" w:lineRule="auto"/>
        <w:contextualSpacing/>
        <w:jc w:val="both"/>
        <w:rPr>
          <w:rFonts w:ascii="Tw Cen MT" w:eastAsia="Times New Roman" w:hAnsi="Tw Cen MT" w:cs="Times New Roman"/>
          <w:sz w:val="24"/>
          <w:szCs w:val="24"/>
          <w:lang w:val="en-US"/>
        </w:rPr>
      </w:pPr>
      <w:r w:rsidRPr="003E27D9">
        <w:rPr>
          <w:rFonts w:ascii="Tw Cen MT" w:eastAsia="Times New Roman" w:hAnsi="Tw Cen MT" w:cs="Times New Roman"/>
          <w:sz w:val="24"/>
          <w:szCs w:val="24"/>
          <w:lang w:val="en-US"/>
        </w:rPr>
        <w:t xml:space="preserve">Le </w:t>
      </w:r>
      <w:proofErr w:type="spellStart"/>
      <w:r w:rsidRPr="003E27D9">
        <w:rPr>
          <w:rFonts w:ascii="Tw Cen MT" w:eastAsia="Times New Roman" w:hAnsi="Tw Cen MT" w:cs="Times New Roman"/>
          <w:sz w:val="24"/>
          <w:szCs w:val="24"/>
          <w:lang w:val="en-US"/>
        </w:rPr>
        <w:t>diamètre</w:t>
      </w:r>
      <w:proofErr w:type="spellEnd"/>
      <w:r w:rsidRPr="003E27D9">
        <w:rPr>
          <w:rFonts w:ascii="Tw Cen MT" w:eastAsia="Times New Roman" w:hAnsi="Tw Cen MT" w:cs="Times New Roman"/>
          <w:sz w:val="24"/>
          <w:szCs w:val="24"/>
          <w:lang w:val="en-US"/>
        </w:rPr>
        <w:t xml:space="preserve"> de la </w:t>
      </w:r>
      <w:proofErr w:type="spellStart"/>
      <w:r w:rsidRPr="003E27D9">
        <w:rPr>
          <w:rFonts w:ascii="Tw Cen MT" w:eastAsia="Times New Roman" w:hAnsi="Tw Cen MT" w:cs="Times New Roman"/>
          <w:sz w:val="24"/>
          <w:szCs w:val="24"/>
          <w:lang w:val="en-US"/>
        </w:rPr>
        <w:t>canalisation</w:t>
      </w:r>
      <w:proofErr w:type="spellEnd"/>
    </w:p>
    <w:p w14:paraId="1121807F" w14:textId="77777777" w:rsidR="00785F6F" w:rsidRPr="003E27D9" w:rsidRDefault="00785F6F" w:rsidP="00242BF4">
      <w:pPr>
        <w:numPr>
          <w:ilvl w:val="0"/>
          <w:numId w:val="164"/>
        </w:numPr>
        <w:spacing w:after="0" w:line="240" w:lineRule="auto"/>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La perte de charge admissible en fonctionnement : une vérification sur le catalogue du fabricant sera donc nécessaire.</w:t>
      </w:r>
    </w:p>
    <w:p w14:paraId="4D4B3C10" w14:textId="77777777" w:rsidR="00785F6F" w:rsidRPr="003E27D9" w:rsidRDefault="00785F6F" w:rsidP="00785F6F">
      <w:pPr>
        <w:spacing w:after="160"/>
        <w:ind w:firstLine="708"/>
        <w:jc w:val="both"/>
        <w:rPr>
          <w:rFonts w:ascii="Tw Cen MT" w:hAnsi="Tw Cen MT" w:cs="Times New Roman"/>
          <w:sz w:val="24"/>
          <w:szCs w:val="24"/>
        </w:rPr>
      </w:pPr>
    </w:p>
    <w:p w14:paraId="5A4C06EE"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Détermination d’un surpresseur</w:t>
      </w:r>
    </w:p>
    <w:p w14:paraId="31B2BF7D"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Le surpresseur sera sélectionné en fonction du débit probable et de la hauteur manométrique totale.</w:t>
      </w:r>
    </w:p>
    <w:p w14:paraId="3168EEE2"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Détermination d’un compteur d’eau</w:t>
      </w:r>
    </w:p>
    <w:p w14:paraId="21A1311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diamètre et le débit du compteur d’eau devront correspondre aux débits d’utilisation définis par la réglementation des services de la métrologie (compteur de la classe C) et aux dispositions générales du règlement des eaux de la Compagnie Générales des eaux.</w:t>
      </w:r>
    </w:p>
    <w:p w14:paraId="3FE502C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Il y aura lieu de </w:t>
      </w:r>
      <w:proofErr w:type="gramStart"/>
      <w:r w:rsidRPr="003E27D9">
        <w:rPr>
          <w:rFonts w:ascii="Tw Cen MT" w:hAnsi="Tw Cen MT" w:cs="Times New Roman"/>
          <w:sz w:val="24"/>
          <w:szCs w:val="24"/>
        </w:rPr>
        <w:t>vérifier  les</w:t>
      </w:r>
      <w:proofErr w:type="gramEnd"/>
      <w:r w:rsidRPr="003E27D9">
        <w:rPr>
          <w:rFonts w:ascii="Tw Cen MT" w:hAnsi="Tw Cen MT" w:cs="Times New Roman"/>
          <w:sz w:val="24"/>
          <w:szCs w:val="24"/>
        </w:rPr>
        <w:t xml:space="preserve"> pertes de charges qui devront  être inférieures à celles admises par la norme.</w:t>
      </w:r>
    </w:p>
    <w:p w14:paraId="4FA8EB8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calcul des diamètres se fera suivant la formule de FLAMANT et l’ensemble des recommandations du D.T.U. 60-11</w:t>
      </w:r>
    </w:p>
    <w:p w14:paraId="1E5F91D3" w14:textId="77777777" w:rsidR="00785F6F" w:rsidRPr="003E27D9" w:rsidRDefault="00785F6F" w:rsidP="00785F6F">
      <w:pPr>
        <w:spacing w:after="0" w:line="240" w:lineRule="auto"/>
        <w:jc w:val="both"/>
        <w:rPr>
          <w:rFonts w:ascii="Tw Cen MT" w:hAnsi="Tw Cen MT" w:cs="Times New Roman"/>
          <w:sz w:val="24"/>
          <w:szCs w:val="24"/>
        </w:rPr>
      </w:pPr>
    </w:p>
    <w:p w14:paraId="536A1CF3" w14:textId="77777777" w:rsidR="00785F6F" w:rsidRPr="003E27D9" w:rsidRDefault="00785F6F" w:rsidP="00242BF4">
      <w:pPr>
        <w:widowControl w:val="0"/>
        <w:numPr>
          <w:ilvl w:val="0"/>
          <w:numId w:val="174"/>
        </w:numPr>
        <w:tabs>
          <w:tab w:val="left" w:pos="907"/>
        </w:tabs>
        <w:spacing w:after="0" w:line="259" w:lineRule="auto"/>
        <w:jc w:val="both"/>
        <w:outlineLvl w:val="3"/>
        <w:rPr>
          <w:rFonts w:ascii="Tw Cen MT" w:hAnsi="Tw Cen MT" w:cs="Times New Roman"/>
          <w:b/>
          <w:bCs/>
          <w:i/>
          <w:sz w:val="24"/>
          <w:szCs w:val="24"/>
          <w:lang w:val="en-US"/>
        </w:rPr>
      </w:pPr>
      <w:bookmarkStart w:id="456" w:name="_Toc273957822"/>
      <w:bookmarkStart w:id="457" w:name="_Toc276974553"/>
      <w:bookmarkStart w:id="458" w:name="_Toc276976324"/>
      <w:bookmarkStart w:id="459" w:name="_Toc276977143"/>
      <w:bookmarkStart w:id="460" w:name="_Toc277416730"/>
      <w:bookmarkStart w:id="461" w:name="_Toc362371532"/>
      <w:proofErr w:type="spellStart"/>
      <w:r w:rsidRPr="003E27D9">
        <w:rPr>
          <w:rFonts w:ascii="Tw Cen MT" w:hAnsi="Tw Cen MT" w:cs="Times New Roman"/>
          <w:b/>
          <w:bCs/>
          <w:i/>
          <w:sz w:val="24"/>
          <w:szCs w:val="24"/>
          <w:lang w:val="en-US"/>
        </w:rPr>
        <w:t>Etablissement</w:t>
      </w:r>
      <w:proofErr w:type="spellEnd"/>
      <w:r w:rsidRPr="003E27D9">
        <w:rPr>
          <w:rFonts w:ascii="Tw Cen MT" w:hAnsi="Tw Cen MT" w:cs="Times New Roman"/>
          <w:b/>
          <w:bCs/>
          <w:i/>
          <w:sz w:val="24"/>
          <w:szCs w:val="24"/>
          <w:lang w:val="en-US"/>
        </w:rPr>
        <w:t xml:space="preserve"> du </w:t>
      </w:r>
      <w:proofErr w:type="spellStart"/>
      <w:r w:rsidRPr="003E27D9">
        <w:rPr>
          <w:rFonts w:ascii="Tw Cen MT" w:hAnsi="Tw Cen MT" w:cs="Times New Roman"/>
          <w:b/>
          <w:bCs/>
          <w:i/>
          <w:sz w:val="24"/>
          <w:szCs w:val="24"/>
          <w:lang w:val="en-US"/>
        </w:rPr>
        <w:t>projet</w:t>
      </w:r>
      <w:proofErr w:type="spellEnd"/>
      <w:r w:rsidRPr="003E27D9">
        <w:rPr>
          <w:rFonts w:ascii="Tw Cen MT" w:hAnsi="Tw Cen MT" w:cs="Times New Roman"/>
          <w:b/>
          <w:bCs/>
          <w:i/>
          <w:sz w:val="24"/>
          <w:szCs w:val="24"/>
          <w:lang w:val="en-US"/>
        </w:rPr>
        <w:t xml:space="preserve"> technique</w:t>
      </w:r>
      <w:bookmarkEnd w:id="456"/>
      <w:bookmarkEnd w:id="457"/>
      <w:bookmarkEnd w:id="458"/>
      <w:bookmarkEnd w:id="459"/>
      <w:bookmarkEnd w:id="460"/>
      <w:bookmarkEnd w:id="461"/>
    </w:p>
    <w:p w14:paraId="28E5733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 projet </w:t>
      </w:r>
      <w:proofErr w:type="gramStart"/>
      <w:r w:rsidRPr="003E27D9">
        <w:rPr>
          <w:rFonts w:ascii="Tw Cen MT" w:hAnsi="Tw Cen MT" w:cs="Times New Roman"/>
          <w:sz w:val="24"/>
          <w:szCs w:val="24"/>
        </w:rPr>
        <w:t>technique  définitif</w:t>
      </w:r>
      <w:proofErr w:type="gramEnd"/>
      <w:r w:rsidRPr="003E27D9">
        <w:rPr>
          <w:rFonts w:ascii="Tw Cen MT" w:hAnsi="Tw Cen MT" w:cs="Times New Roman"/>
          <w:sz w:val="24"/>
          <w:szCs w:val="24"/>
        </w:rPr>
        <w:t xml:space="preserve"> sera établi par l’entrepreneur  et soumis pour approbation au Maître  d’œuvre, au Bureau d’études et au Bureau de Contrôle Technique.</w:t>
      </w:r>
    </w:p>
    <w:p w14:paraId="0580DB4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ab/>
        <w:t>Il comportera trois phases :</w:t>
      </w:r>
    </w:p>
    <w:p w14:paraId="3B68AFF2" w14:textId="77777777" w:rsidR="00785F6F" w:rsidRPr="003E27D9" w:rsidRDefault="00785F6F" w:rsidP="00242BF4">
      <w:pPr>
        <w:numPr>
          <w:ilvl w:val="0"/>
          <w:numId w:val="165"/>
        </w:num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 tracé des canalisations générales et les trous </w:t>
      </w:r>
      <w:proofErr w:type="gramStart"/>
      <w:r w:rsidRPr="003E27D9">
        <w:rPr>
          <w:rFonts w:ascii="Tw Cen MT" w:hAnsi="Tw Cen MT" w:cs="Times New Roman"/>
          <w:sz w:val="24"/>
          <w:szCs w:val="24"/>
        </w:rPr>
        <w:t>à  réserver</w:t>
      </w:r>
      <w:proofErr w:type="gramEnd"/>
      <w:r w:rsidRPr="003E27D9">
        <w:rPr>
          <w:rFonts w:ascii="Tw Cen MT" w:hAnsi="Tw Cen MT" w:cs="Times New Roman"/>
          <w:sz w:val="24"/>
          <w:szCs w:val="24"/>
        </w:rPr>
        <w:t xml:space="preserve"> dans le gros œuvre.</w:t>
      </w:r>
    </w:p>
    <w:p w14:paraId="3A32B480" w14:textId="77777777" w:rsidR="00785F6F" w:rsidRPr="003E27D9" w:rsidRDefault="00785F6F" w:rsidP="00242BF4">
      <w:pPr>
        <w:numPr>
          <w:ilvl w:val="0"/>
          <w:numId w:val="165"/>
        </w:numPr>
        <w:spacing w:after="0" w:line="240" w:lineRule="auto"/>
        <w:jc w:val="both"/>
        <w:rPr>
          <w:rFonts w:ascii="Tw Cen MT" w:hAnsi="Tw Cen MT" w:cs="Times New Roman"/>
          <w:sz w:val="24"/>
          <w:szCs w:val="24"/>
        </w:rPr>
      </w:pPr>
      <w:r w:rsidRPr="003E27D9">
        <w:rPr>
          <w:rFonts w:ascii="Tw Cen MT" w:hAnsi="Tw Cen MT" w:cs="Times New Roman"/>
          <w:sz w:val="24"/>
          <w:szCs w:val="24"/>
        </w:rPr>
        <w:t>Les plans d’exécution définitifs comprenant le repérage de toutes les canalisations, les diamètres, les pressions, les vitesses, les pertes de charges, les débits etc.</w:t>
      </w:r>
    </w:p>
    <w:p w14:paraId="46436752" w14:textId="77777777" w:rsidR="00785F6F" w:rsidRPr="003E27D9" w:rsidRDefault="00785F6F" w:rsidP="00242BF4">
      <w:pPr>
        <w:numPr>
          <w:ilvl w:val="0"/>
          <w:numId w:val="165"/>
        </w:numPr>
        <w:spacing w:after="0" w:line="240" w:lineRule="auto"/>
        <w:jc w:val="both"/>
        <w:rPr>
          <w:rFonts w:ascii="Tw Cen MT" w:hAnsi="Tw Cen MT" w:cs="Times New Roman"/>
          <w:sz w:val="24"/>
          <w:szCs w:val="24"/>
        </w:rPr>
      </w:pPr>
      <w:r w:rsidRPr="003E27D9">
        <w:rPr>
          <w:rFonts w:ascii="Tw Cen MT" w:hAnsi="Tw Cen MT" w:cs="Times New Roman"/>
          <w:sz w:val="24"/>
          <w:szCs w:val="24"/>
        </w:rPr>
        <w:t>L’exécution des travaux conformément aux plans approuvés.</w:t>
      </w:r>
    </w:p>
    <w:p w14:paraId="22DF7FF2" w14:textId="77777777" w:rsidR="00785F6F" w:rsidRPr="003E27D9" w:rsidRDefault="00785F6F" w:rsidP="00242BF4">
      <w:pPr>
        <w:numPr>
          <w:ilvl w:val="0"/>
          <w:numId w:val="165"/>
        </w:num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mise à jour des plans après exécution avec la numérotation de </w:t>
      </w:r>
      <w:proofErr w:type="gramStart"/>
      <w:r w:rsidRPr="003E27D9">
        <w:rPr>
          <w:rFonts w:ascii="Tw Cen MT" w:hAnsi="Tw Cen MT" w:cs="Times New Roman"/>
          <w:sz w:val="24"/>
          <w:szCs w:val="24"/>
        </w:rPr>
        <w:t>toutes  les</w:t>
      </w:r>
      <w:proofErr w:type="gramEnd"/>
      <w:r w:rsidRPr="003E27D9">
        <w:rPr>
          <w:rFonts w:ascii="Tw Cen MT" w:hAnsi="Tw Cen MT" w:cs="Times New Roman"/>
          <w:sz w:val="24"/>
          <w:szCs w:val="24"/>
        </w:rPr>
        <w:t xml:space="preserve"> vannes, colonnes, etc. correspondant aux étiquettes de repérage en place.</w:t>
      </w:r>
    </w:p>
    <w:p w14:paraId="733C218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plans seront accompagnés des notes de calcul justificatives précisant tous les paramètres d’écoulement.</w:t>
      </w:r>
    </w:p>
    <w:p w14:paraId="64DE53B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L’entrepreneur doit prévoir tous les plans de trous à réserver lors de la construction du bâtiment. A défaut de la remise de ces plans en temps utile (avant le démarrage des travaux de gros œuvre), </w:t>
      </w:r>
      <w:proofErr w:type="gramStart"/>
      <w:r w:rsidRPr="003E27D9">
        <w:rPr>
          <w:rFonts w:ascii="Tw Cen MT" w:hAnsi="Tw Cen MT" w:cs="Times New Roman"/>
          <w:sz w:val="24"/>
          <w:szCs w:val="24"/>
        </w:rPr>
        <w:t>l’entrepreneur  aura</w:t>
      </w:r>
      <w:proofErr w:type="gramEnd"/>
      <w:r w:rsidRPr="003E27D9">
        <w:rPr>
          <w:rFonts w:ascii="Tw Cen MT" w:hAnsi="Tw Cen MT" w:cs="Times New Roman"/>
          <w:sz w:val="24"/>
          <w:szCs w:val="24"/>
        </w:rPr>
        <w:t xml:space="preserve"> à sa charge tous ces percements qui seront cependant effectués par  l’entreprise de gros œuvre dans les éléments porteurs.</w:t>
      </w:r>
    </w:p>
    <w:p w14:paraId="403E6514" w14:textId="77777777" w:rsidR="00785F6F" w:rsidRPr="003E27D9" w:rsidRDefault="00785F6F" w:rsidP="00785F6F">
      <w:pPr>
        <w:spacing w:after="0" w:line="240" w:lineRule="auto"/>
        <w:jc w:val="both"/>
        <w:rPr>
          <w:rFonts w:ascii="Tw Cen MT" w:hAnsi="Tw Cen MT" w:cs="Times New Roman"/>
          <w:sz w:val="24"/>
          <w:szCs w:val="24"/>
        </w:rPr>
      </w:pPr>
    </w:p>
    <w:p w14:paraId="34B882B0" w14:textId="77777777" w:rsidR="00785F6F" w:rsidRPr="003E27D9" w:rsidRDefault="00785F6F" w:rsidP="00242BF4">
      <w:pPr>
        <w:widowControl w:val="0"/>
        <w:numPr>
          <w:ilvl w:val="0"/>
          <w:numId w:val="174"/>
        </w:numPr>
        <w:tabs>
          <w:tab w:val="left" w:pos="907"/>
        </w:tabs>
        <w:spacing w:after="0" w:line="259" w:lineRule="auto"/>
        <w:jc w:val="both"/>
        <w:outlineLvl w:val="3"/>
        <w:rPr>
          <w:rFonts w:ascii="Tw Cen MT" w:hAnsi="Tw Cen MT" w:cs="Times New Roman"/>
          <w:b/>
          <w:bCs/>
          <w:i/>
          <w:sz w:val="24"/>
          <w:szCs w:val="24"/>
          <w:lang w:val="en-US"/>
        </w:rPr>
      </w:pPr>
      <w:bookmarkStart w:id="462" w:name="_Toc273957823"/>
      <w:bookmarkStart w:id="463" w:name="_Toc276974554"/>
      <w:bookmarkStart w:id="464" w:name="_Toc276976325"/>
      <w:bookmarkStart w:id="465" w:name="_Toc276977144"/>
      <w:bookmarkStart w:id="466" w:name="_Toc277416731"/>
      <w:bookmarkStart w:id="467" w:name="_Toc362371533"/>
      <w:r w:rsidRPr="003E27D9">
        <w:rPr>
          <w:rFonts w:ascii="Tw Cen MT" w:hAnsi="Tw Cen MT" w:cs="Times New Roman"/>
          <w:b/>
          <w:bCs/>
          <w:i/>
          <w:sz w:val="24"/>
          <w:szCs w:val="24"/>
          <w:lang w:val="en-US"/>
        </w:rPr>
        <w:t xml:space="preserve">Trace des </w:t>
      </w:r>
      <w:proofErr w:type="spellStart"/>
      <w:r w:rsidRPr="003E27D9">
        <w:rPr>
          <w:rFonts w:ascii="Tw Cen MT" w:hAnsi="Tw Cen MT" w:cs="Times New Roman"/>
          <w:b/>
          <w:bCs/>
          <w:i/>
          <w:sz w:val="24"/>
          <w:szCs w:val="24"/>
          <w:lang w:val="en-US"/>
        </w:rPr>
        <w:t>canalisations</w:t>
      </w:r>
      <w:bookmarkEnd w:id="462"/>
      <w:bookmarkEnd w:id="463"/>
      <w:bookmarkEnd w:id="464"/>
      <w:bookmarkEnd w:id="465"/>
      <w:bookmarkEnd w:id="466"/>
      <w:bookmarkEnd w:id="467"/>
      <w:proofErr w:type="spellEnd"/>
    </w:p>
    <w:p w14:paraId="257A6C4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tracé des canalisations devra être étudié en accord avec les entrepreneurs de climatisation, d’Electricité et de Gros Œuvre, afin d’obtenir des tracés homogènes.</w:t>
      </w:r>
    </w:p>
    <w:p w14:paraId="6498F7E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Il sera soumis ensuite </w:t>
      </w:r>
      <w:proofErr w:type="gramStart"/>
      <w:r w:rsidRPr="003E27D9">
        <w:rPr>
          <w:rFonts w:ascii="Tw Cen MT" w:hAnsi="Tw Cen MT" w:cs="Times New Roman"/>
          <w:sz w:val="24"/>
          <w:szCs w:val="24"/>
        </w:rPr>
        <w:t>pour  approbation</w:t>
      </w:r>
      <w:proofErr w:type="gramEnd"/>
      <w:r w:rsidRPr="003E27D9">
        <w:rPr>
          <w:rFonts w:ascii="Tw Cen MT" w:hAnsi="Tw Cen MT" w:cs="Times New Roman"/>
          <w:sz w:val="24"/>
          <w:szCs w:val="24"/>
        </w:rPr>
        <w:t xml:space="preserve"> au Maître d’œuvre qui peut apporter toutes modifications qu’il jugera utile pour tenir compte  du voisinage des autres canalisations  ou des particularités de la construction.</w:t>
      </w:r>
    </w:p>
    <w:p w14:paraId="5B6B020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w:t>
      </w:r>
      <w:proofErr w:type="gramStart"/>
      <w:r w:rsidRPr="003E27D9">
        <w:rPr>
          <w:rFonts w:ascii="Tw Cen MT" w:hAnsi="Tw Cen MT" w:cs="Times New Roman"/>
          <w:sz w:val="24"/>
          <w:szCs w:val="24"/>
        </w:rPr>
        <w:t>purge  de</w:t>
      </w:r>
      <w:proofErr w:type="gramEnd"/>
      <w:r w:rsidRPr="003E27D9">
        <w:rPr>
          <w:rFonts w:ascii="Tw Cen MT" w:hAnsi="Tw Cen MT" w:cs="Times New Roman"/>
          <w:sz w:val="24"/>
          <w:szCs w:val="24"/>
        </w:rPr>
        <w:t xml:space="preserve"> tous les circuits devra être possible à proximité d’un collecteur principal.</w:t>
      </w:r>
    </w:p>
    <w:p w14:paraId="333AA23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 </w:t>
      </w:r>
      <w:proofErr w:type="gramStart"/>
      <w:r w:rsidRPr="003E27D9">
        <w:rPr>
          <w:rFonts w:ascii="Tw Cen MT" w:hAnsi="Tw Cen MT" w:cs="Times New Roman"/>
          <w:sz w:val="24"/>
          <w:szCs w:val="24"/>
        </w:rPr>
        <w:t>projet  fera</w:t>
      </w:r>
      <w:proofErr w:type="gramEnd"/>
      <w:r w:rsidRPr="003E27D9">
        <w:rPr>
          <w:rFonts w:ascii="Tw Cen MT" w:hAnsi="Tw Cen MT" w:cs="Times New Roman"/>
          <w:sz w:val="24"/>
          <w:szCs w:val="24"/>
        </w:rPr>
        <w:t xml:space="preserve"> l’objet  de plans précis, avec emplacement  des appareils, vus axonométriques, etc.</w:t>
      </w:r>
    </w:p>
    <w:p w14:paraId="6B6DC443" w14:textId="77777777" w:rsidR="00785F6F" w:rsidRPr="003E27D9" w:rsidRDefault="00785F6F" w:rsidP="00785F6F">
      <w:pPr>
        <w:spacing w:after="0" w:line="240" w:lineRule="auto"/>
        <w:jc w:val="both"/>
        <w:rPr>
          <w:rFonts w:ascii="Tw Cen MT" w:hAnsi="Tw Cen MT" w:cs="Times New Roman"/>
          <w:sz w:val="24"/>
          <w:szCs w:val="24"/>
        </w:rPr>
      </w:pPr>
    </w:p>
    <w:p w14:paraId="6D0F2597"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en-US"/>
        </w:rPr>
      </w:pPr>
      <w:bookmarkStart w:id="468" w:name="_Toc273957824"/>
      <w:bookmarkStart w:id="469" w:name="_Toc273971363"/>
      <w:bookmarkStart w:id="470" w:name="_Toc276974555"/>
      <w:bookmarkStart w:id="471" w:name="_Toc276976326"/>
      <w:bookmarkStart w:id="472" w:name="_Toc276977145"/>
      <w:bookmarkStart w:id="473" w:name="_Toc277416732"/>
      <w:bookmarkStart w:id="474" w:name="_Toc362371534"/>
      <w:proofErr w:type="spellStart"/>
      <w:r w:rsidRPr="003E27D9">
        <w:rPr>
          <w:rFonts w:ascii="Tw Cen MT" w:hAnsi="Tw Cen MT" w:cs="Times New Roman"/>
          <w:b/>
          <w:bCs/>
          <w:iCs/>
          <w:sz w:val="24"/>
          <w:szCs w:val="24"/>
          <w:lang w:val="en-US"/>
        </w:rPr>
        <w:t>Choix</w:t>
      </w:r>
      <w:proofErr w:type="spellEnd"/>
      <w:r w:rsidRPr="003E27D9">
        <w:rPr>
          <w:rFonts w:ascii="Tw Cen MT" w:hAnsi="Tw Cen MT" w:cs="Times New Roman"/>
          <w:b/>
          <w:bCs/>
          <w:iCs/>
          <w:sz w:val="24"/>
          <w:szCs w:val="24"/>
          <w:lang w:val="en-US"/>
        </w:rPr>
        <w:t xml:space="preserve"> des </w:t>
      </w:r>
      <w:proofErr w:type="spellStart"/>
      <w:r w:rsidRPr="003E27D9">
        <w:rPr>
          <w:rFonts w:ascii="Tw Cen MT" w:hAnsi="Tw Cen MT" w:cs="Times New Roman"/>
          <w:b/>
          <w:bCs/>
          <w:iCs/>
          <w:sz w:val="24"/>
          <w:szCs w:val="24"/>
          <w:lang w:val="en-US"/>
        </w:rPr>
        <w:t>canalisations</w:t>
      </w:r>
      <w:bookmarkEnd w:id="468"/>
      <w:bookmarkEnd w:id="469"/>
      <w:bookmarkEnd w:id="470"/>
      <w:bookmarkEnd w:id="471"/>
      <w:bookmarkEnd w:id="472"/>
      <w:bookmarkEnd w:id="473"/>
      <w:bookmarkEnd w:id="474"/>
      <w:proofErr w:type="spellEnd"/>
    </w:p>
    <w:p w14:paraId="7921F76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Afin d’éviter les problèmes de corrosion et de perforation des tuyauteries et des appareils rencontrés dans les installations d’eau froide et surtout  d’eau chaude sanitaire  réalisées en matériaux traditionnels (acier noir ou galvanisé, cuivre, fonte malléable galvanisée ou pas pour les pièces raccords, acier, bronze et laitier pour la robinetterie et les accessoires), tout le réseau  de tuyauteries et  robinetterie de distribution d’eau froide  et d’eau  chaude sanitaire sera exécuté en tubes multicouches type PER, les raccords seront de type à sertir et avec la robinetterie appropriée. </w:t>
      </w:r>
    </w:p>
    <w:p w14:paraId="271C493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Par conséquent, le choix des tubes, raccords et robinetterie se fera de la façon suivante : </w:t>
      </w:r>
    </w:p>
    <w:p w14:paraId="03326C86" w14:textId="77777777" w:rsidR="00785F6F" w:rsidRPr="003E27D9" w:rsidRDefault="00785F6F" w:rsidP="00242BF4">
      <w:pPr>
        <w:numPr>
          <w:ilvl w:val="0"/>
          <w:numId w:val="167"/>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eau sanitaire : tubes PER pré gainés, raccords, tés et coudes en laiton à sertir suivant les diamètres ;</w:t>
      </w:r>
    </w:p>
    <w:p w14:paraId="407A0F78" w14:textId="77777777" w:rsidR="00785F6F" w:rsidRPr="003E27D9" w:rsidRDefault="00785F6F" w:rsidP="00242BF4">
      <w:pPr>
        <w:numPr>
          <w:ilvl w:val="0"/>
          <w:numId w:val="167"/>
        </w:numPr>
        <w:spacing w:after="0" w:line="240" w:lineRule="auto"/>
        <w:jc w:val="both"/>
        <w:rPr>
          <w:rFonts w:ascii="Tw Cen MT" w:hAnsi="Tw Cen MT" w:cs="Times New Roman"/>
          <w:sz w:val="24"/>
          <w:szCs w:val="24"/>
        </w:rPr>
      </w:pPr>
      <w:r w:rsidRPr="003E27D9">
        <w:rPr>
          <w:rFonts w:ascii="Tw Cen MT" w:hAnsi="Tw Cen MT" w:cs="Times New Roman"/>
          <w:sz w:val="24"/>
          <w:szCs w:val="24"/>
        </w:rPr>
        <w:t>Vannes à boisseau sphérique et clapet anti-pollution en laiton ;</w:t>
      </w:r>
    </w:p>
    <w:p w14:paraId="25B050AE" w14:textId="77777777" w:rsidR="00785F6F" w:rsidRPr="003E27D9" w:rsidRDefault="00785F6F" w:rsidP="00242BF4">
      <w:pPr>
        <w:numPr>
          <w:ilvl w:val="0"/>
          <w:numId w:val="167"/>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eau d’arrosage en PVC pression Tulipe PN 25 ;</w:t>
      </w:r>
    </w:p>
    <w:p w14:paraId="7813E4C5" w14:textId="77777777" w:rsidR="00785F6F" w:rsidRPr="003E27D9" w:rsidRDefault="00785F6F" w:rsidP="00242BF4">
      <w:pPr>
        <w:numPr>
          <w:ilvl w:val="0"/>
          <w:numId w:val="167"/>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pour réseaux eaux usées et eaux vannes en PVC Norme EU NFE-NFM1 ;</w:t>
      </w:r>
    </w:p>
    <w:p w14:paraId="2E3C574C" w14:textId="77777777" w:rsidR="00785F6F" w:rsidRPr="003E27D9" w:rsidRDefault="00785F6F" w:rsidP="00242BF4">
      <w:pPr>
        <w:numPr>
          <w:ilvl w:val="0"/>
          <w:numId w:val="167"/>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pour réseaux eaux pluviales en PVC Norme EU NFE-NFM</w:t>
      </w:r>
      <w:proofErr w:type="gramStart"/>
      <w:r w:rsidRPr="003E27D9">
        <w:rPr>
          <w:rFonts w:ascii="Tw Cen MT" w:hAnsi="Tw Cen MT" w:cs="Times New Roman"/>
          <w:sz w:val="24"/>
          <w:szCs w:val="24"/>
        </w:rPr>
        <w:t>1  y</w:t>
      </w:r>
      <w:proofErr w:type="gramEnd"/>
      <w:r w:rsidRPr="003E27D9">
        <w:rPr>
          <w:rFonts w:ascii="Tw Cen MT" w:hAnsi="Tw Cen MT" w:cs="Times New Roman"/>
          <w:sz w:val="24"/>
          <w:szCs w:val="24"/>
        </w:rPr>
        <w:t xml:space="preserve"> compris supports et raccords ;</w:t>
      </w:r>
    </w:p>
    <w:p w14:paraId="5BEDD0A8" w14:textId="77777777" w:rsidR="00785F6F" w:rsidRPr="003E27D9" w:rsidRDefault="00785F6F" w:rsidP="00242BF4">
      <w:pPr>
        <w:numPr>
          <w:ilvl w:val="0"/>
          <w:numId w:val="167"/>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pour réseaux RIA en acier galvanisé importé.</w:t>
      </w:r>
    </w:p>
    <w:p w14:paraId="4D6A92E6" w14:textId="77777777" w:rsidR="00785F6F" w:rsidRPr="003E27D9" w:rsidRDefault="00785F6F" w:rsidP="00785F6F">
      <w:pPr>
        <w:spacing w:after="160"/>
        <w:ind w:left="720"/>
        <w:jc w:val="both"/>
        <w:rPr>
          <w:rFonts w:ascii="Tw Cen MT" w:hAnsi="Tw Cen MT" w:cs="Times New Roman"/>
          <w:sz w:val="24"/>
          <w:szCs w:val="24"/>
        </w:rPr>
      </w:pPr>
    </w:p>
    <w:p w14:paraId="0C92618B"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en-US"/>
        </w:rPr>
      </w:pPr>
      <w:bookmarkStart w:id="475" w:name="_Toc273957825"/>
      <w:bookmarkStart w:id="476" w:name="_Toc273971364"/>
      <w:bookmarkStart w:id="477" w:name="_Toc276974556"/>
      <w:bookmarkStart w:id="478" w:name="_Toc276976327"/>
      <w:bookmarkStart w:id="479" w:name="_Toc276977146"/>
      <w:bookmarkStart w:id="480" w:name="_Toc277416733"/>
      <w:bookmarkStart w:id="481" w:name="_Toc362371535"/>
      <w:proofErr w:type="spellStart"/>
      <w:r w:rsidRPr="003E27D9">
        <w:rPr>
          <w:rFonts w:ascii="Tw Cen MT" w:hAnsi="Tw Cen MT" w:cs="Times New Roman"/>
          <w:b/>
          <w:bCs/>
          <w:iCs/>
          <w:sz w:val="24"/>
          <w:szCs w:val="24"/>
          <w:lang w:val="en-US"/>
        </w:rPr>
        <w:t>Dimensionnement</w:t>
      </w:r>
      <w:proofErr w:type="spellEnd"/>
      <w:r w:rsidRPr="003E27D9">
        <w:rPr>
          <w:rFonts w:ascii="Tw Cen MT" w:hAnsi="Tw Cen MT" w:cs="Times New Roman"/>
          <w:b/>
          <w:bCs/>
          <w:iCs/>
          <w:sz w:val="24"/>
          <w:szCs w:val="24"/>
          <w:lang w:val="en-US"/>
        </w:rPr>
        <w:t xml:space="preserve"> des </w:t>
      </w:r>
      <w:proofErr w:type="spellStart"/>
      <w:r w:rsidRPr="003E27D9">
        <w:rPr>
          <w:rFonts w:ascii="Tw Cen MT" w:hAnsi="Tw Cen MT" w:cs="Times New Roman"/>
          <w:b/>
          <w:bCs/>
          <w:iCs/>
          <w:sz w:val="24"/>
          <w:szCs w:val="24"/>
          <w:lang w:val="en-US"/>
        </w:rPr>
        <w:t>canalisations</w:t>
      </w:r>
      <w:bookmarkEnd w:id="475"/>
      <w:bookmarkEnd w:id="476"/>
      <w:bookmarkEnd w:id="477"/>
      <w:bookmarkEnd w:id="478"/>
      <w:bookmarkEnd w:id="479"/>
      <w:bookmarkEnd w:id="480"/>
      <w:bookmarkEnd w:id="481"/>
      <w:proofErr w:type="spellEnd"/>
    </w:p>
    <w:p w14:paraId="66B4B8C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vitesses de circulation d’eau froide et chaude devront être </w:t>
      </w:r>
      <w:proofErr w:type="gramStart"/>
      <w:r w:rsidRPr="003E27D9">
        <w:rPr>
          <w:rFonts w:ascii="Tw Cen MT" w:hAnsi="Tw Cen MT" w:cs="Times New Roman"/>
          <w:sz w:val="24"/>
          <w:szCs w:val="24"/>
        </w:rPr>
        <w:t>judicieusement  déterminées</w:t>
      </w:r>
      <w:proofErr w:type="gramEnd"/>
      <w:r w:rsidRPr="003E27D9">
        <w:rPr>
          <w:rFonts w:ascii="Tw Cen MT" w:hAnsi="Tw Cen MT" w:cs="Times New Roman"/>
          <w:sz w:val="24"/>
          <w:szCs w:val="24"/>
        </w:rPr>
        <w:t xml:space="preserve"> afin d’éviter les nuisances ci-après :</w:t>
      </w:r>
    </w:p>
    <w:p w14:paraId="3E20CB36" w14:textId="77777777" w:rsidR="00785F6F" w:rsidRPr="003E27D9" w:rsidRDefault="00785F6F" w:rsidP="00242BF4">
      <w:pPr>
        <w:numPr>
          <w:ilvl w:val="0"/>
          <w:numId w:val="168"/>
        </w:numPr>
        <w:spacing w:after="0" w:line="240" w:lineRule="auto"/>
        <w:jc w:val="both"/>
        <w:rPr>
          <w:rFonts w:ascii="Tw Cen MT" w:hAnsi="Tw Cen MT" w:cs="Times New Roman"/>
          <w:sz w:val="24"/>
          <w:szCs w:val="24"/>
        </w:rPr>
      </w:pPr>
      <w:r w:rsidRPr="003E27D9">
        <w:rPr>
          <w:rFonts w:ascii="Tw Cen MT" w:hAnsi="Tw Cen MT" w:cs="Times New Roman"/>
          <w:sz w:val="24"/>
          <w:szCs w:val="24"/>
        </w:rPr>
        <w:lastRenderedPageBreak/>
        <w:t>Emission et transmission des nuisances sonores ;</w:t>
      </w:r>
    </w:p>
    <w:p w14:paraId="0B209D34" w14:textId="77777777" w:rsidR="00785F6F" w:rsidRPr="003E27D9" w:rsidRDefault="00785F6F" w:rsidP="00242BF4">
      <w:pPr>
        <w:numPr>
          <w:ilvl w:val="0"/>
          <w:numId w:val="168"/>
        </w:num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Risques </w:t>
      </w:r>
      <w:proofErr w:type="gramStart"/>
      <w:r w:rsidRPr="003E27D9">
        <w:rPr>
          <w:rFonts w:ascii="Tw Cen MT" w:hAnsi="Tw Cen MT" w:cs="Times New Roman"/>
          <w:sz w:val="24"/>
          <w:szCs w:val="24"/>
        </w:rPr>
        <w:t>accrus  d’érosion</w:t>
      </w:r>
      <w:proofErr w:type="gramEnd"/>
      <w:r w:rsidRPr="003E27D9">
        <w:rPr>
          <w:rFonts w:ascii="Tw Cen MT" w:hAnsi="Tw Cen MT" w:cs="Times New Roman"/>
          <w:sz w:val="24"/>
          <w:szCs w:val="24"/>
        </w:rPr>
        <w:t xml:space="preserve"> des canalisations ;</w:t>
      </w:r>
    </w:p>
    <w:p w14:paraId="7D3B8B69" w14:textId="77777777" w:rsidR="00785F6F" w:rsidRPr="003E27D9" w:rsidRDefault="00785F6F" w:rsidP="00242BF4">
      <w:pPr>
        <w:numPr>
          <w:ilvl w:val="0"/>
          <w:numId w:val="168"/>
        </w:numPr>
        <w:spacing w:after="0" w:line="240" w:lineRule="auto"/>
        <w:jc w:val="both"/>
        <w:rPr>
          <w:rFonts w:ascii="Tw Cen MT" w:hAnsi="Tw Cen MT" w:cs="Times New Roman"/>
          <w:sz w:val="24"/>
          <w:szCs w:val="24"/>
        </w:rPr>
      </w:pPr>
      <w:r w:rsidRPr="003E27D9">
        <w:rPr>
          <w:rFonts w:ascii="Tw Cen MT" w:hAnsi="Tw Cen MT" w:cs="Times New Roman"/>
          <w:sz w:val="24"/>
          <w:szCs w:val="24"/>
        </w:rPr>
        <w:t>Formation de zones tourbillonnaires avec dégage locaux des gaz dissous.</w:t>
      </w:r>
    </w:p>
    <w:p w14:paraId="70602BD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Dans tous les cas, les diamètres des canalisations </w:t>
      </w:r>
      <w:proofErr w:type="gramStart"/>
      <w:r w:rsidRPr="003E27D9">
        <w:rPr>
          <w:rFonts w:ascii="Tw Cen MT" w:hAnsi="Tw Cen MT" w:cs="Times New Roman"/>
          <w:sz w:val="24"/>
          <w:szCs w:val="24"/>
        </w:rPr>
        <w:t>devraient  limiter</w:t>
      </w:r>
      <w:proofErr w:type="gramEnd"/>
      <w:r w:rsidRPr="003E27D9">
        <w:rPr>
          <w:rFonts w:ascii="Tw Cen MT" w:hAnsi="Tw Cen MT" w:cs="Times New Roman"/>
          <w:sz w:val="24"/>
          <w:szCs w:val="24"/>
        </w:rPr>
        <w:t xml:space="preserve"> les vitesses de circulation aux débits de pointe, aux valeurs maxi suivantes :</w:t>
      </w:r>
    </w:p>
    <w:p w14:paraId="347E91C6" w14:textId="77777777" w:rsidR="00785F6F" w:rsidRPr="003E27D9" w:rsidRDefault="00785F6F" w:rsidP="00242BF4">
      <w:pPr>
        <w:numPr>
          <w:ilvl w:val="0"/>
          <w:numId w:val="169"/>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enterrées ou en sous-sol : 2 m/s</w:t>
      </w:r>
    </w:p>
    <w:p w14:paraId="76AB3B75" w14:textId="77777777" w:rsidR="00785F6F" w:rsidRPr="003E27D9" w:rsidRDefault="00785F6F" w:rsidP="00242BF4">
      <w:pPr>
        <w:numPr>
          <w:ilvl w:val="0"/>
          <w:numId w:val="169"/>
        </w:numPr>
        <w:spacing w:after="0" w:line="240" w:lineRule="auto"/>
        <w:jc w:val="both"/>
        <w:rPr>
          <w:rFonts w:ascii="Tw Cen MT" w:hAnsi="Tw Cen MT" w:cs="Times New Roman"/>
          <w:sz w:val="24"/>
          <w:szCs w:val="24"/>
        </w:rPr>
      </w:pPr>
      <w:r w:rsidRPr="003E27D9">
        <w:rPr>
          <w:rFonts w:ascii="Tw Cen MT" w:hAnsi="Tw Cen MT" w:cs="Times New Roman"/>
          <w:sz w:val="24"/>
          <w:szCs w:val="24"/>
        </w:rPr>
        <w:t>Colonnes montantes : 1,5 m/s</w:t>
      </w:r>
    </w:p>
    <w:p w14:paraId="2214F23D" w14:textId="77777777" w:rsidR="00785F6F" w:rsidRPr="003E27D9" w:rsidRDefault="00785F6F" w:rsidP="00242BF4">
      <w:pPr>
        <w:numPr>
          <w:ilvl w:val="0"/>
          <w:numId w:val="169"/>
        </w:num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principales : 1,5 m/s</w:t>
      </w:r>
    </w:p>
    <w:p w14:paraId="189DD605" w14:textId="77777777" w:rsidR="00785F6F" w:rsidRPr="003E27D9" w:rsidRDefault="00785F6F" w:rsidP="00242BF4">
      <w:pPr>
        <w:numPr>
          <w:ilvl w:val="0"/>
          <w:numId w:val="169"/>
        </w:numPr>
        <w:spacing w:after="0" w:line="240" w:lineRule="auto"/>
        <w:jc w:val="both"/>
        <w:rPr>
          <w:rFonts w:ascii="Tw Cen MT" w:hAnsi="Tw Cen MT" w:cs="Times New Roman"/>
          <w:sz w:val="24"/>
          <w:szCs w:val="24"/>
        </w:rPr>
      </w:pPr>
      <w:r w:rsidRPr="003E27D9">
        <w:rPr>
          <w:rFonts w:ascii="Tw Cen MT" w:hAnsi="Tw Cen MT" w:cs="Times New Roman"/>
          <w:sz w:val="24"/>
          <w:szCs w:val="24"/>
        </w:rPr>
        <w:t>Distribution : 0,6 m/s</w:t>
      </w:r>
    </w:p>
    <w:p w14:paraId="7A2838B5" w14:textId="77777777" w:rsidR="00785F6F" w:rsidRPr="003E27D9" w:rsidRDefault="00785F6F" w:rsidP="00785F6F">
      <w:pPr>
        <w:widowControl w:val="0"/>
        <w:tabs>
          <w:tab w:val="left" w:pos="907"/>
        </w:tabs>
        <w:spacing w:after="0" w:line="259" w:lineRule="auto"/>
        <w:ind w:left="720"/>
        <w:jc w:val="both"/>
        <w:outlineLvl w:val="4"/>
        <w:rPr>
          <w:rFonts w:ascii="Tw Cen MT" w:hAnsi="Tw Cen MT" w:cs="Times New Roman"/>
          <w:b/>
          <w:bCs/>
          <w:iCs/>
          <w:sz w:val="24"/>
          <w:szCs w:val="24"/>
          <w:lang w:val="fr-CM"/>
        </w:rPr>
      </w:pPr>
      <w:bookmarkStart w:id="482" w:name="_Toc273957826"/>
      <w:bookmarkStart w:id="483" w:name="_Toc273971365"/>
      <w:bookmarkStart w:id="484" w:name="_Toc276974557"/>
      <w:bookmarkStart w:id="485" w:name="_Toc276976328"/>
      <w:bookmarkStart w:id="486" w:name="_Toc276977147"/>
      <w:bookmarkStart w:id="487" w:name="_Toc277416734"/>
      <w:bookmarkStart w:id="488" w:name="_Toc362371536"/>
    </w:p>
    <w:p w14:paraId="74146F1D"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fr-CM"/>
        </w:rPr>
      </w:pPr>
      <w:r w:rsidRPr="003E27D9">
        <w:rPr>
          <w:rFonts w:ascii="Tw Cen MT" w:hAnsi="Tw Cen MT" w:cs="Times New Roman"/>
          <w:b/>
          <w:bCs/>
          <w:iCs/>
          <w:sz w:val="24"/>
          <w:szCs w:val="24"/>
          <w:lang w:val="fr-CM"/>
        </w:rPr>
        <w:t xml:space="preserve">Pentes et </w:t>
      </w:r>
      <w:proofErr w:type="gramStart"/>
      <w:r w:rsidRPr="003E27D9">
        <w:rPr>
          <w:rFonts w:ascii="Tw Cen MT" w:hAnsi="Tw Cen MT" w:cs="Times New Roman"/>
          <w:b/>
          <w:bCs/>
          <w:iCs/>
          <w:sz w:val="24"/>
          <w:szCs w:val="24"/>
          <w:lang w:val="fr-CM"/>
        </w:rPr>
        <w:t>purges  aux</w:t>
      </w:r>
      <w:proofErr w:type="gramEnd"/>
      <w:r w:rsidRPr="003E27D9">
        <w:rPr>
          <w:rFonts w:ascii="Tw Cen MT" w:hAnsi="Tw Cen MT" w:cs="Times New Roman"/>
          <w:b/>
          <w:bCs/>
          <w:iCs/>
          <w:sz w:val="24"/>
          <w:szCs w:val="24"/>
          <w:lang w:val="fr-CM"/>
        </w:rPr>
        <w:t xml:space="preserve"> points bas</w:t>
      </w:r>
      <w:bookmarkEnd w:id="482"/>
      <w:bookmarkEnd w:id="483"/>
      <w:bookmarkEnd w:id="484"/>
      <w:bookmarkEnd w:id="485"/>
      <w:bookmarkEnd w:id="486"/>
      <w:bookmarkEnd w:id="487"/>
      <w:bookmarkEnd w:id="488"/>
    </w:p>
    <w:p w14:paraId="4EF7930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canalisations ne devraient jamais être </w:t>
      </w:r>
      <w:proofErr w:type="gramStart"/>
      <w:r w:rsidRPr="003E27D9">
        <w:rPr>
          <w:rFonts w:ascii="Tw Cen MT" w:hAnsi="Tw Cen MT" w:cs="Times New Roman"/>
          <w:sz w:val="24"/>
          <w:szCs w:val="24"/>
        </w:rPr>
        <w:t>parfaitement  horizontales</w:t>
      </w:r>
      <w:proofErr w:type="gramEnd"/>
      <w:r w:rsidRPr="003E27D9">
        <w:rPr>
          <w:rFonts w:ascii="Tw Cen MT" w:hAnsi="Tw Cen MT" w:cs="Times New Roman"/>
          <w:sz w:val="24"/>
          <w:szCs w:val="24"/>
        </w:rPr>
        <w:t>, mais  présenter  toujours une pente sans  contre-pentes pour permettre l’évacuation périodique de dépôts toujours difficiles à éviter totalement.</w:t>
      </w:r>
    </w:p>
    <w:p w14:paraId="0ACFAE1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Cette prescription s’applique aussi bien aux tuyauteries de départ qu’à celles de retour.</w:t>
      </w:r>
    </w:p>
    <w:p w14:paraId="5C564D3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Il est dans la pratique très difficile d’éviter la réalisation de points bas dans le cours du réseau.</w:t>
      </w:r>
    </w:p>
    <w:p w14:paraId="75DD454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Ces points bas devront être systématiquement équipés d’un té avec </w:t>
      </w:r>
      <w:proofErr w:type="gramStart"/>
      <w:r w:rsidRPr="003E27D9">
        <w:rPr>
          <w:rFonts w:ascii="Tw Cen MT" w:hAnsi="Tw Cen MT" w:cs="Times New Roman"/>
          <w:sz w:val="24"/>
          <w:szCs w:val="24"/>
        </w:rPr>
        <w:t>robinet  à</w:t>
      </w:r>
      <w:proofErr w:type="gramEnd"/>
      <w:r w:rsidRPr="003E27D9">
        <w:rPr>
          <w:rFonts w:ascii="Tw Cen MT" w:hAnsi="Tw Cen MT" w:cs="Times New Roman"/>
          <w:sz w:val="24"/>
          <w:szCs w:val="24"/>
        </w:rPr>
        <w:t xml:space="preserve"> ouverture rapide (du type à boisseau auto-lubrifié de préférence) du diamètre de la canalisation, avec raccord pompier permettant  l’évacuation aisée des eaux  de  purge par tuyau  souple.</w:t>
      </w:r>
    </w:p>
    <w:p w14:paraId="44B73F6F" w14:textId="77777777" w:rsidR="00785F6F" w:rsidRPr="003E27D9" w:rsidRDefault="00785F6F" w:rsidP="00785F6F">
      <w:pPr>
        <w:spacing w:after="0" w:line="240" w:lineRule="auto"/>
        <w:jc w:val="both"/>
        <w:rPr>
          <w:rFonts w:ascii="Tw Cen MT" w:hAnsi="Tw Cen MT" w:cs="Times New Roman"/>
          <w:sz w:val="24"/>
          <w:szCs w:val="24"/>
        </w:rPr>
      </w:pPr>
    </w:p>
    <w:p w14:paraId="4509575F" w14:textId="77777777" w:rsidR="00785F6F" w:rsidRPr="003E27D9" w:rsidRDefault="00785F6F" w:rsidP="00242BF4">
      <w:pPr>
        <w:widowControl w:val="0"/>
        <w:numPr>
          <w:ilvl w:val="0"/>
          <w:numId w:val="174"/>
        </w:numPr>
        <w:tabs>
          <w:tab w:val="left" w:pos="907"/>
        </w:tabs>
        <w:spacing w:after="0" w:line="240" w:lineRule="auto"/>
        <w:jc w:val="both"/>
        <w:outlineLvl w:val="4"/>
        <w:rPr>
          <w:rFonts w:ascii="Tw Cen MT" w:hAnsi="Tw Cen MT" w:cs="Times New Roman"/>
          <w:b/>
          <w:bCs/>
          <w:iCs/>
          <w:sz w:val="24"/>
          <w:szCs w:val="24"/>
          <w:lang w:val="en-US"/>
        </w:rPr>
      </w:pPr>
      <w:bookmarkStart w:id="489" w:name="_Toc273957827"/>
      <w:bookmarkStart w:id="490" w:name="_Toc273971366"/>
      <w:bookmarkStart w:id="491" w:name="_Toc276974558"/>
      <w:bookmarkStart w:id="492" w:name="_Toc276976329"/>
      <w:bookmarkStart w:id="493" w:name="_Toc276977148"/>
      <w:bookmarkStart w:id="494" w:name="_Toc277416735"/>
      <w:bookmarkStart w:id="495" w:name="_Toc362371537"/>
      <w:r w:rsidRPr="003E27D9">
        <w:rPr>
          <w:rFonts w:ascii="Tw Cen MT" w:hAnsi="Tw Cen MT" w:cs="Times New Roman"/>
          <w:b/>
          <w:bCs/>
          <w:iCs/>
          <w:sz w:val="24"/>
          <w:szCs w:val="24"/>
          <w:lang w:val="en-US"/>
        </w:rPr>
        <w:t xml:space="preserve">Elimination des </w:t>
      </w:r>
      <w:proofErr w:type="spellStart"/>
      <w:r w:rsidRPr="003E27D9">
        <w:rPr>
          <w:rFonts w:ascii="Tw Cen MT" w:hAnsi="Tw Cen MT" w:cs="Times New Roman"/>
          <w:b/>
          <w:bCs/>
          <w:iCs/>
          <w:sz w:val="24"/>
          <w:szCs w:val="24"/>
          <w:lang w:val="en-US"/>
        </w:rPr>
        <w:t>gaz</w:t>
      </w:r>
      <w:bookmarkEnd w:id="489"/>
      <w:bookmarkEnd w:id="490"/>
      <w:bookmarkEnd w:id="491"/>
      <w:bookmarkEnd w:id="492"/>
      <w:bookmarkEnd w:id="493"/>
      <w:bookmarkEnd w:id="494"/>
      <w:bookmarkEnd w:id="495"/>
      <w:proofErr w:type="spellEnd"/>
    </w:p>
    <w:p w14:paraId="1269AD6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formation de poches de gaz est toujours préjudiciable au bon fonctionnement de l’installation (arrêt de la circulation en </w:t>
      </w:r>
      <w:proofErr w:type="gramStart"/>
      <w:r w:rsidRPr="003E27D9">
        <w:rPr>
          <w:rFonts w:ascii="Tw Cen MT" w:hAnsi="Tw Cen MT" w:cs="Times New Roman"/>
          <w:sz w:val="24"/>
          <w:szCs w:val="24"/>
        </w:rPr>
        <w:t>haut  de</w:t>
      </w:r>
      <w:proofErr w:type="gramEnd"/>
      <w:r w:rsidRPr="003E27D9">
        <w:rPr>
          <w:rFonts w:ascii="Tw Cen MT" w:hAnsi="Tw Cen MT" w:cs="Times New Roman"/>
          <w:sz w:val="24"/>
          <w:szCs w:val="24"/>
        </w:rPr>
        <w:t xml:space="preserve"> colonne montante).</w:t>
      </w:r>
    </w:p>
    <w:p w14:paraId="7B2D4238" w14:textId="77777777" w:rsidR="00785F6F" w:rsidRPr="003E27D9" w:rsidRDefault="00785F6F" w:rsidP="00785F6F">
      <w:pPr>
        <w:spacing w:after="0" w:line="240" w:lineRule="auto"/>
        <w:jc w:val="both"/>
        <w:rPr>
          <w:rFonts w:ascii="Tw Cen MT" w:hAnsi="Tw Cen MT" w:cs="Times New Roman"/>
          <w:sz w:val="24"/>
          <w:szCs w:val="24"/>
        </w:rPr>
      </w:pPr>
      <w:proofErr w:type="gramStart"/>
      <w:r w:rsidRPr="003E27D9">
        <w:rPr>
          <w:rFonts w:ascii="Tw Cen MT" w:hAnsi="Tw Cen MT" w:cs="Times New Roman"/>
          <w:sz w:val="24"/>
          <w:szCs w:val="24"/>
        </w:rPr>
        <w:t>C’est  pourquoi</w:t>
      </w:r>
      <w:proofErr w:type="gramEnd"/>
      <w:r w:rsidRPr="003E27D9">
        <w:rPr>
          <w:rFonts w:ascii="Tw Cen MT" w:hAnsi="Tw Cen MT" w:cs="Times New Roman"/>
          <w:sz w:val="24"/>
          <w:szCs w:val="24"/>
        </w:rPr>
        <w:t xml:space="preserve"> un circuit d’EFS doit être équipé de dispositifs de purge de gaz efficaces aux points  hauts  des colonnes montantes.</w:t>
      </w:r>
    </w:p>
    <w:p w14:paraId="12525256" w14:textId="77777777" w:rsidR="00785F6F" w:rsidRPr="003E27D9" w:rsidRDefault="00785F6F" w:rsidP="00785F6F">
      <w:pPr>
        <w:spacing w:after="0" w:line="240" w:lineRule="auto"/>
        <w:jc w:val="both"/>
        <w:rPr>
          <w:rFonts w:ascii="Tw Cen MT" w:hAnsi="Tw Cen MT" w:cs="Times New Roman"/>
          <w:sz w:val="24"/>
          <w:szCs w:val="24"/>
        </w:rPr>
      </w:pPr>
    </w:p>
    <w:p w14:paraId="7B2D679C"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en-US"/>
        </w:rPr>
      </w:pPr>
      <w:bookmarkStart w:id="496" w:name="_Toc273957828"/>
      <w:bookmarkStart w:id="497" w:name="_Toc273971367"/>
      <w:bookmarkStart w:id="498" w:name="_Toc276974559"/>
      <w:bookmarkStart w:id="499" w:name="_Toc276976330"/>
      <w:bookmarkStart w:id="500" w:name="_Toc276977149"/>
      <w:bookmarkStart w:id="501" w:name="_Toc277416736"/>
      <w:bookmarkStart w:id="502" w:name="_Toc362371538"/>
      <w:proofErr w:type="spellStart"/>
      <w:r w:rsidRPr="003E27D9">
        <w:rPr>
          <w:rFonts w:ascii="Tw Cen MT" w:hAnsi="Tw Cen MT" w:cs="Times New Roman"/>
          <w:b/>
          <w:bCs/>
          <w:iCs/>
          <w:sz w:val="24"/>
          <w:szCs w:val="24"/>
          <w:lang w:val="en-US"/>
        </w:rPr>
        <w:t>Robinetterie</w:t>
      </w:r>
      <w:bookmarkEnd w:id="496"/>
      <w:bookmarkEnd w:id="497"/>
      <w:bookmarkEnd w:id="498"/>
      <w:bookmarkEnd w:id="499"/>
      <w:bookmarkEnd w:id="500"/>
      <w:bookmarkEnd w:id="501"/>
      <w:bookmarkEnd w:id="502"/>
      <w:proofErr w:type="spellEnd"/>
    </w:p>
    <w:p w14:paraId="17ECB89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La robinetterie sera en laiton. Chaque </w:t>
      </w:r>
      <w:proofErr w:type="gramStart"/>
      <w:r w:rsidRPr="003E27D9">
        <w:rPr>
          <w:rFonts w:ascii="Tw Cen MT" w:hAnsi="Tw Cen MT" w:cs="Times New Roman"/>
          <w:sz w:val="24"/>
          <w:szCs w:val="24"/>
        </w:rPr>
        <w:t>vanne  devra</w:t>
      </w:r>
      <w:proofErr w:type="gramEnd"/>
      <w:r w:rsidRPr="003E27D9">
        <w:rPr>
          <w:rFonts w:ascii="Tw Cen MT" w:hAnsi="Tw Cen MT" w:cs="Times New Roman"/>
          <w:sz w:val="24"/>
          <w:szCs w:val="24"/>
        </w:rPr>
        <w:t xml:space="preserve"> être soumise  au Maître d’œuvre pour agrément La pression d’essai et la pression de service sera marquée d’une manière indélébile sur les appareils.</w:t>
      </w:r>
    </w:p>
    <w:p w14:paraId="6F73636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manœuvres d’ouverture et de fermeture devront être progressives et ne produire ni bruit ni vibration. Les </w:t>
      </w:r>
      <w:proofErr w:type="gramStart"/>
      <w:r w:rsidRPr="003E27D9">
        <w:rPr>
          <w:rFonts w:ascii="Tw Cen MT" w:hAnsi="Tw Cen MT" w:cs="Times New Roman"/>
          <w:sz w:val="24"/>
          <w:szCs w:val="24"/>
        </w:rPr>
        <w:t>diamètres  seront</w:t>
      </w:r>
      <w:proofErr w:type="gramEnd"/>
      <w:r w:rsidRPr="003E27D9">
        <w:rPr>
          <w:rFonts w:ascii="Tw Cen MT" w:hAnsi="Tw Cen MT" w:cs="Times New Roman"/>
          <w:sz w:val="24"/>
          <w:szCs w:val="24"/>
        </w:rPr>
        <w:t xml:space="preserve">  toujours au moins égaux  à ceux des canalisations commandées. L’étanchéité devra </w:t>
      </w:r>
      <w:proofErr w:type="gramStart"/>
      <w:r w:rsidRPr="003E27D9">
        <w:rPr>
          <w:rFonts w:ascii="Tw Cen MT" w:hAnsi="Tw Cen MT" w:cs="Times New Roman"/>
          <w:sz w:val="24"/>
          <w:szCs w:val="24"/>
        </w:rPr>
        <w:t>être  parfaite</w:t>
      </w:r>
      <w:proofErr w:type="gramEnd"/>
      <w:r w:rsidRPr="003E27D9">
        <w:rPr>
          <w:rFonts w:ascii="Tw Cen MT" w:hAnsi="Tw Cen MT" w:cs="Times New Roman"/>
          <w:sz w:val="24"/>
          <w:szCs w:val="24"/>
        </w:rPr>
        <w:t xml:space="preserve"> et se conserver pendant  la période de garantie.</w:t>
      </w:r>
    </w:p>
    <w:p w14:paraId="38BA7197" w14:textId="77777777" w:rsidR="00785F6F" w:rsidRPr="003E27D9" w:rsidRDefault="00785F6F" w:rsidP="00785F6F">
      <w:pPr>
        <w:tabs>
          <w:tab w:val="num" w:pos="3600"/>
        </w:tabs>
        <w:spacing w:after="0"/>
        <w:jc w:val="both"/>
        <w:outlineLvl w:val="4"/>
        <w:rPr>
          <w:rFonts w:ascii="Tw Cen MT" w:hAnsi="Tw Cen MT" w:cs="Times New Roman"/>
          <w:b/>
          <w:bCs/>
          <w:i/>
          <w:iCs/>
          <w:sz w:val="24"/>
          <w:szCs w:val="24"/>
          <w:lang w:val="fr-CM"/>
        </w:rPr>
      </w:pPr>
      <w:bookmarkStart w:id="503" w:name="_Toc273957829"/>
      <w:bookmarkStart w:id="504" w:name="_Toc273971368"/>
      <w:bookmarkStart w:id="505" w:name="_Toc276974560"/>
      <w:bookmarkStart w:id="506" w:name="_Toc276976331"/>
      <w:bookmarkStart w:id="507" w:name="_Toc276977150"/>
      <w:bookmarkStart w:id="508" w:name="_Toc277416737"/>
      <w:bookmarkStart w:id="509" w:name="_Toc362371539"/>
    </w:p>
    <w:p w14:paraId="63A486CB" w14:textId="77777777" w:rsidR="00785F6F" w:rsidRPr="003E27D9" w:rsidRDefault="00785F6F" w:rsidP="00785F6F">
      <w:pPr>
        <w:tabs>
          <w:tab w:val="num" w:pos="3600"/>
        </w:tabs>
        <w:spacing w:after="0"/>
        <w:jc w:val="both"/>
        <w:outlineLvl w:val="4"/>
        <w:rPr>
          <w:rFonts w:ascii="Tw Cen MT" w:hAnsi="Tw Cen MT" w:cs="Times New Roman"/>
          <w:b/>
          <w:bCs/>
          <w:i/>
          <w:iCs/>
          <w:sz w:val="24"/>
          <w:szCs w:val="24"/>
          <w:lang w:val="fr-CM"/>
        </w:rPr>
      </w:pPr>
      <w:r w:rsidRPr="003E27D9">
        <w:rPr>
          <w:rFonts w:ascii="Tw Cen MT" w:hAnsi="Tw Cen MT" w:cs="Times New Roman"/>
          <w:b/>
          <w:bCs/>
          <w:i/>
          <w:iCs/>
          <w:sz w:val="24"/>
          <w:szCs w:val="24"/>
          <w:lang w:val="fr-CM"/>
        </w:rPr>
        <w:t>8.3.10. Matériaux divers</w:t>
      </w:r>
      <w:bookmarkEnd w:id="503"/>
      <w:bookmarkEnd w:id="504"/>
      <w:bookmarkEnd w:id="505"/>
      <w:bookmarkEnd w:id="506"/>
      <w:bookmarkEnd w:id="507"/>
      <w:bookmarkEnd w:id="508"/>
      <w:bookmarkEnd w:id="509"/>
    </w:p>
    <w:p w14:paraId="39D40AE3"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 xml:space="preserve">Les liants et granulats devront </w:t>
      </w:r>
      <w:proofErr w:type="gramStart"/>
      <w:r w:rsidRPr="003E27D9">
        <w:rPr>
          <w:rFonts w:ascii="Tw Cen MT" w:hAnsi="Tw Cen MT" w:cs="Times New Roman"/>
          <w:sz w:val="24"/>
          <w:szCs w:val="24"/>
        </w:rPr>
        <w:t>être  conformes</w:t>
      </w:r>
      <w:proofErr w:type="gramEnd"/>
      <w:r w:rsidRPr="003E27D9">
        <w:rPr>
          <w:rFonts w:ascii="Tw Cen MT" w:hAnsi="Tw Cen MT" w:cs="Times New Roman"/>
          <w:sz w:val="24"/>
          <w:szCs w:val="24"/>
        </w:rPr>
        <w:t xml:space="preserve"> à leurs normes respectives. Les dosages des mortiers de bétons sont ceux définis dans le DTU n° 20.</w:t>
      </w:r>
    </w:p>
    <w:p w14:paraId="16B28AF2"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en-US"/>
        </w:rPr>
      </w:pPr>
      <w:bookmarkStart w:id="510" w:name="_Toc273957830"/>
      <w:bookmarkStart w:id="511" w:name="_Toc273971369"/>
      <w:bookmarkStart w:id="512" w:name="_Toc276974561"/>
      <w:bookmarkStart w:id="513" w:name="_Toc276976332"/>
      <w:bookmarkStart w:id="514" w:name="_Toc276977151"/>
      <w:bookmarkStart w:id="515" w:name="_Toc277416738"/>
      <w:bookmarkStart w:id="516" w:name="_Toc362371540"/>
      <w:r w:rsidRPr="003E27D9">
        <w:rPr>
          <w:rFonts w:ascii="Tw Cen MT" w:hAnsi="Tw Cen MT" w:cs="Times New Roman"/>
          <w:b/>
          <w:bCs/>
          <w:iCs/>
          <w:sz w:val="24"/>
          <w:szCs w:val="24"/>
          <w:lang w:val="en-US"/>
        </w:rPr>
        <w:t xml:space="preserve">Pose de </w:t>
      </w:r>
      <w:proofErr w:type="spellStart"/>
      <w:r w:rsidRPr="003E27D9">
        <w:rPr>
          <w:rFonts w:ascii="Tw Cen MT" w:hAnsi="Tw Cen MT" w:cs="Times New Roman"/>
          <w:b/>
          <w:bCs/>
          <w:iCs/>
          <w:sz w:val="24"/>
          <w:szCs w:val="24"/>
          <w:lang w:val="en-US"/>
        </w:rPr>
        <w:t>canalisations</w:t>
      </w:r>
      <w:bookmarkEnd w:id="510"/>
      <w:bookmarkEnd w:id="511"/>
      <w:bookmarkEnd w:id="512"/>
      <w:bookmarkEnd w:id="513"/>
      <w:bookmarkEnd w:id="514"/>
      <w:bookmarkEnd w:id="515"/>
      <w:bookmarkEnd w:id="516"/>
      <w:proofErr w:type="spellEnd"/>
    </w:p>
    <w:p w14:paraId="5A892FA4"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 xml:space="preserve">Après pose, le tuyau sera </w:t>
      </w:r>
      <w:proofErr w:type="gramStart"/>
      <w:r w:rsidRPr="003E27D9">
        <w:rPr>
          <w:rFonts w:ascii="Tw Cen MT" w:hAnsi="Tw Cen MT" w:cs="Times New Roman"/>
          <w:sz w:val="24"/>
          <w:szCs w:val="24"/>
        </w:rPr>
        <w:t>soigneusement  nettoyé</w:t>
      </w:r>
      <w:proofErr w:type="gramEnd"/>
      <w:r w:rsidRPr="003E27D9">
        <w:rPr>
          <w:rFonts w:ascii="Tw Cen MT" w:hAnsi="Tw Cen MT" w:cs="Times New Roman"/>
          <w:sz w:val="24"/>
          <w:szCs w:val="24"/>
        </w:rPr>
        <w:t> ; les extrémités seront  bouchées à chaque arrêt de travail.</w:t>
      </w:r>
    </w:p>
    <w:p w14:paraId="5BF59C97" w14:textId="77777777" w:rsidR="00785F6F" w:rsidRPr="003E27D9" w:rsidRDefault="00785F6F" w:rsidP="00242BF4">
      <w:pPr>
        <w:numPr>
          <w:ilvl w:val="0"/>
          <w:numId w:val="170"/>
        </w:numPr>
        <w:spacing w:after="0" w:line="259" w:lineRule="auto"/>
        <w:jc w:val="both"/>
        <w:rPr>
          <w:rFonts w:ascii="Tw Cen MT" w:hAnsi="Tw Cen MT" w:cs="Times New Roman"/>
          <w:sz w:val="24"/>
          <w:szCs w:val="24"/>
        </w:rPr>
      </w:pPr>
      <w:r w:rsidRPr="003E27D9">
        <w:rPr>
          <w:rFonts w:ascii="Tw Cen MT" w:hAnsi="Tw Cen MT" w:cs="Times New Roman"/>
          <w:sz w:val="24"/>
          <w:szCs w:val="24"/>
        </w:rPr>
        <w:t>Un lavage à l’eau sous pression sera effectué avant mise en service et protection</w:t>
      </w:r>
    </w:p>
    <w:p w14:paraId="788529EA" w14:textId="77777777" w:rsidR="00785F6F" w:rsidRPr="003E27D9" w:rsidRDefault="00785F6F" w:rsidP="00242BF4">
      <w:pPr>
        <w:numPr>
          <w:ilvl w:val="0"/>
          <w:numId w:val="170"/>
        </w:numPr>
        <w:spacing w:after="0" w:line="259" w:lineRule="auto"/>
        <w:jc w:val="both"/>
        <w:rPr>
          <w:rFonts w:ascii="Tw Cen MT" w:hAnsi="Tw Cen MT" w:cs="Times New Roman"/>
          <w:sz w:val="24"/>
          <w:szCs w:val="24"/>
        </w:rPr>
      </w:pPr>
      <w:r w:rsidRPr="003E27D9">
        <w:rPr>
          <w:rFonts w:ascii="Tw Cen MT" w:hAnsi="Tw Cen MT" w:cs="Times New Roman"/>
          <w:sz w:val="24"/>
          <w:szCs w:val="24"/>
        </w:rPr>
        <w:t xml:space="preserve">Des cavaliers </w:t>
      </w:r>
      <w:proofErr w:type="gramStart"/>
      <w:r w:rsidRPr="003E27D9">
        <w:rPr>
          <w:rFonts w:ascii="Tw Cen MT" w:hAnsi="Tw Cen MT" w:cs="Times New Roman"/>
          <w:sz w:val="24"/>
          <w:szCs w:val="24"/>
        </w:rPr>
        <w:t>bloqueront  la</w:t>
      </w:r>
      <w:proofErr w:type="gramEnd"/>
      <w:r w:rsidRPr="003E27D9">
        <w:rPr>
          <w:rFonts w:ascii="Tw Cen MT" w:hAnsi="Tw Cen MT" w:cs="Times New Roman"/>
          <w:sz w:val="24"/>
          <w:szCs w:val="24"/>
        </w:rPr>
        <w:t xml:space="preserve"> canalisation avant essais</w:t>
      </w:r>
    </w:p>
    <w:p w14:paraId="27A5E6C7" w14:textId="77777777" w:rsidR="00785F6F" w:rsidRPr="003E27D9" w:rsidRDefault="00785F6F" w:rsidP="00242BF4">
      <w:pPr>
        <w:numPr>
          <w:ilvl w:val="0"/>
          <w:numId w:val="170"/>
        </w:numPr>
        <w:spacing w:after="0" w:line="259" w:lineRule="auto"/>
        <w:jc w:val="both"/>
        <w:rPr>
          <w:rFonts w:ascii="Tw Cen MT" w:hAnsi="Tw Cen MT" w:cs="Times New Roman"/>
          <w:sz w:val="24"/>
          <w:szCs w:val="24"/>
        </w:rPr>
      </w:pPr>
      <w:r w:rsidRPr="003E27D9">
        <w:rPr>
          <w:rFonts w:ascii="Tw Cen MT" w:hAnsi="Tw Cen MT" w:cs="Times New Roman"/>
          <w:sz w:val="24"/>
          <w:szCs w:val="24"/>
        </w:rPr>
        <w:t xml:space="preserve">L’entrepreneur fournira une note de calcul justificative pour les butées et ancrages. Il déterminera les </w:t>
      </w:r>
      <w:proofErr w:type="gramStart"/>
      <w:r w:rsidRPr="003E27D9">
        <w:rPr>
          <w:rFonts w:ascii="Tw Cen MT" w:hAnsi="Tw Cen MT" w:cs="Times New Roman"/>
          <w:sz w:val="24"/>
          <w:szCs w:val="24"/>
        </w:rPr>
        <w:t>points  de</w:t>
      </w:r>
      <w:proofErr w:type="gramEnd"/>
      <w:r w:rsidRPr="003E27D9">
        <w:rPr>
          <w:rFonts w:ascii="Tw Cen MT" w:hAnsi="Tw Cen MT" w:cs="Times New Roman"/>
          <w:sz w:val="24"/>
          <w:szCs w:val="24"/>
        </w:rPr>
        <w:t xml:space="preserve"> vidange, de purge et les accessoires nécessaires à une exploitation facile.</w:t>
      </w:r>
    </w:p>
    <w:p w14:paraId="22932202" w14:textId="77777777" w:rsidR="00785F6F" w:rsidRPr="003E27D9" w:rsidRDefault="00785F6F" w:rsidP="00242BF4">
      <w:pPr>
        <w:numPr>
          <w:ilvl w:val="0"/>
          <w:numId w:val="170"/>
        </w:numPr>
        <w:spacing w:after="0" w:line="259" w:lineRule="auto"/>
        <w:jc w:val="both"/>
        <w:rPr>
          <w:rFonts w:ascii="Tw Cen MT" w:hAnsi="Tw Cen MT" w:cs="Times New Roman"/>
          <w:sz w:val="24"/>
          <w:szCs w:val="24"/>
        </w:rPr>
      </w:pPr>
      <w:r w:rsidRPr="003E27D9">
        <w:rPr>
          <w:rFonts w:ascii="Tw Cen MT" w:hAnsi="Tw Cen MT" w:cs="Times New Roman"/>
          <w:sz w:val="24"/>
          <w:szCs w:val="24"/>
        </w:rPr>
        <w:t xml:space="preserve">Les ouvrages annexes : robinets, vannes, purges, etc., seront soigneusement protégés par le moyen </w:t>
      </w:r>
      <w:proofErr w:type="gramStart"/>
      <w:r w:rsidRPr="003E27D9">
        <w:rPr>
          <w:rFonts w:ascii="Tw Cen MT" w:hAnsi="Tw Cen MT" w:cs="Times New Roman"/>
          <w:sz w:val="24"/>
          <w:szCs w:val="24"/>
        </w:rPr>
        <w:t>du  choix</w:t>
      </w:r>
      <w:proofErr w:type="gramEnd"/>
      <w:r w:rsidRPr="003E27D9">
        <w:rPr>
          <w:rFonts w:ascii="Tw Cen MT" w:hAnsi="Tw Cen MT" w:cs="Times New Roman"/>
          <w:sz w:val="24"/>
          <w:szCs w:val="24"/>
        </w:rPr>
        <w:t xml:space="preserve">  de l’entrepreneur  pendant la durée des travaux de construction des bâtiments.</w:t>
      </w:r>
    </w:p>
    <w:p w14:paraId="018C65AC"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Les éléments apparents : bouche à clé, trappe de regard, etc., ne seront mis en place que lors de la finition des travaux de voirie.</w:t>
      </w:r>
    </w:p>
    <w:p w14:paraId="02251AC8"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en-US"/>
        </w:rPr>
      </w:pPr>
      <w:bookmarkStart w:id="517" w:name="_Toc273957831"/>
      <w:bookmarkStart w:id="518" w:name="_Toc273971370"/>
      <w:bookmarkStart w:id="519" w:name="_Toc276974562"/>
      <w:bookmarkStart w:id="520" w:name="_Toc276976333"/>
      <w:bookmarkStart w:id="521" w:name="_Toc276977152"/>
      <w:bookmarkStart w:id="522" w:name="_Toc277416739"/>
      <w:bookmarkStart w:id="523" w:name="_Toc362371541"/>
      <w:proofErr w:type="spellStart"/>
      <w:r w:rsidRPr="003E27D9">
        <w:rPr>
          <w:rFonts w:ascii="Tw Cen MT" w:hAnsi="Tw Cen MT" w:cs="Times New Roman"/>
          <w:b/>
          <w:bCs/>
          <w:iCs/>
          <w:sz w:val="24"/>
          <w:szCs w:val="24"/>
          <w:lang w:val="en-US"/>
        </w:rPr>
        <w:t>Essais</w:t>
      </w:r>
      <w:proofErr w:type="spellEnd"/>
      <w:r w:rsidRPr="003E27D9">
        <w:rPr>
          <w:rFonts w:ascii="Tw Cen MT" w:hAnsi="Tw Cen MT" w:cs="Times New Roman"/>
          <w:b/>
          <w:bCs/>
          <w:iCs/>
          <w:sz w:val="24"/>
          <w:szCs w:val="24"/>
          <w:lang w:val="en-US"/>
        </w:rPr>
        <w:t xml:space="preserve"> et </w:t>
      </w:r>
      <w:proofErr w:type="spellStart"/>
      <w:r w:rsidRPr="003E27D9">
        <w:rPr>
          <w:rFonts w:ascii="Tw Cen MT" w:hAnsi="Tw Cen MT" w:cs="Times New Roman"/>
          <w:b/>
          <w:bCs/>
          <w:iCs/>
          <w:sz w:val="24"/>
          <w:szCs w:val="24"/>
          <w:lang w:val="en-US"/>
        </w:rPr>
        <w:t>contrôles</w:t>
      </w:r>
      <w:bookmarkEnd w:id="517"/>
      <w:bookmarkEnd w:id="518"/>
      <w:bookmarkEnd w:id="519"/>
      <w:bookmarkEnd w:id="520"/>
      <w:bookmarkEnd w:id="521"/>
      <w:bookmarkEnd w:id="522"/>
      <w:bookmarkEnd w:id="523"/>
      <w:proofErr w:type="spellEnd"/>
    </w:p>
    <w:p w14:paraId="64810CF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essais avant réception des travaux sont dus obligatoirement par l’entrepreneur ; ils seront effectués sous la supervision d’un organisme agréé et comprendront outre des essais définis dans </w:t>
      </w:r>
      <w:proofErr w:type="gramStart"/>
      <w:r w:rsidRPr="003E27D9">
        <w:rPr>
          <w:rFonts w:ascii="Tw Cen MT" w:hAnsi="Tw Cen MT" w:cs="Times New Roman"/>
          <w:sz w:val="24"/>
          <w:szCs w:val="24"/>
        </w:rPr>
        <w:t>les  textes</w:t>
      </w:r>
      <w:proofErr w:type="gramEnd"/>
      <w:r w:rsidRPr="003E27D9">
        <w:rPr>
          <w:rFonts w:ascii="Tw Cen MT" w:hAnsi="Tw Cen MT" w:cs="Times New Roman"/>
          <w:sz w:val="24"/>
          <w:szCs w:val="24"/>
        </w:rPr>
        <w:t xml:space="preserve"> officiels :</w:t>
      </w:r>
    </w:p>
    <w:p w14:paraId="45DB9923" w14:textId="77777777" w:rsidR="00785F6F" w:rsidRPr="003E27D9" w:rsidRDefault="00785F6F" w:rsidP="00242BF4">
      <w:pPr>
        <w:numPr>
          <w:ilvl w:val="0"/>
          <w:numId w:val="170"/>
        </w:numPr>
        <w:spacing w:after="0" w:line="240" w:lineRule="auto"/>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Les essais de mise en charge sous la pression double de la pression maximale de service : aucun suintement ou désordre ne devra être constaté ;</w:t>
      </w:r>
    </w:p>
    <w:p w14:paraId="148EBBCB" w14:textId="77777777" w:rsidR="00785F6F" w:rsidRPr="003E27D9" w:rsidRDefault="00785F6F" w:rsidP="00242BF4">
      <w:pPr>
        <w:numPr>
          <w:ilvl w:val="0"/>
          <w:numId w:val="170"/>
        </w:numPr>
        <w:spacing w:after="0" w:line="240" w:lineRule="auto"/>
        <w:contextualSpacing/>
        <w:jc w:val="both"/>
        <w:rPr>
          <w:rFonts w:ascii="Tw Cen MT" w:eastAsia="Times New Roman" w:hAnsi="Tw Cen MT" w:cs="Times New Roman"/>
          <w:sz w:val="24"/>
          <w:szCs w:val="24"/>
          <w:lang w:val="fr-CM"/>
        </w:rPr>
      </w:pPr>
      <w:r w:rsidRPr="003E27D9">
        <w:rPr>
          <w:rFonts w:ascii="Tw Cen MT" w:eastAsia="Times New Roman" w:hAnsi="Tw Cen MT" w:cs="Times New Roman"/>
          <w:sz w:val="24"/>
          <w:szCs w:val="24"/>
          <w:lang w:val="fr-CM"/>
        </w:rPr>
        <w:t>La vérification du débit des appareils les plus éloignés de la source ;</w:t>
      </w:r>
    </w:p>
    <w:p w14:paraId="42C719B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En cours d’exécution, il sera vérifié que les appareils sont bien ceux choisis. Il sera demandé les preuves nécessaires (étiquettes, factures, etc.) ;</w:t>
      </w:r>
    </w:p>
    <w:p w14:paraId="6B313E9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lastRenderedPageBreak/>
        <w:t>En cas de nécessité exprimée par le Maître d’ouvrage, le bureau d’étude ou le bureau de contrôle, les robinets et vannes seront soumis à des essais de résistance et d’étanchéité, selon les normes E 29.002</w:t>
      </w:r>
      <w:proofErr w:type="gramStart"/>
      <w:r w:rsidRPr="003E27D9">
        <w:rPr>
          <w:rFonts w:ascii="Tw Cen MT" w:hAnsi="Tw Cen MT" w:cs="Times New Roman"/>
          <w:sz w:val="24"/>
          <w:szCs w:val="24"/>
        </w:rPr>
        <w:t>,  E</w:t>
      </w:r>
      <w:proofErr w:type="gramEnd"/>
      <w:r w:rsidRPr="003E27D9">
        <w:rPr>
          <w:rFonts w:ascii="Tw Cen MT" w:hAnsi="Tw Cen MT" w:cs="Times New Roman"/>
          <w:sz w:val="24"/>
          <w:szCs w:val="24"/>
        </w:rPr>
        <w:t xml:space="preserve"> 29.408  et E 29.409, aux frais de l’entreprise.</w:t>
      </w:r>
    </w:p>
    <w:p w14:paraId="5B3B15E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modifications en cours d’exécution demandées par les compagnies concessionnaires sont implicitement prévues dans le marché.</w:t>
      </w:r>
    </w:p>
    <w:p w14:paraId="04C3F9E4" w14:textId="77777777" w:rsidR="00785F6F" w:rsidRPr="003E27D9" w:rsidRDefault="00785F6F" w:rsidP="00785F6F">
      <w:pPr>
        <w:spacing w:after="0" w:line="240" w:lineRule="auto"/>
        <w:jc w:val="both"/>
        <w:rPr>
          <w:rFonts w:ascii="Tw Cen MT" w:hAnsi="Tw Cen MT" w:cs="Times New Roman"/>
          <w:sz w:val="24"/>
          <w:szCs w:val="24"/>
        </w:rPr>
      </w:pPr>
    </w:p>
    <w:p w14:paraId="6D56516E" w14:textId="77777777" w:rsidR="00785F6F" w:rsidRPr="003E27D9" w:rsidRDefault="00785F6F" w:rsidP="00242BF4">
      <w:pPr>
        <w:widowControl w:val="0"/>
        <w:numPr>
          <w:ilvl w:val="0"/>
          <w:numId w:val="174"/>
        </w:numPr>
        <w:tabs>
          <w:tab w:val="left" w:pos="907"/>
        </w:tabs>
        <w:spacing w:after="0" w:line="259" w:lineRule="auto"/>
        <w:jc w:val="both"/>
        <w:outlineLvl w:val="3"/>
        <w:rPr>
          <w:rFonts w:ascii="Tw Cen MT" w:hAnsi="Tw Cen MT" w:cs="Times New Roman"/>
          <w:b/>
          <w:bCs/>
          <w:i/>
          <w:sz w:val="24"/>
          <w:szCs w:val="24"/>
          <w:lang w:val="en-US"/>
        </w:rPr>
      </w:pPr>
      <w:bookmarkStart w:id="524" w:name="_Toc273957832"/>
      <w:bookmarkStart w:id="525" w:name="_Toc276974563"/>
      <w:bookmarkStart w:id="526" w:name="_Toc276976334"/>
      <w:bookmarkStart w:id="527" w:name="_Toc276977153"/>
      <w:bookmarkStart w:id="528" w:name="_Toc277416740"/>
      <w:bookmarkStart w:id="529" w:name="_Toc362371542"/>
      <w:proofErr w:type="spellStart"/>
      <w:r w:rsidRPr="003E27D9">
        <w:rPr>
          <w:rFonts w:ascii="Tw Cen MT" w:hAnsi="Tw Cen MT" w:cs="Times New Roman"/>
          <w:b/>
          <w:bCs/>
          <w:i/>
          <w:sz w:val="24"/>
          <w:szCs w:val="24"/>
          <w:lang w:val="en-US"/>
        </w:rPr>
        <w:t>Garantie</w:t>
      </w:r>
      <w:proofErr w:type="spellEnd"/>
      <w:r w:rsidRPr="003E27D9">
        <w:rPr>
          <w:rFonts w:ascii="Tw Cen MT" w:hAnsi="Tw Cen MT" w:cs="Times New Roman"/>
          <w:b/>
          <w:bCs/>
          <w:i/>
          <w:sz w:val="24"/>
          <w:szCs w:val="24"/>
          <w:lang w:val="en-US"/>
        </w:rPr>
        <w:t xml:space="preserve"> et </w:t>
      </w:r>
      <w:proofErr w:type="spellStart"/>
      <w:r w:rsidRPr="003E27D9">
        <w:rPr>
          <w:rFonts w:ascii="Tw Cen MT" w:hAnsi="Tw Cen MT" w:cs="Times New Roman"/>
          <w:b/>
          <w:bCs/>
          <w:i/>
          <w:sz w:val="24"/>
          <w:szCs w:val="24"/>
          <w:lang w:val="en-US"/>
        </w:rPr>
        <w:t>entretien</w:t>
      </w:r>
      <w:bookmarkEnd w:id="524"/>
      <w:bookmarkEnd w:id="525"/>
      <w:bookmarkEnd w:id="526"/>
      <w:bookmarkEnd w:id="527"/>
      <w:bookmarkEnd w:id="528"/>
      <w:bookmarkEnd w:id="529"/>
      <w:proofErr w:type="spellEnd"/>
    </w:p>
    <w:p w14:paraId="237ECC3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L’entrepreneur remédiera gratuitement à tous les défauts qui pourraient se produire dans un délai d’un an à partir de la réception des travaux, </w:t>
      </w:r>
      <w:proofErr w:type="gramStart"/>
      <w:r w:rsidRPr="003E27D9">
        <w:rPr>
          <w:rFonts w:ascii="Tw Cen MT" w:hAnsi="Tw Cen MT" w:cs="Times New Roman"/>
          <w:sz w:val="24"/>
          <w:szCs w:val="24"/>
        </w:rPr>
        <w:t>sauf  cas</w:t>
      </w:r>
      <w:proofErr w:type="gramEnd"/>
      <w:r w:rsidRPr="003E27D9">
        <w:rPr>
          <w:rFonts w:ascii="Tw Cen MT" w:hAnsi="Tw Cen MT" w:cs="Times New Roman"/>
          <w:sz w:val="24"/>
          <w:szCs w:val="24"/>
        </w:rPr>
        <w:t xml:space="preserve"> d’utilisation anormale. </w:t>
      </w:r>
      <w:proofErr w:type="gramStart"/>
      <w:r w:rsidRPr="003E27D9">
        <w:rPr>
          <w:rFonts w:ascii="Tw Cen MT" w:hAnsi="Tw Cen MT" w:cs="Times New Roman"/>
          <w:sz w:val="24"/>
          <w:szCs w:val="24"/>
        </w:rPr>
        <w:t>Il  procédera</w:t>
      </w:r>
      <w:proofErr w:type="gramEnd"/>
      <w:r w:rsidRPr="003E27D9">
        <w:rPr>
          <w:rFonts w:ascii="Tw Cen MT" w:hAnsi="Tw Cen MT" w:cs="Times New Roman"/>
          <w:sz w:val="24"/>
          <w:szCs w:val="24"/>
        </w:rPr>
        <w:t xml:space="preserve"> à tous les réglages nécessaires.</w:t>
      </w:r>
    </w:p>
    <w:p w14:paraId="526E33E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De </w:t>
      </w:r>
      <w:proofErr w:type="gramStart"/>
      <w:r w:rsidRPr="003E27D9">
        <w:rPr>
          <w:rFonts w:ascii="Tw Cen MT" w:hAnsi="Tw Cen MT" w:cs="Times New Roman"/>
          <w:sz w:val="24"/>
          <w:szCs w:val="24"/>
        </w:rPr>
        <w:t>plus,  il</w:t>
      </w:r>
      <w:proofErr w:type="gramEnd"/>
      <w:r w:rsidRPr="003E27D9">
        <w:rPr>
          <w:rFonts w:ascii="Tw Cen MT" w:hAnsi="Tw Cen MT" w:cs="Times New Roman"/>
          <w:sz w:val="24"/>
          <w:szCs w:val="24"/>
        </w:rPr>
        <w:t xml:space="preserve"> restera responsable de tous les accidents matériels ou corporels résultant d’une carence de son installation.</w:t>
      </w:r>
    </w:p>
    <w:p w14:paraId="68CAD6E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Dès qu’un incident lui sera signalé, il devra le réparer dans les plus brefs délais (</w:t>
      </w:r>
      <w:proofErr w:type="spellStart"/>
      <w:r w:rsidRPr="003E27D9">
        <w:rPr>
          <w:rFonts w:ascii="Tw Cen MT" w:hAnsi="Tw Cen MT" w:cs="Times New Roman"/>
          <w:sz w:val="24"/>
          <w:szCs w:val="24"/>
        </w:rPr>
        <w:t>vingt quatre</w:t>
      </w:r>
      <w:proofErr w:type="spellEnd"/>
      <w:r w:rsidRPr="003E27D9">
        <w:rPr>
          <w:rFonts w:ascii="Tw Cen MT" w:hAnsi="Tw Cen MT" w:cs="Times New Roman"/>
          <w:sz w:val="24"/>
          <w:szCs w:val="24"/>
        </w:rPr>
        <w:t xml:space="preserve"> heures au maximum). En cas de négligence, la réparation sera effectuée d’office à ses frais.</w:t>
      </w:r>
    </w:p>
    <w:p w14:paraId="48A4150B" w14:textId="77777777" w:rsidR="00785F6F" w:rsidRPr="003E27D9" w:rsidRDefault="00785F6F" w:rsidP="00785F6F">
      <w:pPr>
        <w:spacing w:after="0" w:line="240" w:lineRule="auto"/>
        <w:jc w:val="both"/>
        <w:rPr>
          <w:rFonts w:ascii="Tw Cen MT" w:hAnsi="Tw Cen MT" w:cs="Times New Roman"/>
          <w:sz w:val="24"/>
          <w:szCs w:val="24"/>
        </w:rPr>
      </w:pPr>
    </w:p>
    <w:p w14:paraId="59C823C2" w14:textId="77777777" w:rsidR="00785F6F" w:rsidRPr="003E27D9" w:rsidRDefault="00785F6F" w:rsidP="00242BF4">
      <w:pPr>
        <w:widowControl w:val="0"/>
        <w:numPr>
          <w:ilvl w:val="0"/>
          <w:numId w:val="174"/>
        </w:numPr>
        <w:tabs>
          <w:tab w:val="left" w:pos="907"/>
        </w:tabs>
        <w:spacing w:after="0" w:line="259" w:lineRule="auto"/>
        <w:jc w:val="both"/>
        <w:outlineLvl w:val="4"/>
        <w:rPr>
          <w:rFonts w:ascii="Tw Cen MT" w:hAnsi="Tw Cen MT" w:cs="Times New Roman"/>
          <w:b/>
          <w:bCs/>
          <w:iCs/>
          <w:sz w:val="24"/>
          <w:szCs w:val="24"/>
          <w:lang w:val="fr-CM"/>
        </w:rPr>
      </w:pPr>
      <w:bookmarkStart w:id="530" w:name="_Toc273957833"/>
      <w:bookmarkStart w:id="531" w:name="_Toc276974564"/>
      <w:bookmarkStart w:id="532" w:name="_Toc276976335"/>
      <w:bookmarkStart w:id="533" w:name="_Toc276977154"/>
      <w:bookmarkStart w:id="534" w:name="_Toc277416741"/>
      <w:bookmarkStart w:id="535" w:name="_Toc362371543"/>
      <w:r w:rsidRPr="003E27D9">
        <w:rPr>
          <w:rFonts w:ascii="Tw Cen MT" w:hAnsi="Tw Cen MT" w:cs="Times New Roman"/>
          <w:b/>
          <w:bCs/>
          <w:iCs/>
          <w:sz w:val="24"/>
          <w:szCs w:val="24"/>
          <w:lang w:val="fr-CM"/>
        </w:rPr>
        <w:t>Mise au courant du personnel d’exploitation</w:t>
      </w:r>
      <w:bookmarkEnd w:id="530"/>
      <w:bookmarkEnd w:id="531"/>
      <w:bookmarkEnd w:id="532"/>
      <w:bookmarkEnd w:id="533"/>
      <w:bookmarkEnd w:id="534"/>
      <w:bookmarkEnd w:id="535"/>
    </w:p>
    <w:p w14:paraId="6E109E5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L’entrepreneur devra assurer la mise au courant du personnel d’exploitation.</w:t>
      </w:r>
    </w:p>
    <w:p w14:paraId="0E9874A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Il </w:t>
      </w:r>
      <w:proofErr w:type="gramStart"/>
      <w:r w:rsidRPr="003E27D9">
        <w:rPr>
          <w:rFonts w:ascii="Tw Cen MT" w:hAnsi="Tw Cen MT" w:cs="Times New Roman"/>
          <w:sz w:val="24"/>
          <w:szCs w:val="24"/>
        </w:rPr>
        <w:t>doit  fournir</w:t>
      </w:r>
      <w:proofErr w:type="gramEnd"/>
      <w:r w:rsidRPr="003E27D9">
        <w:rPr>
          <w:rFonts w:ascii="Tw Cen MT" w:hAnsi="Tw Cen MT" w:cs="Times New Roman"/>
          <w:sz w:val="24"/>
          <w:szCs w:val="24"/>
        </w:rPr>
        <w:t xml:space="preserve"> des notices de fonctionnement de toute l’installation ainsi que la  nomenclature des pièces de rechange.</w:t>
      </w:r>
    </w:p>
    <w:p w14:paraId="09BF47B1" w14:textId="77777777" w:rsidR="00785F6F" w:rsidRPr="003E27D9" w:rsidRDefault="00785F6F" w:rsidP="00785F6F">
      <w:pPr>
        <w:spacing w:after="0" w:line="240" w:lineRule="auto"/>
        <w:jc w:val="both"/>
        <w:rPr>
          <w:rFonts w:ascii="Tw Cen MT" w:hAnsi="Tw Cen MT" w:cs="Times New Roman"/>
          <w:sz w:val="24"/>
          <w:szCs w:val="24"/>
        </w:rPr>
      </w:pPr>
    </w:p>
    <w:p w14:paraId="0A2E06CE" w14:textId="77777777" w:rsidR="00785F6F" w:rsidRPr="003E27D9" w:rsidRDefault="00785F6F" w:rsidP="00785F6F">
      <w:pPr>
        <w:tabs>
          <w:tab w:val="num" w:pos="3600"/>
        </w:tabs>
        <w:spacing w:after="0"/>
        <w:jc w:val="both"/>
        <w:outlineLvl w:val="4"/>
        <w:rPr>
          <w:rFonts w:ascii="Tw Cen MT" w:hAnsi="Tw Cen MT" w:cs="Times New Roman"/>
          <w:b/>
          <w:bCs/>
          <w:i/>
          <w:iCs/>
          <w:sz w:val="24"/>
          <w:szCs w:val="24"/>
          <w:lang w:val="fr-CM"/>
        </w:rPr>
      </w:pPr>
      <w:bookmarkStart w:id="536" w:name="_Toc273957834"/>
      <w:bookmarkStart w:id="537" w:name="_Toc276974565"/>
      <w:bookmarkStart w:id="538" w:name="_Toc276976336"/>
      <w:bookmarkStart w:id="539" w:name="_Toc276977155"/>
      <w:bookmarkStart w:id="540" w:name="_Toc277416742"/>
      <w:bookmarkStart w:id="541" w:name="_Toc362371544"/>
      <w:r w:rsidRPr="003E27D9">
        <w:rPr>
          <w:rFonts w:ascii="Tw Cen MT" w:hAnsi="Tw Cen MT" w:cs="Times New Roman"/>
          <w:b/>
          <w:bCs/>
          <w:i/>
          <w:iCs/>
          <w:sz w:val="24"/>
          <w:szCs w:val="24"/>
          <w:lang w:val="fr-CM"/>
        </w:rPr>
        <w:t>8.3.11. Dossier de recollement</w:t>
      </w:r>
      <w:bookmarkEnd w:id="536"/>
      <w:bookmarkEnd w:id="537"/>
      <w:bookmarkEnd w:id="538"/>
      <w:bookmarkEnd w:id="539"/>
      <w:bookmarkEnd w:id="540"/>
      <w:bookmarkEnd w:id="541"/>
    </w:p>
    <w:p w14:paraId="22C7B47A"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 xml:space="preserve">L’entrepreneur </w:t>
      </w:r>
      <w:proofErr w:type="gramStart"/>
      <w:r w:rsidRPr="003E27D9">
        <w:rPr>
          <w:rFonts w:ascii="Tw Cen MT" w:hAnsi="Tw Cen MT" w:cs="Times New Roman"/>
          <w:sz w:val="24"/>
          <w:szCs w:val="24"/>
        </w:rPr>
        <w:t>devra  au</w:t>
      </w:r>
      <w:proofErr w:type="gramEnd"/>
      <w:r w:rsidRPr="003E27D9">
        <w:rPr>
          <w:rFonts w:ascii="Tw Cen MT" w:hAnsi="Tw Cen MT" w:cs="Times New Roman"/>
          <w:sz w:val="24"/>
          <w:szCs w:val="24"/>
        </w:rPr>
        <w:t xml:space="preserve"> Maître d’Ouvrage, avant la réception provisoire :</w:t>
      </w:r>
    </w:p>
    <w:p w14:paraId="6263632B" w14:textId="77777777" w:rsidR="00785F6F" w:rsidRPr="003E27D9" w:rsidRDefault="00785F6F" w:rsidP="00242BF4">
      <w:pPr>
        <w:numPr>
          <w:ilvl w:val="1"/>
          <w:numId w:val="161"/>
        </w:numPr>
        <w:spacing w:after="0" w:line="259" w:lineRule="auto"/>
        <w:ind w:left="567" w:hanging="425"/>
        <w:jc w:val="both"/>
        <w:rPr>
          <w:rFonts w:ascii="Tw Cen MT" w:eastAsia="Times New Roman" w:hAnsi="Tw Cen MT" w:cs="Times New Roman"/>
          <w:sz w:val="24"/>
          <w:szCs w:val="24"/>
        </w:rPr>
      </w:pPr>
      <w:r w:rsidRPr="003E27D9">
        <w:rPr>
          <w:rFonts w:ascii="Tw Cen MT" w:eastAsia="Times New Roman" w:hAnsi="Tw Cen MT" w:cs="Times New Roman"/>
          <w:sz w:val="24"/>
          <w:szCs w:val="24"/>
        </w:rPr>
        <w:t xml:space="preserve">Un dossier de recollement comprenant quatre séries de plans d’exécution mis à jour, sur lesquels </w:t>
      </w:r>
      <w:proofErr w:type="gramStart"/>
      <w:r w:rsidRPr="003E27D9">
        <w:rPr>
          <w:rFonts w:ascii="Tw Cen MT" w:eastAsia="Times New Roman" w:hAnsi="Tw Cen MT" w:cs="Times New Roman"/>
          <w:sz w:val="24"/>
          <w:szCs w:val="24"/>
        </w:rPr>
        <w:t>seront  pointés</w:t>
      </w:r>
      <w:proofErr w:type="gramEnd"/>
      <w:r w:rsidRPr="003E27D9">
        <w:rPr>
          <w:rFonts w:ascii="Tw Cen MT" w:eastAsia="Times New Roman" w:hAnsi="Tw Cen MT" w:cs="Times New Roman"/>
          <w:sz w:val="24"/>
          <w:szCs w:val="24"/>
        </w:rPr>
        <w:t xml:space="preserve"> clairement tous les organes de manœuvres (vannes et robinets d’arrêt, robinets de vidange, purges, etc.)</w:t>
      </w:r>
    </w:p>
    <w:p w14:paraId="19E040F7" w14:textId="77777777" w:rsidR="00785F6F" w:rsidRPr="003E27D9" w:rsidRDefault="00785F6F" w:rsidP="00242BF4">
      <w:pPr>
        <w:numPr>
          <w:ilvl w:val="1"/>
          <w:numId w:val="161"/>
        </w:numPr>
        <w:spacing w:after="0" w:line="259" w:lineRule="auto"/>
        <w:ind w:left="567" w:hanging="425"/>
        <w:jc w:val="both"/>
        <w:rPr>
          <w:rFonts w:ascii="Tw Cen MT" w:hAnsi="Tw Cen MT" w:cs="Times New Roman"/>
          <w:sz w:val="24"/>
          <w:szCs w:val="24"/>
        </w:rPr>
      </w:pPr>
      <w:r w:rsidRPr="003E27D9">
        <w:rPr>
          <w:rFonts w:ascii="Tw Cen MT" w:hAnsi="Tw Cen MT" w:cs="Times New Roman"/>
          <w:sz w:val="24"/>
          <w:szCs w:val="24"/>
        </w:rPr>
        <w:t>Une notice détaillée spécifiant :</w:t>
      </w:r>
    </w:p>
    <w:p w14:paraId="4B28FD20" w14:textId="77777777" w:rsidR="00785F6F" w:rsidRPr="003E27D9" w:rsidRDefault="00785F6F" w:rsidP="00242BF4">
      <w:pPr>
        <w:numPr>
          <w:ilvl w:val="0"/>
          <w:numId w:val="171"/>
        </w:numPr>
        <w:spacing w:after="0" w:line="259" w:lineRule="auto"/>
        <w:ind w:left="567" w:hanging="425"/>
        <w:jc w:val="both"/>
        <w:rPr>
          <w:rFonts w:ascii="Tw Cen MT" w:hAnsi="Tw Cen MT" w:cs="Times New Roman"/>
          <w:sz w:val="24"/>
          <w:szCs w:val="24"/>
        </w:rPr>
      </w:pPr>
      <w:proofErr w:type="gramStart"/>
      <w:r w:rsidRPr="003E27D9">
        <w:rPr>
          <w:rFonts w:ascii="Tw Cen MT" w:hAnsi="Tw Cen MT" w:cs="Times New Roman"/>
          <w:sz w:val="24"/>
          <w:szCs w:val="24"/>
        </w:rPr>
        <w:t>la</w:t>
      </w:r>
      <w:proofErr w:type="gramEnd"/>
      <w:r w:rsidRPr="003E27D9">
        <w:rPr>
          <w:rFonts w:ascii="Tw Cen MT" w:hAnsi="Tw Cen MT" w:cs="Times New Roman"/>
          <w:sz w:val="24"/>
          <w:szCs w:val="24"/>
        </w:rPr>
        <w:t xml:space="preserve"> marque, le type et les caractéristiques des différents appareils et matériels installés, l’adresse complète des fournisseurs ;</w:t>
      </w:r>
    </w:p>
    <w:p w14:paraId="7E8393B5" w14:textId="77777777" w:rsidR="00785F6F" w:rsidRPr="003E27D9" w:rsidRDefault="00785F6F" w:rsidP="00242BF4">
      <w:pPr>
        <w:numPr>
          <w:ilvl w:val="0"/>
          <w:numId w:val="171"/>
        </w:numPr>
        <w:spacing w:after="0" w:line="259" w:lineRule="auto"/>
        <w:ind w:left="567" w:hanging="425"/>
        <w:jc w:val="both"/>
        <w:rPr>
          <w:rFonts w:ascii="Tw Cen MT" w:hAnsi="Tw Cen MT" w:cs="Times New Roman"/>
          <w:sz w:val="24"/>
          <w:szCs w:val="24"/>
        </w:rPr>
      </w:pPr>
      <w:proofErr w:type="gramStart"/>
      <w:r w:rsidRPr="003E27D9">
        <w:rPr>
          <w:rFonts w:ascii="Tw Cen MT" w:hAnsi="Tw Cen MT" w:cs="Times New Roman"/>
          <w:sz w:val="24"/>
          <w:szCs w:val="24"/>
        </w:rPr>
        <w:t>le</w:t>
      </w:r>
      <w:proofErr w:type="gramEnd"/>
      <w:r w:rsidRPr="003E27D9">
        <w:rPr>
          <w:rFonts w:ascii="Tw Cen MT" w:hAnsi="Tw Cen MT" w:cs="Times New Roman"/>
          <w:sz w:val="24"/>
          <w:szCs w:val="24"/>
        </w:rPr>
        <w:t xml:space="preserve"> fonctionnement sommaire des installations ;</w:t>
      </w:r>
    </w:p>
    <w:p w14:paraId="18C673DA" w14:textId="77777777" w:rsidR="00785F6F" w:rsidRPr="003E27D9" w:rsidRDefault="00785F6F" w:rsidP="00242BF4">
      <w:pPr>
        <w:numPr>
          <w:ilvl w:val="0"/>
          <w:numId w:val="171"/>
        </w:numPr>
        <w:spacing w:after="0" w:line="259" w:lineRule="auto"/>
        <w:ind w:left="567" w:hanging="425"/>
        <w:jc w:val="both"/>
        <w:rPr>
          <w:rFonts w:ascii="Tw Cen MT" w:hAnsi="Tw Cen MT" w:cs="Times New Roman"/>
          <w:sz w:val="24"/>
          <w:szCs w:val="24"/>
        </w:rPr>
      </w:pPr>
      <w:proofErr w:type="gramStart"/>
      <w:r w:rsidRPr="003E27D9">
        <w:rPr>
          <w:rFonts w:ascii="Tw Cen MT" w:hAnsi="Tw Cen MT" w:cs="Times New Roman"/>
          <w:sz w:val="24"/>
          <w:szCs w:val="24"/>
        </w:rPr>
        <w:t>les</w:t>
      </w:r>
      <w:proofErr w:type="gramEnd"/>
      <w:r w:rsidRPr="003E27D9">
        <w:rPr>
          <w:rFonts w:ascii="Tw Cen MT" w:hAnsi="Tw Cen MT" w:cs="Times New Roman"/>
          <w:sz w:val="24"/>
          <w:szCs w:val="24"/>
        </w:rPr>
        <w:t xml:space="preserve"> consignes en cas d’incident</w:t>
      </w:r>
    </w:p>
    <w:p w14:paraId="105737A8" w14:textId="77777777" w:rsidR="00785F6F" w:rsidRPr="003E27D9" w:rsidRDefault="00785F6F" w:rsidP="00242BF4">
      <w:pPr>
        <w:numPr>
          <w:ilvl w:val="0"/>
          <w:numId w:val="171"/>
        </w:numPr>
        <w:spacing w:after="0" w:line="259" w:lineRule="auto"/>
        <w:ind w:left="567" w:hanging="425"/>
        <w:jc w:val="both"/>
        <w:rPr>
          <w:rFonts w:ascii="Tw Cen MT" w:hAnsi="Tw Cen MT" w:cs="Times New Roman"/>
          <w:sz w:val="24"/>
          <w:szCs w:val="24"/>
        </w:rPr>
      </w:pPr>
      <w:r w:rsidRPr="003E27D9">
        <w:rPr>
          <w:rFonts w:ascii="Tw Cen MT" w:hAnsi="Tw Cen MT" w:cs="Times New Roman"/>
          <w:sz w:val="24"/>
          <w:szCs w:val="24"/>
        </w:rPr>
        <w:t>Un exemplaire de ce document sera fourni sur reproductible.</w:t>
      </w:r>
    </w:p>
    <w:p w14:paraId="7CFEEA1D"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Ce cahier sera accompagné de notices d’entretien et de fonctionnement, avec tous les schémas et croquis explicatifs permettant à un personnel d’entretien non spécialisé d’effectuer les réparations courantes.</w:t>
      </w:r>
    </w:p>
    <w:p w14:paraId="5A6862AE" w14:textId="77777777" w:rsidR="00785F6F" w:rsidRPr="003E27D9" w:rsidRDefault="00785F6F" w:rsidP="00785F6F">
      <w:pPr>
        <w:tabs>
          <w:tab w:val="num" w:pos="3600"/>
        </w:tabs>
        <w:spacing w:after="0"/>
        <w:jc w:val="both"/>
        <w:outlineLvl w:val="4"/>
        <w:rPr>
          <w:rFonts w:ascii="Tw Cen MT" w:hAnsi="Tw Cen MT" w:cs="Times New Roman"/>
          <w:b/>
          <w:bCs/>
          <w:i/>
          <w:iCs/>
          <w:sz w:val="24"/>
          <w:szCs w:val="24"/>
          <w:lang w:val="fr-CM"/>
        </w:rPr>
      </w:pPr>
      <w:bookmarkStart w:id="542" w:name="_Toc273957835"/>
      <w:bookmarkStart w:id="543" w:name="_Toc276974566"/>
      <w:bookmarkStart w:id="544" w:name="_Toc276976337"/>
      <w:bookmarkStart w:id="545" w:name="_Toc276977156"/>
      <w:bookmarkStart w:id="546" w:name="_Toc277416743"/>
      <w:bookmarkStart w:id="547" w:name="_Toc362371545"/>
      <w:r w:rsidRPr="003E27D9">
        <w:rPr>
          <w:rFonts w:ascii="Tw Cen MT" w:hAnsi="Tw Cen MT" w:cs="Times New Roman"/>
          <w:b/>
          <w:bCs/>
          <w:i/>
          <w:iCs/>
          <w:sz w:val="24"/>
          <w:szCs w:val="24"/>
          <w:lang w:val="fr-CM"/>
        </w:rPr>
        <w:t>8.3.12. Calculs pratiques des évacuations eaux usées – eaux vannes</w:t>
      </w:r>
      <w:bookmarkEnd w:id="542"/>
      <w:bookmarkEnd w:id="543"/>
      <w:bookmarkEnd w:id="544"/>
      <w:bookmarkEnd w:id="545"/>
      <w:bookmarkEnd w:id="546"/>
      <w:bookmarkEnd w:id="547"/>
    </w:p>
    <w:p w14:paraId="719E88B2"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Les calculs des débits de base, des débits probables et des hypothèses de simultanéité suivront les mêmes principes que pour la distribution d’eau précédemment définis.</w:t>
      </w:r>
    </w:p>
    <w:p w14:paraId="69EF0C8C" w14:textId="77777777" w:rsidR="00785F6F" w:rsidRPr="003E27D9" w:rsidRDefault="00785F6F" w:rsidP="00242BF4">
      <w:pPr>
        <w:numPr>
          <w:ilvl w:val="0"/>
          <w:numId w:val="174"/>
        </w:numPr>
        <w:spacing w:after="0" w:line="259" w:lineRule="auto"/>
        <w:jc w:val="both"/>
        <w:rPr>
          <w:rFonts w:ascii="Tw Cen MT" w:hAnsi="Tw Cen MT" w:cs="Times New Roman"/>
          <w:i/>
          <w:sz w:val="24"/>
          <w:szCs w:val="24"/>
        </w:rPr>
      </w:pPr>
      <w:r w:rsidRPr="003E27D9">
        <w:rPr>
          <w:rFonts w:ascii="Tw Cen MT" w:hAnsi="Tw Cen MT" w:cs="Times New Roman"/>
          <w:b/>
          <w:i/>
          <w:sz w:val="24"/>
          <w:szCs w:val="24"/>
        </w:rPr>
        <w:t>Débits de base</w:t>
      </w:r>
    </w:p>
    <w:p w14:paraId="12C148AE"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Les débits de base (en l/mn) sont donnés pour chaque appareil sanitaire par le D.T.U. n°60-11.</w:t>
      </w:r>
    </w:p>
    <w:p w14:paraId="1C0DEB51" w14:textId="77777777" w:rsidR="00785F6F" w:rsidRPr="003E27D9" w:rsidRDefault="00785F6F" w:rsidP="00242BF4">
      <w:pPr>
        <w:numPr>
          <w:ilvl w:val="0"/>
          <w:numId w:val="174"/>
        </w:numPr>
        <w:spacing w:after="0" w:line="259" w:lineRule="auto"/>
        <w:jc w:val="both"/>
        <w:rPr>
          <w:rFonts w:ascii="Tw Cen MT" w:hAnsi="Tw Cen MT" w:cs="Times New Roman"/>
          <w:i/>
          <w:sz w:val="24"/>
          <w:szCs w:val="24"/>
        </w:rPr>
      </w:pPr>
      <w:r w:rsidRPr="003E27D9">
        <w:rPr>
          <w:rFonts w:ascii="Tw Cen MT" w:hAnsi="Tw Cen MT" w:cs="Times New Roman"/>
          <w:b/>
          <w:i/>
          <w:sz w:val="24"/>
          <w:szCs w:val="24"/>
        </w:rPr>
        <w:t>Diamètres intérieurs minimaux des canalisations d’évacuation</w:t>
      </w:r>
    </w:p>
    <w:p w14:paraId="5D094D6D"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En aucun cas, les diamètres intérieurs d’évacuation des appareils sanitaires ne devront pas être inférieurs à ceux indiqués dans le D.T.U. 60.11</w:t>
      </w:r>
    </w:p>
    <w:p w14:paraId="48EC47FB"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Débits probables</w:t>
      </w:r>
    </w:p>
    <w:p w14:paraId="2B924BEA" w14:textId="77777777" w:rsidR="00785F6F" w:rsidRPr="003E27D9" w:rsidRDefault="00785F6F" w:rsidP="00785F6F">
      <w:pPr>
        <w:spacing w:after="160"/>
        <w:jc w:val="both"/>
        <w:rPr>
          <w:rFonts w:ascii="Tw Cen MT" w:hAnsi="Tw Cen MT" w:cs="Times New Roman"/>
          <w:sz w:val="24"/>
          <w:szCs w:val="24"/>
        </w:rPr>
      </w:pPr>
      <w:r w:rsidRPr="003E27D9">
        <w:rPr>
          <w:rFonts w:ascii="Tw Cen MT" w:hAnsi="Tw Cen MT" w:cs="Times New Roman"/>
          <w:sz w:val="24"/>
          <w:szCs w:val="24"/>
        </w:rPr>
        <w:t>Les hypothèses de simultanéité sont données par le D.T.U. 60-11. Les coefficients de simultanéité seront les mêmes que pour de l’eau froide.</w:t>
      </w:r>
    </w:p>
    <w:p w14:paraId="267720C8" w14:textId="77777777" w:rsidR="00785F6F" w:rsidRPr="003E27D9" w:rsidRDefault="00785F6F" w:rsidP="00242BF4">
      <w:pPr>
        <w:numPr>
          <w:ilvl w:val="0"/>
          <w:numId w:val="174"/>
        </w:numPr>
        <w:spacing w:after="0" w:line="259" w:lineRule="auto"/>
        <w:jc w:val="both"/>
        <w:rPr>
          <w:rFonts w:ascii="Tw Cen MT" w:hAnsi="Tw Cen MT" w:cs="Times New Roman"/>
          <w:b/>
          <w:i/>
          <w:sz w:val="24"/>
          <w:szCs w:val="24"/>
        </w:rPr>
      </w:pPr>
      <w:r w:rsidRPr="003E27D9">
        <w:rPr>
          <w:rFonts w:ascii="Tw Cen MT" w:hAnsi="Tw Cen MT" w:cs="Times New Roman"/>
          <w:b/>
          <w:i/>
          <w:sz w:val="24"/>
          <w:szCs w:val="24"/>
        </w:rPr>
        <w:t>Calcul des diamètres</w:t>
      </w:r>
    </w:p>
    <w:p w14:paraId="43316B2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diamètres pour le raccordement des appareils sanitaires sont donnés par le D.T.U 60-11 pour une pente comprise entre 1 et 3cm/m. Toute canalisation transportant des </w:t>
      </w:r>
      <w:proofErr w:type="gramStart"/>
      <w:r w:rsidRPr="003E27D9">
        <w:rPr>
          <w:rFonts w:ascii="Tw Cen MT" w:hAnsi="Tw Cen MT" w:cs="Times New Roman"/>
          <w:sz w:val="24"/>
          <w:szCs w:val="24"/>
        </w:rPr>
        <w:t>eaux  vannes</w:t>
      </w:r>
      <w:proofErr w:type="gramEnd"/>
      <w:r w:rsidRPr="003E27D9">
        <w:rPr>
          <w:rFonts w:ascii="Tw Cen MT" w:hAnsi="Tw Cen MT" w:cs="Times New Roman"/>
          <w:sz w:val="24"/>
          <w:szCs w:val="24"/>
        </w:rPr>
        <w:t xml:space="preserve"> doit  présenter une pente minimale de </w:t>
      </w:r>
      <w:smartTag w:uri="urn:schemas-microsoft-com:office:smarttags" w:element="metricconverter">
        <w:smartTagPr>
          <w:attr w:name="ProductID" w:val="3 cm"/>
        </w:smartTagPr>
        <w:r w:rsidRPr="003E27D9">
          <w:rPr>
            <w:rFonts w:ascii="Tw Cen MT" w:hAnsi="Tw Cen MT" w:cs="Times New Roman"/>
            <w:sz w:val="24"/>
            <w:szCs w:val="24"/>
          </w:rPr>
          <w:t>3 cm</w:t>
        </w:r>
      </w:smartTag>
      <w:r w:rsidRPr="003E27D9">
        <w:rPr>
          <w:rFonts w:ascii="Tw Cen MT" w:hAnsi="Tw Cen MT" w:cs="Times New Roman"/>
          <w:sz w:val="24"/>
          <w:szCs w:val="24"/>
        </w:rPr>
        <w:t xml:space="preserve"> par mètre. Si les dispositions particulières des lieux ne permettent pas de réaliser cette pente, il est indispensable d’assurer le ramonage de la canalisation par un réservoir de chasse spécial.</w:t>
      </w:r>
    </w:p>
    <w:p w14:paraId="59E8907B" w14:textId="77777777" w:rsidR="00785F6F" w:rsidRPr="003E27D9" w:rsidRDefault="00785F6F" w:rsidP="00785F6F">
      <w:pPr>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 xml:space="preserve">Les diamètres des canalisations verticales seront déterminés conformément aux prescriptions du D.T.U. 60-11. </w:t>
      </w:r>
    </w:p>
    <w:p w14:paraId="49FBAC4E" w14:textId="77777777" w:rsidR="00785F6F" w:rsidRPr="003E27D9" w:rsidRDefault="00785F6F" w:rsidP="00785F6F">
      <w:pPr>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Le système sera à chute unique avec ventilation secondaire en cas de nécessité.</w:t>
      </w:r>
    </w:p>
    <w:p w14:paraId="570DFC3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lastRenderedPageBreak/>
        <w:t xml:space="preserve">Les diamètres des collecteurs horizontaux remplis à demi-section seront déterminés suivant la formule de Bazin. </w:t>
      </w:r>
    </w:p>
    <w:p w14:paraId="4E916F38" w14:textId="77777777" w:rsidR="00785F6F" w:rsidRPr="003E27D9" w:rsidRDefault="00785F6F" w:rsidP="00785F6F">
      <w:pPr>
        <w:spacing w:after="160"/>
        <w:jc w:val="both"/>
        <w:rPr>
          <w:rFonts w:ascii="Tw Cen MT" w:hAnsi="Tw Cen MT" w:cs="Times New Roman"/>
          <w:b/>
          <w:i/>
          <w:sz w:val="24"/>
          <w:szCs w:val="24"/>
          <w:u w:val="single"/>
        </w:rPr>
      </w:pPr>
    </w:p>
    <w:p w14:paraId="3C649BC0" w14:textId="77777777" w:rsidR="00785F6F" w:rsidRPr="003E27D9" w:rsidRDefault="00785F6F" w:rsidP="00242BF4">
      <w:pPr>
        <w:numPr>
          <w:ilvl w:val="0"/>
          <w:numId w:val="174"/>
        </w:numPr>
        <w:spacing w:after="0" w:line="259" w:lineRule="auto"/>
        <w:jc w:val="both"/>
        <w:rPr>
          <w:rFonts w:ascii="Tw Cen MT" w:hAnsi="Tw Cen MT" w:cs="Times New Roman"/>
          <w:sz w:val="24"/>
          <w:szCs w:val="24"/>
        </w:rPr>
      </w:pPr>
      <w:r w:rsidRPr="003E27D9">
        <w:rPr>
          <w:rFonts w:ascii="Tw Cen MT" w:hAnsi="Tw Cen MT" w:cs="Times New Roman"/>
          <w:b/>
          <w:sz w:val="24"/>
          <w:szCs w:val="24"/>
        </w:rPr>
        <w:t>Détermination de l’installation de traitement des EU et EV</w:t>
      </w:r>
    </w:p>
    <w:p w14:paraId="7AB7D78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traitement des eaux usées (EU+EV) se fera par deux unités biologiques compactes composées d’un lit bactérien associé à un clarificateur et un décanteur primaire.</w:t>
      </w:r>
    </w:p>
    <w:p w14:paraId="79D3905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Compte tenu du type d’activité spécifique à l’aéroport, le dimensionnement de l’installation sera fait sur la base 300 Equivalent habitant (</w:t>
      </w:r>
      <w:proofErr w:type="spellStart"/>
      <w:r w:rsidRPr="003E27D9">
        <w:rPr>
          <w:rFonts w:ascii="Tw Cen MT" w:hAnsi="Tw Cen MT" w:cs="Times New Roman"/>
          <w:sz w:val="24"/>
          <w:szCs w:val="24"/>
        </w:rPr>
        <w:t>Eqh</w:t>
      </w:r>
      <w:proofErr w:type="spellEnd"/>
      <w:r w:rsidRPr="003E27D9">
        <w:rPr>
          <w:rFonts w:ascii="Tw Cen MT" w:hAnsi="Tw Cen MT" w:cs="Times New Roman"/>
          <w:sz w:val="24"/>
          <w:szCs w:val="24"/>
        </w:rPr>
        <w:t>).</w:t>
      </w:r>
    </w:p>
    <w:p w14:paraId="4455F64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S’il existe une nappe d’eau, il sera vérifié que la  station d’épuration ne peut dans le cas  le plus défavorable se soulever, sous l’effet des sous-pressions sinon elle sera lestée  en conséquence.</w:t>
      </w:r>
    </w:p>
    <w:p w14:paraId="30D51DE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L’étanchéité devra être parfaite afin de ne pas polluer le milieu environnant. La réception des travaux ne sera accordée que si la micro station est en parfait état  de marche.</w:t>
      </w:r>
    </w:p>
    <w:p w14:paraId="7AE96EF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Il ne devra être perçu  ni odeurs, ni bruits aux alentours  de la micro station de traitement des eaux ;</w:t>
      </w:r>
    </w:p>
    <w:p w14:paraId="685345E8"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analyses de l’effluent seront effectuées aux frais de l’entrepreneur.</w:t>
      </w:r>
    </w:p>
    <w:p w14:paraId="5DADD46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La micro station sera mise en route par les techniciens spécialisés de l’entrepreneur ; ils instruiront le personnel d’entretien et lui donneront  les consignes écrites nécessaires.</w:t>
      </w:r>
    </w:p>
    <w:p w14:paraId="70BB8987"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Des visites périodiques seront effectuées ensuite pendant l’année de garantie, avec essais de fonctionnement et remises en état nécessaire.</w:t>
      </w:r>
    </w:p>
    <w:p w14:paraId="6597ECC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L’entrepreneur joindra à sa proposition un projet de contrat d’entretien et un bilan d’exploitation annuel.</w:t>
      </w:r>
    </w:p>
    <w:p w14:paraId="1062E443" w14:textId="77777777" w:rsidR="00785F6F" w:rsidRPr="003E27D9" w:rsidRDefault="00785F6F" w:rsidP="00785F6F">
      <w:pPr>
        <w:spacing w:after="160"/>
        <w:jc w:val="both"/>
        <w:rPr>
          <w:rFonts w:ascii="Tw Cen MT" w:hAnsi="Tw Cen MT" w:cs="Times New Roman"/>
          <w:sz w:val="24"/>
          <w:szCs w:val="24"/>
        </w:rPr>
      </w:pPr>
    </w:p>
    <w:p w14:paraId="3CDB95A3" w14:textId="77777777" w:rsidR="00785F6F" w:rsidRPr="003E27D9" w:rsidRDefault="00785F6F" w:rsidP="00785F6F">
      <w:pPr>
        <w:tabs>
          <w:tab w:val="num" w:pos="3600"/>
        </w:tabs>
        <w:spacing w:after="0" w:line="240" w:lineRule="auto"/>
        <w:jc w:val="both"/>
        <w:outlineLvl w:val="4"/>
        <w:rPr>
          <w:rFonts w:ascii="Tw Cen MT" w:hAnsi="Tw Cen MT" w:cs="Times New Roman"/>
          <w:b/>
          <w:bCs/>
          <w:i/>
          <w:iCs/>
          <w:sz w:val="24"/>
          <w:szCs w:val="24"/>
          <w:lang w:val="fr-CM"/>
        </w:rPr>
      </w:pPr>
      <w:bookmarkStart w:id="548" w:name="_Toc273957836"/>
      <w:bookmarkStart w:id="549" w:name="_Toc276974567"/>
      <w:bookmarkStart w:id="550" w:name="_Toc276976338"/>
      <w:bookmarkStart w:id="551" w:name="_Toc276977157"/>
      <w:bookmarkStart w:id="552" w:name="_Toc277416744"/>
      <w:bookmarkStart w:id="553" w:name="_Toc362371546"/>
      <w:r w:rsidRPr="003E27D9">
        <w:rPr>
          <w:rFonts w:ascii="Tw Cen MT" w:hAnsi="Tw Cen MT" w:cs="Times New Roman"/>
          <w:b/>
          <w:bCs/>
          <w:i/>
          <w:iCs/>
          <w:sz w:val="24"/>
          <w:szCs w:val="24"/>
          <w:lang w:val="fr-CM"/>
        </w:rPr>
        <w:t>8.3.13. Choix des matériaux</w:t>
      </w:r>
      <w:bookmarkEnd w:id="548"/>
      <w:bookmarkEnd w:id="549"/>
      <w:bookmarkEnd w:id="550"/>
      <w:bookmarkEnd w:id="551"/>
      <w:bookmarkEnd w:id="552"/>
      <w:bookmarkEnd w:id="553"/>
    </w:p>
    <w:p w14:paraId="4F086A0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Pour l’évacuation des eaux usées et des eaux vannes le système à chutes séparées sera adopté. Les matériaux seront en PVC importé comme spécifié ci-dessus.</w:t>
      </w:r>
    </w:p>
    <w:p w14:paraId="10D76F6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collecteurs horizontaux et les raccords devront impérativement être estampillés NF.</w:t>
      </w:r>
    </w:p>
    <w:p w14:paraId="33D95706" w14:textId="77777777" w:rsidR="00785F6F" w:rsidRPr="003E27D9" w:rsidRDefault="00785F6F" w:rsidP="00785F6F">
      <w:pPr>
        <w:keepNext/>
        <w:tabs>
          <w:tab w:val="num" w:pos="720"/>
        </w:tabs>
        <w:spacing w:before="240" w:after="120"/>
        <w:ind w:left="720" w:hanging="720"/>
        <w:jc w:val="both"/>
        <w:outlineLvl w:val="0"/>
        <w:rPr>
          <w:rFonts w:ascii="Tw Cen MT" w:eastAsiaTheme="majorEastAsia" w:hAnsi="Tw Cen MT" w:cs="Times New Roman"/>
          <w:b/>
          <w:bCs/>
          <w:kern w:val="32"/>
          <w:sz w:val="24"/>
          <w:szCs w:val="24"/>
          <w:lang w:val="fr-CM"/>
        </w:rPr>
      </w:pPr>
      <w:bookmarkStart w:id="554" w:name="_Toc273957837"/>
      <w:bookmarkStart w:id="555" w:name="_Toc362371547"/>
      <w:bookmarkStart w:id="556" w:name="_Toc96447460"/>
      <w:bookmarkStart w:id="557" w:name="_Toc96447869"/>
      <w:bookmarkStart w:id="558" w:name="_Toc155278592"/>
      <w:r w:rsidRPr="003E27D9">
        <w:rPr>
          <w:rFonts w:ascii="Tw Cen MT" w:eastAsiaTheme="majorEastAsia" w:hAnsi="Tw Cen MT" w:cs="Times New Roman"/>
          <w:b/>
          <w:bCs/>
          <w:kern w:val="32"/>
          <w:sz w:val="24"/>
          <w:szCs w:val="24"/>
          <w:lang w:val="fr-CM"/>
        </w:rPr>
        <w:t>8.4. DESCRIPTION SOMMAIRE DES EQUIPEMENTS</w:t>
      </w:r>
      <w:bookmarkEnd w:id="554"/>
      <w:bookmarkEnd w:id="555"/>
      <w:bookmarkEnd w:id="556"/>
      <w:bookmarkEnd w:id="557"/>
      <w:bookmarkEnd w:id="558"/>
    </w:p>
    <w:p w14:paraId="33EC5926" w14:textId="77777777" w:rsidR="00785F6F" w:rsidRPr="003E27D9" w:rsidRDefault="00785F6F" w:rsidP="00785F6F">
      <w:pPr>
        <w:keepNext/>
        <w:tabs>
          <w:tab w:val="num" w:pos="2160"/>
        </w:tabs>
        <w:spacing w:after="0" w:line="360" w:lineRule="auto"/>
        <w:jc w:val="both"/>
        <w:outlineLvl w:val="2"/>
        <w:rPr>
          <w:rFonts w:ascii="Tw Cen MT" w:eastAsiaTheme="majorEastAsia" w:hAnsi="Tw Cen MT" w:cs="Times New Roman"/>
          <w:b/>
          <w:bCs/>
          <w:sz w:val="24"/>
          <w:szCs w:val="24"/>
          <w:lang w:val="fr-CM"/>
        </w:rPr>
      </w:pPr>
      <w:bookmarkStart w:id="559" w:name="_Toc276974569"/>
      <w:bookmarkStart w:id="560" w:name="_Toc276976340"/>
      <w:bookmarkStart w:id="561" w:name="_Toc276977159"/>
      <w:bookmarkStart w:id="562" w:name="_Toc277416746"/>
      <w:bookmarkStart w:id="563" w:name="_Toc362371548"/>
      <w:bookmarkStart w:id="564" w:name="_Toc96447461"/>
      <w:bookmarkStart w:id="565" w:name="_Toc96447870"/>
      <w:bookmarkStart w:id="566" w:name="_Toc155278593"/>
      <w:bookmarkStart w:id="567" w:name="_Toc273957838"/>
      <w:r w:rsidRPr="003E27D9">
        <w:rPr>
          <w:rFonts w:ascii="Tw Cen MT" w:eastAsiaTheme="majorEastAsia" w:hAnsi="Tw Cen MT" w:cs="Times New Roman"/>
          <w:b/>
          <w:bCs/>
          <w:sz w:val="24"/>
          <w:szCs w:val="24"/>
          <w:lang w:val="fr-CM"/>
        </w:rPr>
        <w:t>8.4.1. Canalisations</w:t>
      </w:r>
      <w:bookmarkEnd w:id="559"/>
      <w:bookmarkEnd w:id="560"/>
      <w:bookmarkEnd w:id="561"/>
      <w:bookmarkEnd w:id="562"/>
      <w:bookmarkEnd w:id="563"/>
      <w:bookmarkEnd w:id="564"/>
      <w:bookmarkEnd w:id="565"/>
      <w:bookmarkEnd w:id="566"/>
    </w:p>
    <w:p w14:paraId="0D24C3BA" w14:textId="77777777" w:rsidR="00785F6F" w:rsidRPr="003E27D9" w:rsidRDefault="00785F6F" w:rsidP="00785F6F">
      <w:pPr>
        <w:keepNext/>
        <w:tabs>
          <w:tab w:val="num" w:pos="2160"/>
        </w:tabs>
        <w:spacing w:after="0" w:line="240" w:lineRule="auto"/>
        <w:jc w:val="both"/>
        <w:outlineLvl w:val="2"/>
        <w:rPr>
          <w:rFonts w:ascii="Tw Cen MT" w:eastAsiaTheme="majorEastAsia" w:hAnsi="Tw Cen MT" w:cs="Times New Roman"/>
          <w:b/>
          <w:bCs/>
          <w:sz w:val="24"/>
          <w:szCs w:val="24"/>
          <w:lang w:val="fr-CM"/>
        </w:rPr>
      </w:pPr>
      <w:bookmarkStart w:id="568" w:name="_Toc276974570"/>
      <w:bookmarkStart w:id="569" w:name="_Toc276976341"/>
      <w:bookmarkStart w:id="570" w:name="_Toc276977160"/>
      <w:bookmarkStart w:id="571" w:name="_Toc277416747"/>
      <w:bookmarkStart w:id="572" w:name="_Toc362371549"/>
      <w:bookmarkStart w:id="573" w:name="_Toc96447462"/>
      <w:bookmarkStart w:id="574" w:name="_Toc96447871"/>
      <w:bookmarkStart w:id="575" w:name="_Toc155278594"/>
      <w:r w:rsidRPr="003E27D9">
        <w:rPr>
          <w:rFonts w:ascii="Tw Cen MT" w:eastAsiaTheme="majorEastAsia" w:hAnsi="Tw Cen MT" w:cs="Times New Roman"/>
          <w:b/>
          <w:bCs/>
          <w:sz w:val="24"/>
          <w:szCs w:val="24"/>
          <w:lang w:val="fr-CM"/>
        </w:rPr>
        <w:t>8.4.1.1. Canalisations eau sanitaire</w:t>
      </w:r>
      <w:bookmarkEnd w:id="567"/>
      <w:r w:rsidRPr="003E27D9">
        <w:rPr>
          <w:rFonts w:ascii="Tw Cen MT" w:eastAsiaTheme="majorEastAsia" w:hAnsi="Tw Cen MT" w:cs="Times New Roman"/>
          <w:b/>
          <w:bCs/>
          <w:sz w:val="24"/>
          <w:szCs w:val="24"/>
          <w:lang w:val="fr-CM"/>
        </w:rPr>
        <w:t xml:space="preserve"> (EFS/ECS)</w:t>
      </w:r>
      <w:bookmarkEnd w:id="568"/>
      <w:bookmarkEnd w:id="569"/>
      <w:bookmarkEnd w:id="570"/>
      <w:bookmarkEnd w:id="571"/>
      <w:bookmarkEnd w:id="572"/>
      <w:bookmarkEnd w:id="573"/>
      <w:bookmarkEnd w:id="574"/>
      <w:bookmarkEnd w:id="575"/>
    </w:p>
    <w:p w14:paraId="56755D88" w14:textId="77777777" w:rsidR="00785F6F" w:rsidRPr="003E27D9" w:rsidRDefault="00785F6F" w:rsidP="00785F6F">
      <w:pPr>
        <w:spacing w:after="0" w:line="240" w:lineRule="auto"/>
        <w:jc w:val="both"/>
        <w:rPr>
          <w:rFonts w:ascii="Tw Cen MT" w:eastAsia="Times New Roman" w:hAnsi="Tw Cen MT" w:cs="Times New Roman"/>
          <w:bCs/>
          <w:iCs/>
          <w:sz w:val="24"/>
          <w:szCs w:val="24"/>
        </w:rPr>
      </w:pPr>
      <w:bookmarkStart w:id="576" w:name="_Toc273957839"/>
      <w:bookmarkStart w:id="577" w:name="_Toc273971378"/>
      <w:bookmarkStart w:id="578" w:name="_Toc276974571"/>
      <w:bookmarkStart w:id="579" w:name="_Toc276976342"/>
      <w:bookmarkStart w:id="580" w:name="_Toc276977161"/>
      <w:bookmarkStart w:id="581" w:name="_Toc277416748"/>
      <w:r w:rsidRPr="003E27D9">
        <w:rPr>
          <w:rFonts w:ascii="Tw Cen MT" w:eastAsia="Times New Roman" w:hAnsi="Tw Cen MT" w:cs="Times New Roman"/>
          <w:bCs/>
          <w:iCs/>
          <w:sz w:val="24"/>
          <w:szCs w:val="24"/>
        </w:rPr>
        <w:t xml:space="preserve">En tubes Multi couches PEX ALU y compris raccords en laiton à sertir, vannes, clapets </w:t>
      </w:r>
      <w:proofErr w:type="spellStart"/>
      <w:r w:rsidRPr="003E27D9">
        <w:rPr>
          <w:rFonts w:ascii="Tw Cen MT" w:eastAsia="Times New Roman" w:hAnsi="Tw Cen MT" w:cs="Times New Roman"/>
          <w:bCs/>
          <w:iCs/>
          <w:sz w:val="24"/>
          <w:szCs w:val="24"/>
        </w:rPr>
        <w:t>anti pollution</w:t>
      </w:r>
      <w:proofErr w:type="spellEnd"/>
      <w:r w:rsidRPr="003E27D9">
        <w:rPr>
          <w:rFonts w:ascii="Tw Cen MT" w:eastAsia="Times New Roman" w:hAnsi="Tw Cen MT" w:cs="Times New Roman"/>
          <w:bCs/>
          <w:iCs/>
          <w:sz w:val="24"/>
          <w:szCs w:val="24"/>
        </w:rPr>
        <w:t xml:space="preserve"> et toutes sujétions, pour canalisations eau froide</w:t>
      </w:r>
      <w:bookmarkEnd w:id="576"/>
      <w:bookmarkEnd w:id="577"/>
      <w:r w:rsidRPr="003E27D9">
        <w:rPr>
          <w:rFonts w:ascii="Tw Cen MT" w:eastAsia="Times New Roman" w:hAnsi="Tw Cen MT" w:cs="Times New Roman"/>
          <w:bCs/>
          <w:iCs/>
          <w:sz w:val="24"/>
          <w:szCs w:val="24"/>
        </w:rPr>
        <w:t>/eau chaude.</w:t>
      </w:r>
      <w:bookmarkEnd w:id="578"/>
      <w:bookmarkEnd w:id="579"/>
      <w:bookmarkEnd w:id="580"/>
      <w:bookmarkEnd w:id="581"/>
      <w:r w:rsidRPr="003E27D9">
        <w:rPr>
          <w:rFonts w:ascii="Tw Cen MT" w:eastAsia="Times New Roman" w:hAnsi="Tw Cen MT" w:cs="Times New Roman"/>
          <w:bCs/>
          <w:iCs/>
          <w:sz w:val="24"/>
          <w:szCs w:val="24"/>
        </w:rPr>
        <w:t xml:space="preserve"> </w:t>
      </w:r>
    </w:p>
    <w:p w14:paraId="6F9215A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Marque : BP TUB</w:t>
      </w:r>
    </w:p>
    <w:p w14:paraId="5254988E" w14:textId="77777777" w:rsidR="00785F6F" w:rsidRPr="003E27D9" w:rsidRDefault="00785F6F" w:rsidP="00785F6F">
      <w:pPr>
        <w:spacing w:after="0" w:line="240" w:lineRule="auto"/>
        <w:jc w:val="both"/>
        <w:rPr>
          <w:rFonts w:ascii="Tw Cen MT" w:hAnsi="Tw Cen MT" w:cs="Times New Roman"/>
          <w:sz w:val="24"/>
          <w:szCs w:val="24"/>
        </w:rPr>
      </w:pPr>
    </w:p>
    <w:p w14:paraId="126D5C20" w14:textId="77777777" w:rsidR="00785F6F" w:rsidRPr="003E27D9" w:rsidRDefault="00785F6F" w:rsidP="00785F6F">
      <w:pPr>
        <w:keepNext/>
        <w:tabs>
          <w:tab w:val="num" w:pos="2160"/>
        </w:tabs>
        <w:spacing w:after="0" w:line="240" w:lineRule="auto"/>
        <w:jc w:val="both"/>
        <w:outlineLvl w:val="2"/>
        <w:rPr>
          <w:rFonts w:ascii="Tw Cen MT" w:eastAsiaTheme="majorEastAsia" w:hAnsi="Tw Cen MT" w:cs="Times New Roman"/>
          <w:b/>
          <w:bCs/>
          <w:sz w:val="24"/>
          <w:szCs w:val="24"/>
          <w:lang w:val="fr-CM"/>
        </w:rPr>
      </w:pPr>
      <w:bookmarkStart w:id="582" w:name="_Toc273957841"/>
      <w:bookmarkStart w:id="583" w:name="_Toc276974574"/>
      <w:bookmarkStart w:id="584" w:name="_Toc276976345"/>
      <w:bookmarkStart w:id="585" w:name="_Toc276977164"/>
      <w:bookmarkStart w:id="586" w:name="_Toc277416751"/>
      <w:bookmarkStart w:id="587" w:name="_Toc362371550"/>
      <w:bookmarkStart w:id="588" w:name="_Toc96447463"/>
      <w:bookmarkStart w:id="589" w:name="_Toc96447872"/>
      <w:bookmarkStart w:id="590" w:name="_Toc155278595"/>
      <w:r w:rsidRPr="003E27D9">
        <w:rPr>
          <w:rFonts w:ascii="Tw Cen MT" w:eastAsiaTheme="majorEastAsia" w:hAnsi="Tw Cen MT" w:cs="Times New Roman"/>
          <w:b/>
          <w:bCs/>
          <w:sz w:val="24"/>
          <w:szCs w:val="24"/>
          <w:lang w:val="fr-CM"/>
        </w:rPr>
        <w:t>8.4.1.2. Canalisations pour réseau eaux usées et eaux vannes</w:t>
      </w:r>
      <w:bookmarkEnd w:id="582"/>
      <w:bookmarkEnd w:id="583"/>
      <w:bookmarkEnd w:id="584"/>
      <w:bookmarkEnd w:id="585"/>
      <w:bookmarkEnd w:id="586"/>
      <w:bookmarkEnd w:id="587"/>
      <w:bookmarkEnd w:id="588"/>
      <w:bookmarkEnd w:id="589"/>
      <w:bookmarkEnd w:id="590"/>
    </w:p>
    <w:p w14:paraId="0873F79E" w14:textId="77777777" w:rsidR="00785F6F" w:rsidRPr="003E27D9" w:rsidRDefault="00785F6F" w:rsidP="00785F6F">
      <w:pPr>
        <w:spacing w:after="0" w:line="240" w:lineRule="auto"/>
        <w:jc w:val="both"/>
        <w:rPr>
          <w:rFonts w:ascii="Tw Cen MT" w:hAnsi="Tw Cen MT" w:cs="Times New Roman"/>
          <w:bCs/>
          <w:iCs/>
          <w:sz w:val="24"/>
          <w:szCs w:val="24"/>
        </w:rPr>
      </w:pPr>
      <w:r w:rsidRPr="003E27D9">
        <w:rPr>
          <w:rFonts w:ascii="Tw Cen MT" w:hAnsi="Tw Cen MT" w:cs="Times New Roman"/>
          <w:sz w:val="24"/>
          <w:szCs w:val="24"/>
        </w:rPr>
        <w:t xml:space="preserve">Canalisations en PVC EU NFE – NFM1 y compris supports et raccords. </w:t>
      </w:r>
      <w:r w:rsidRPr="003E27D9">
        <w:rPr>
          <w:rFonts w:ascii="Tw Cen MT" w:hAnsi="Tw Cen MT" w:cs="Times New Roman"/>
          <w:bCs/>
          <w:iCs/>
          <w:sz w:val="24"/>
          <w:szCs w:val="24"/>
        </w:rPr>
        <w:t>Les collecteurs horizontaux et les raccords, en PVC série évacuation, devront impérativement être estampillés NF.</w:t>
      </w:r>
    </w:p>
    <w:p w14:paraId="63EF2085" w14:textId="77777777" w:rsidR="00785F6F" w:rsidRPr="003E27D9" w:rsidRDefault="00785F6F" w:rsidP="00785F6F">
      <w:pPr>
        <w:spacing w:after="0" w:line="240" w:lineRule="auto"/>
        <w:jc w:val="both"/>
        <w:rPr>
          <w:rFonts w:ascii="Tw Cen MT" w:hAnsi="Tw Cen MT" w:cs="Times New Roman"/>
          <w:bCs/>
          <w:iCs/>
          <w:sz w:val="24"/>
          <w:szCs w:val="24"/>
        </w:rPr>
      </w:pPr>
    </w:p>
    <w:p w14:paraId="67BF6A07" w14:textId="77777777" w:rsidR="00785F6F" w:rsidRPr="003E27D9" w:rsidRDefault="00785F6F" w:rsidP="00785F6F">
      <w:pPr>
        <w:keepNext/>
        <w:tabs>
          <w:tab w:val="num" w:pos="2160"/>
        </w:tabs>
        <w:spacing w:after="0" w:line="240" w:lineRule="auto"/>
        <w:jc w:val="both"/>
        <w:outlineLvl w:val="2"/>
        <w:rPr>
          <w:rFonts w:ascii="Tw Cen MT" w:eastAsiaTheme="majorEastAsia" w:hAnsi="Tw Cen MT" w:cs="Times New Roman"/>
          <w:b/>
          <w:bCs/>
          <w:sz w:val="24"/>
          <w:szCs w:val="24"/>
          <w:lang w:val="fr-CM"/>
        </w:rPr>
      </w:pPr>
      <w:bookmarkStart w:id="591" w:name="_Toc273957842"/>
      <w:bookmarkStart w:id="592" w:name="_Toc276974575"/>
      <w:bookmarkStart w:id="593" w:name="_Toc276976346"/>
      <w:bookmarkStart w:id="594" w:name="_Toc276977165"/>
      <w:bookmarkStart w:id="595" w:name="_Toc277416752"/>
      <w:bookmarkStart w:id="596" w:name="_Toc362371551"/>
      <w:bookmarkStart w:id="597" w:name="_Toc96447464"/>
      <w:bookmarkStart w:id="598" w:name="_Toc96447873"/>
      <w:bookmarkStart w:id="599" w:name="_Toc155278596"/>
      <w:r w:rsidRPr="003E27D9">
        <w:rPr>
          <w:rFonts w:ascii="Tw Cen MT" w:eastAsiaTheme="majorEastAsia" w:hAnsi="Tw Cen MT" w:cs="Times New Roman"/>
          <w:b/>
          <w:bCs/>
          <w:sz w:val="24"/>
          <w:szCs w:val="24"/>
          <w:lang w:val="fr-CM"/>
        </w:rPr>
        <w:t>8.4.1.3. Canalisations pour réseau eaux pluviales</w:t>
      </w:r>
      <w:bookmarkEnd w:id="591"/>
      <w:bookmarkEnd w:id="592"/>
      <w:bookmarkEnd w:id="593"/>
      <w:bookmarkEnd w:id="594"/>
      <w:bookmarkEnd w:id="595"/>
      <w:bookmarkEnd w:id="596"/>
      <w:bookmarkEnd w:id="597"/>
      <w:bookmarkEnd w:id="598"/>
      <w:bookmarkEnd w:id="599"/>
    </w:p>
    <w:p w14:paraId="355374F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Canalisations en PVC EU NFE – NFM1 y compris supports et raccords.</w:t>
      </w:r>
    </w:p>
    <w:p w14:paraId="5DBB338C" w14:textId="77777777" w:rsidR="00785F6F" w:rsidRPr="003E27D9" w:rsidRDefault="00785F6F" w:rsidP="00785F6F">
      <w:pPr>
        <w:spacing w:after="0" w:line="240" w:lineRule="auto"/>
        <w:jc w:val="both"/>
        <w:rPr>
          <w:rFonts w:ascii="Tw Cen MT" w:hAnsi="Tw Cen MT" w:cs="Times New Roman"/>
          <w:bCs/>
          <w:iCs/>
          <w:sz w:val="24"/>
          <w:szCs w:val="24"/>
        </w:rPr>
      </w:pPr>
      <w:r w:rsidRPr="003E27D9">
        <w:rPr>
          <w:rFonts w:ascii="Tw Cen MT" w:hAnsi="Tw Cen MT" w:cs="Times New Roman"/>
          <w:bCs/>
          <w:iCs/>
          <w:sz w:val="24"/>
          <w:szCs w:val="24"/>
        </w:rPr>
        <w:t>Les collecteurs horizontaux et les raccords, en PVC série évacuation, devront impérativement être estampillés NF.</w:t>
      </w:r>
    </w:p>
    <w:p w14:paraId="71B55973" w14:textId="77777777" w:rsidR="00785F6F" w:rsidRPr="003E27D9" w:rsidRDefault="00785F6F" w:rsidP="00785F6F">
      <w:pPr>
        <w:keepNext/>
        <w:tabs>
          <w:tab w:val="num" w:pos="1440"/>
        </w:tabs>
        <w:spacing w:after="0" w:line="360" w:lineRule="auto"/>
        <w:jc w:val="both"/>
        <w:outlineLvl w:val="1"/>
        <w:rPr>
          <w:rFonts w:ascii="Tw Cen MT" w:eastAsiaTheme="majorEastAsia" w:hAnsi="Tw Cen MT" w:cs="Times New Roman"/>
          <w:b/>
          <w:bCs/>
          <w:iCs/>
          <w:sz w:val="24"/>
          <w:szCs w:val="24"/>
          <w:lang w:val="fr-CM"/>
        </w:rPr>
      </w:pPr>
      <w:bookmarkStart w:id="600" w:name="_Toc273957843"/>
      <w:bookmarkStart w:id="601" w:name="_Toc276974576"/>
      <w:bookmarkStart w:id="602" w:name="_Toc276976347"/>
      <w:bookmarkStart w:id="603" w:name="_Toc276977166"/>
      <w:bookmarkStart w:id="604" w:name="_Toc277416753"/>
      <w:bookmarkStart w:id="605" w:name="_Toc362371552"/>
    </w:p>
    <w:p w14:paraId="55357794" w14:textId="77777777" w:rsidR="00785F6F" w:rsidRPr="003E27D9" w:rsidRDefault="00785F6F" w:rsidP="00785F6F">
      <w:pPr>
        <w:keepNext/>
        <w:tabs>
          <w:tab w:val="num" w:pos="1440"/>
        </w:tabs>
        <w:spacing w:after="0" w:line="360" w:lineRule="auto"/>
        <w:jc w:val="both"/>
        <w:outlineLvl w:val="1"/>
        <w:rPr>
          <w:rFonts w:ascii="Tw Cen MT" w:eastAsiaTheme="majorEastAsia" w:hAnsi="Tw Cen MT" w:cs="Times New Roman"/>
          <w:b/>
          <w:bCs/>
          <w:iCs/>
          <w:sz w:val="24"/>
          <w:szCs w:val="24"/>
          <w:lang w:val="fr-CM"/>
        </w:rPr>
      </w:pPr>
      <w:bookmarkStart w:id="606" w:name="_Toc96447465"/>
      <w:bookmarkStart w:id="607" w:name="_Toc96447874"/>
      <w:bookmarkStart w:id="608" w:name="_Toc155278597"/>
      <w:r w:rsidRPr="003E27D9">
        <w:rPr>
          <w:rFonts w:ascii="Tw Cen MT" w:eastAsiaTheme="majorEastAsia" w:hAnsi="Tw Cen MT" w:cs="Times New Roman"/>
          <w:b/>
          <w:bCs/>
          <w:iCs/>
          <w:sz w:val="24"/>
          <w:szCs w:val="24"/>
          <w:lang w:val="fr-CM"/>
        </w:rPr>
        <w:t>8.4 2. Appareils sanitaires</w:t>
      </w:r>
      <w:bookmarkEnd w:id="600"/>
      <w:bookmarkEnd w:id="601"/>
      <w:bookmarkEnd w:id="602"/>
      <w:bookmarkEnd w:id="603"/>
      <w:bookmarkEnd w:id="604"/>
      <w:bookmarkEnd w:id="605"/>
      <w:bookmarkEnd w:id="606"/>
      <w:bookmarkEnd w:id="607"/>
      <w:bookmarkEnd w:id="608"/>
    </w:p>
    <w:p w14:paraId="7F394AB2" w14:textId="77777777" w:rsidR="00785F6F" w:rsidRPr="003E27D9" w:rsidRDefault="00785F6F" w:rsidP="00785F6F">
      <w:pPr>
        <w:tabs>
          <w:tab w:val="num" w:pos="3600"/>
        </w:tabs>
        <w:spacing w:after="0" w:line="240" w:lineRule="auto"/>
        <w:jc w:val="both"/>
        <w:outlineLvl w:val="4"/>
        <w:rPr>
          <w:rFonts w:ascii="Tw Cen MT" w:hAnsi="Tw Cen MT" w:cs="Times New Roman"/>
          <w:b/>
          <w:bCs/>
          <w:i/>
          <w:iCs/>
          <w:sz w:val="24"/>
          <w:szCs w:val="24"/>
          <w:lang w:val="fr-CM"/>
        </w:rPr>
      </w:pPr>
      <w:bookmarkStart w:id="609" w:name="_Toc273957845"/>
      <w:bookmarkStart w:id="610" w:name="_Toc273971384"/>
      <w:bookmarkStart w:id="611" w:name="_Toc276974577"/>
      <w:bookmarkStart w:id="612" w:name="_Toc276976348"/>
      <w:bookmarkStart w:id="613" w:name="_Toc276977167"/>
      <w:bookmarkStart w:id="614" w:name="_Toc277416754"/>
      <w:bookmarkStart w:id="615" w:name="_Toc362371553"/>
      <w:r w:rsidRPr="003E27D9">
        <w:rPr>
          <w:rFonts w:ascii="Tw Cen MT" w:hAnsi="Tw Cen MT" w:cs="Times New Roman"/>
          <w:b/>
          <w:bCs/>
          <w:i/>
          <w:iCs/>
          <w:sz w:val="24"/>
          <w:szCs w:val="24"/>
          <w:lang w:val="fr-CM"/>
        </w:rPr>
        <w:t>8.4.2.1. Nature et qualité des matériaux et fournitures</w:t>
      </w:r>
      <w:bookmarkEnd w:id="609"/>
      <w:bookmarkEnd w:id="610"/>
      <w:bookmarkEnd w:id="611"/>
      <w:bookmarkEnd w:id="612"/>
      <w:bookmarkEnd w:id="613"/>
      <w:bookmarkEnd w:id="614"/>
      <w:bookmarkEnd w:id="615"/>
    </w:p>
    <w:p w14:paraId="53F3780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équipements sanitaires sont de marque Jacob </w:t>
      </w:r>
      <w:proofErr w:type="spellStart"/>
      <w:r w:rsidRPr="003E27D9">
        <w:rPr>
          <w:rFonts w:ascii="Tw Cen MT" w:hAnsi="Tw Cen MT" w:cs="Times New Roman"/>
          <w:sz w:val="24"/>
          <w:szCs w:val="24"/>
        </w:rPr>
        <w:t>Delafon</w:t>
      </w:r>
      <w:proofErr w:type="spellEnd"/>
      <w:r w:rsidRPr="003E27D9">
        <w:rPr>
          <w:rFonts w:ascii="Tw Cen MT" w:hAnsi="Tw Cen MT" w:cs="Times New Roman"/>
          <w:sz w:val="24"/>
          <w:szCs w:val="24"/>
        </w:rPr>
        <w:t>. Elles seront conformes aux Normes A.F.N.O.R. applicables aux travaux du présent lot à la date de signature du marché.</w:t>
      </w:r>
    </w:p>
    <w:p w14:paraId="3E4FF3EA" w14:textId="77777777" w:rsidR="00785F6F" w:rsidRPr="003E27D9" w:rsidRDefault="00785F6F" w:rsidP="00785F6F">
      <w:pPr>
        <w:tabs>
          <w:tab w:val="num" w:pos="3600"/>
        </w:tabs>
        <w:spacing w:after="0"/>
        <w:ind w:left="3600" w:hanging="720"/>
        <w:jc w:val="both"/>
        <w:outlineLvl w:val="4"/>
        <w:rPr>
          <w:rFonts w:ascii="Tw Cen MT" w:hAnsi="Tw Cen MT" w:cs="Times New Roman"/>
          <w:b/>
          <w:bCs/>
          <w:i/>
          <w:iCs/>
          <w:sz w:val="24"/>
          <w:szCs w:val="24"/>
          <w:lang w:val="fr-CM"/>
        </w:rPr>
      </w:pPr>
      <w:bookmarkStart w:id="616" w:name="_Toc273957846"/>
    </w:p>
    <w:p w14:paraId="1C4D3645" w14:textId="77777777" w:rsidR="00785F6F" w:rsidRPr="003E27D9" w:rsidRDefault="00785F6F" w:rsidP="00785F6F">
      <w:pPr>
        <w:tabs>
          <w:tab w:val="num" w:pos="3600"/>
        </w:tabs>
        <w:spacing w:after="0"/>
        <w:jc w:val="both"/>
        <w:outlineLvl w:val="4"/>
        <w:rPr>
          <w:rFonts w:ascii="Tw Cen MT" w:hAnsi="Tw Cen MT" w:cs="Times New Roman"/>
          <w:b/>
          <w:bCs/>
          <w:i/>
          <w:iCs/>
          <w:sz w:val="24"/>
          <w:szCs w:val="24"/>
          <w:lang w:val="fr-CM"/>
        </w:rPr>
      </w:pPr>
      <w:bookmarkStart w:id="617" w:name="_Toc273971385"/>
      <w:bookmarkStart w:id="618" w:name="_Toc276974578"/>
      <w:bookmarkStart w:id="619" w:name="_Toc276976349"/>
      <w:bookmarkStart w:id="620" w:name="_Toc276977168"/>
      <w:bookmarkStart w:id="621" w:name="_Toc277416755"/>
      <w:bookmarkStart w:id="622" w:name="_Toc362371554"/>
      <w:r w:rsidRPr="003E27D9">
        <w:rPr>
          <w:rFonts w:ascii="Tw Cen MT" w:hAnsi="Tw Cen MT" w:cs="Times New Roman"/>
          <w:b/>
          <w:bCs/>
          <w:i/>
          <w:iCs/>
          <w:sz w:val="24"/>
          <w:szCs w:val="24"/>
          <w:lang w:val="fr-CM"/>
        </w:rPr>
        <w:t>8.4.2.2. Qualité des installations</w:t>
      </w:r>
      <w:bookmarkEnd w:id="616"/>
      <w:bookmarkEnd w:id="617"/>
      <w:bookmarkEnd w:id="618"/>
      <w:bookmarkEnd w:id="619"/>
      <w:bookmarkEnd w:id="620"/>
      <w:bookmarkEnd w:id="621"/>
      <w:bookmarkEnd w:id="622"/>
    </w:p>
    <w:p w14:paraId="5927BBD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canalisations, les raccords, les appareils, ainsi que la robinetterie seront rigoureusement étanches.</w:t>
      </w:r>
    </w:p>
    <w:p w14:paraId="645F4CC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alimentations devront fonctionner sans bruits, sons d’orgues, coups de bélier, vibrations, etc…</w:t>
      </w:r>
    </w:p>
    <w:p w14:paraId="371238CD" w14:textId="77777777" w:rsidR="00785F6F" w:rsidRPr="003E27D9" w:rsidRDefault="00785F6F" w:rsidP="00785F6F">
      <w:pPr>
        <w:spacing w:after="0" w:line="240" w:lineRule="auto"/>
        <w:jc w:val="both"/>
        <w:rPr>
          <w:rFonts w:ascii="Tw Cen MT" w:hAnsi="Tw Cen MT" w:cs="Times New Roman"/>
          <w:sz w:val="24"/>
          <w:szCs w:val="24"/>
        </w:rPr>
      </w:pPr>
    </w:p>
    <w:p w14:paraId="5119F2A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alimentations devront assurer l’arrivée normale des fluides dans les conditions de débit et  simultanéité prévues aux N.F. Les évacuations assureront les vidanges simultanées des différents appareils, sans désamorçage, ni refoulement, ni bruit anormaux.</w:t>
      </w:r>
    </w:p>
    <w:p w14:paraId="6B7DE26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vidanges ne devront laisser filtrer aucune odeur dans l’intérieur des locaux.</w:t>
      </w:r>
    </w:p>
    <w:p w14:paraId="57627F8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lastRenderedPageBreak/>
        <w:t>Les qualités définies ci-dessus devront être effectivement réalisées et se maintenir pendant et au-delà du délai de garantie.</w:t>
      </w:r>
    </w:p>
    <w:p w14:paraId="78C415A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Nul défaut, usure ou altération, d’une partie quelconque des installations, ne devra se manifester pendant cette période.</w:t>
      </w:r>
    </w:p>
    <w:p w14:paraId="15802BF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L’Entrepreneur du présent lot devra prévoir dans les installations tous les dispositifs anti-pollution demandés par les règlements sanitaires locaux (clapet anti-retour, bâches de ruptures, etc…).</w:t>
      </w:r>
    </w:p>
    <w:p w14:paraId="7123A3D4" w14:textId="77777777" w:rsidR="00785F6F" w:rsidRPr="003E27D9" w:rsidRDefault="00785F6F" w:rsidP="00785F6F">
      <w:pPr>
        <w:tabs>
          <w:tab w:val="num" w:pos="3600"/>
        </w:tabs>
        <w:spacing w:after="0"/>
        <w:ind w:left="3600" w:hanging="720"/>
        <w:jc w:val="both"/>
        <w:outlineLvl w:val="4"/>
        <w:rPr>
          <w:rFonts w:ascii="Tw Cen MT" w:hAnsi="Tw Cen MT" w:cs="Times New Roman"/>
          <w:b/>
          <w:bCs/>
          <w:i/>
          <w:iCs/>
          <w:sz w:val="24"/>
          <w:szCs w:val="24"/>
          <w:lang w:val="fr-CM"/>
        </w:rPr>
      </w:pPr>
      <w:bookmarkStart w:id="623" w:name="_Toc273957847"/>
    </w:p>
    <w:p w14:paraId="7F50FAF1" w14:textId="77777777" w:rsidR="00785F6F" w:rsidRPr="003E27D9" w:rsidRDefault="00785F6F" w:rsidP="00785F6F">
      <w:pPr>
        <w:tabs>
          <w:tab w:val="num" w:pos="3600"/>
        </w:tabs>
        <w:spacing w:after="0" w:line="240" w:lineRule="auto"/>
        <w:jc w:val="both"/>
        <w:outlineLvl w:val="4"/>
        <w:rPr>
          <w:rFonts w:ascii="Tw Cen MT" w:hAnsi="Tw Cen MT" w:cs="Times New Roman"/>
          <w:b/>
          <w:bCs/>
          <w:i/>
          <w:iCs/>
          <w:sz w:val="24"/>
          <w:szCs w:val="24"/>
          <w:lang w:val="fr-CM"/>
        </w:rPr>
      </w:pPr>
      <w:bookmarkStart w:id="624" w:name="_Toc273971386"/>
      <w:bookmarkStart w:id="625" w:name="_Toc276974579"/>
      <w:bookmarkStart w:id="626" w:name="_Toc276976350"/>
      <w:bookmarkStart w:id="627" w:name="_Toc276977169"/>
      <w:bookmarkStart w:id="628" w:name="_Toc277416756"/>
      <w:bookmarkStart w:id="629" w:name="_Toc362371555"/>
      <w:r w:rsidRPr="003E27D9">
        <w:rPr>
          <w:rFonts w:ascii="Tw Cen MT" w:hAnsi="Tw Cen MT" w:cs="Times New Roman"/>
          <w:b/>
          <w:bCs/>
          <w:i/>
          <w:iCs/>
          <w:sz w:val="24"/>
          <w:szCs w:val="24"/>
          <w:lang w:val="fr-CM"/>
        </w:rPr>
        <w:t>8.4.2.3. Qualité des appareils</w:t>
      </w:r>
      <w:bookmarkEnd w:id="623"/>
      <w:bookmarkEnd w:id="624"/>
      <w:bookmarkEnd w:id="625"/>
      <w:bookmarkEnd w:id="626"/>
      <w:bookmarkEnd w:id="627"/>
      <w:bookmarkEnd w:id="628"/>
      <w:bookmarkEnd w:id="629"/>
    </w:p>
    <w:p w14:paraId="60B7E45D"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appareils sanitaires sont déterminés en ce qui concerne les marques et les modèles.</w:t>
      </w:r>
    </w:p>
    <w:p w14:paraId="09C0A48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prestations seront complètes et comporteront obligatoirement toutes les robinetteries, vidages, accessoires nécessaires au fonctionnement et à une parfaite finition, qu’ils aient été spécifiés ou non dans le cours du présent devis. </w:t>
      </w:r>
    </w:p>
    <w:p w14:paraId="3E7448E6"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De choix A, attesté par les étiquettes ou poinçon du fournisseur jusqu’à réception.</w:t>
      </w:r>
    </w:p>
    <w:p w14:paraId="0E1D7D71"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Robinetterie entièrement en cuivre chromé dont l’indice de classement au bruit permet de satisfaire les exigences acoustiques réglementaires. </w:t>
      </w:r>
    </w:p>
    <w:p w14:paraId="1C62226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L’Entrepreneur devra obligatoirement respecter les marques et types d’appareils prévus au devis descriptif de base.</w:t>
      </w:r>
    </w:p>
    <w:p w14:paraId="7BCDC44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 montage et le raccordement des appareils et canalisations feront l’objet d’une présentation pour un bloc sanitaire, présentation qui sera modifiée si besoin est jusqu’à un résultat complètement satisfaisant.</w:t>
      </w:r>
    </w:p>
    <w:p w14:paraId="1FEF6D86" w14:textId="77777777" w:rsidR="00785F6F" w:rsidRPr="003E27D9" w:rsidRDefault="00785F6F" w:rsidP="00785F6F">
      <w:pPr>
        <w:tabs>
          <w:tab w:val="num" w:pos="3600"/>
        </w:tabs>
        <w:spacing w:after="0" w:line="240" w:lineRule="auto"/>
        <w:jc w:val="both"/>
        <w:outlineLvl w:val="4"/>
        <w:rPr>
          <w:rFonts w:ascii="Tw Cen MT" w:hAnsi="Tw Cen MT" w:cs="Times New Roman"/>
          <w:b/>
          <w:bCs/>
          <w:i/>
          <w:iCs/>
          <w:sz w:val="24"/>
          <w:szCs w:val="24"/>
          <w:lang w:val="fr-CM"/>
        </w:rPr>
      </w:pPr>
      <w:bookmarkStart w:id="630" w:name="_Toc273957848"/>
    </w:p>
    <w:p w14:paraId="3F497B3B" w14:textId="77777777" w:rsidR="00785F6F" w:rsidRPr="003E27D9" w:rsidRDefault="00785F6F" w:rsidP="00785F6F">
      <w:pPr>
        <w:tabs>
          <w:tab w:val="num" w:pos="3600"/>
        </w:tabs>
        <w:spacing w:after="0" w:line="240" w:lineRule="auto"/>
        <w:jc w:val="both"/>
        <w:outlineLvl w:val="4"/>
        <w:rPr>
          <w:rFonts w:ascii="Tw Cen MT" w:hAnsi="Tw Cen MT" w:cs="Times New Roman"/>
          <w:b/>
          <w:bCs/>
          <w:i/>
          <w:iCs/>
          <w:sz w:val="24"/>
          <w:szCs w:val="24"/>
          <w:lang w:val="fr-CM"/>
        </w:rPr>
      </w:pPr>
      <w:bookmarkStart w:id="631" w:name="_Toc273971387"/>
      <w:bookmarkStart w:id="632" w:name="_Toc276974580"/>
      <w:bookmarkStart w:id="633" w:name="_Toc276976351"/>
      <w:bookmarkStart w:id="634" w:name="_Toc276977170"/>
      <w:bookmarkStart w:id="635" w:name="_Toc277416757"/>
      <w:bookmarkStart w:id="636" w:name="_Toc362371556"/>
      <w:r w:rsidRPr="003E27D9">
        <w:rPr>
          <w:rFonts w:ascii="Tw Cen MT" w:hAnsi="Tw Cen MT" w:cs="Times New Roman"/>
          <w:b/>
          <w:bCs/>
          <w:i/>
          <w:iCs/>
          <w:sz w:val="24"/>
          <w:szCs w:val="24"/>
          <w:lang w:val="fr-CM"/>
        </w:rPr>
        <w:t>8.4.2.4. Protection des appareils</w:t>
      </w:r>
      <w:bookmarkEnd w:id="630"/>
      <w:bookmarkEnd w:id="631"/>
      <w:bookmarkEnd w:id="632"/>
      <w:bookmarkEnd w:id="633"/>
      <w:bookmarkEnd w:id="634"/>
      <w:bookmarkEnd w:id="635"/>
      <w:bookmarkEnd w:id="636"/>
    </w:p>
    <w:p w14:paraId="0109603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 Tous les appareils seront protégés jusqu’à la réception par des protections efficaces restant constamment sous la surveillance de l’entrepreneur. Les robinetteries seront protégées par du papier adhésif.</w:t>
      </w:r>
    </w:p>
    <w:p w14:paraId="5FBC4F3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Toutes ces protections seront enlevées sur demande de l’Architecte, par le titulaire du présent lot.</w:t>
      </w:r>
    </w:p>
    <w:p w14:paraId="563867F2" w14:textId="77777777" w:rsidR="00785F6F" w:rsidRPr="003E27D9" w:rsidRDefault="00785F6F" w:rsidP="00785F6F">
      <w:pPr>
        <w:tabs>
          <w:tab w:val="num" w:pos="3600"/>
        </w:tabs>
        <w:spacing w:after="0"/>
        <w:ind w:left="3600" w:hanging="720"/>
        <w:jc w:val="both"/>
        <w:outlineLvl w:val="4"/>
        <w:rPr>
          <w:rFonts w:ascii="Tw Cen MT" w:hAnsi="Tw Cen MT" w:cs="Times New Roman"/>
          <w:b/>
          <w:bCs/>
          <w:i/>
          <w:iCs/>
          <w:sz w:val="24"/>
          <w:szCs w:val="24"/>
          <w:lang w:val="fr-CM"/>
        </w:rPr>
      </w:pPr>
      <w:bookmarkStart w:id="637" w:name="_Toc273957849"/>
    </w:p>
    <w:p w14:paraId="4CF8883A" w14:textId="77777777" w:rsidR="00785F6F" w:rsidRPr="003E27D9" w:rsidRDefault="00785F6F" w:rsidP="00785F6F">
      <w:pPr>
        <w:tabs>
          <w:tab w:val="num" w:pos="3600"/>
        </w:tabs>
        <w:spacing w:after="0" w:line="240" w:lineRule="auto"/>
        <w:jc w:val="both"/>
        <w:outlineLvl w:val="4"/>
        <w:rPr>
          <w:rFonts w:ascii="Tw Cen MT" w:hAnsi="Tw Cen MT" w:cs="Times New Roman"/>
          <w:b/>
          <w:bCs/>
          <w:i/>
          <w:iCs/>
          <w:sz w:val="24"/>
          <w:szCs w:val="24"/>
          <w:lang w:val="fr-CM"/>
        </w:rPr>
      </w:pPr>
      <w:bookmarkStart w:id="638" w:name="_Toc273971388"/>
      <w:bookmarkStart w:id="639" w:name="_Toc276974581"/>
      <w:bookmarkStart w:id="640" w:name="_Toc276976352"/>
      <w:bookmarkStart w:id="641" w:name="_Toc276977171"/>
      <w:bookmarkStart w:id="642" w:name="_Toc277416758"/>
      <w:bookmarkStart w:id="643" w:name="_Toc362371557"/>
      <w:r w:rsidRPr="003E27D9">
        <w:rPr>
          <w:rFonts w:ascii="Tw Cen MT" w:hAnsi="Tw Cen MT" w:cs="Times New Roman"/>
          <w:b/>
          <w:bCs/>
          <w:i/>
          <w:iCs/>
          <w:sz w:val="24"/>
          <w:szCs w:val="24"/>
          <w:lang w:val="fr-CM"/>
        </w:rPr>
        <w:t>8.4.2.5. Qualité et présentation des matériaux</w:t>
      </w:r>
      <w:bookmarkEnd w:id="637"/>
      <w:bookmarkEnd w:id="638"/>
      <w:bookmarkEnd w:id="639"/>
      <w:bookmarkEnd w:id="640"/>
      <w:bookmarkEnd w:id="641"/>
      <w:bookmarkEnd w:id="642"/>
      <w:bookmarkEnd w:id="643"/>
    </w:p>
    <w:p w14:paraId="758F06B0"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Préalablement à toute exécution, l’entreprise doit remettre au Maître d’Œuvre toutes fiches techniques ou d’agrément justifiant des qualités et de la provenance des matériels. </w:t>
      </w:r>
    </w:p>
    <w:p w14:paraId="0B00842E"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échantillons devront être présentés et soumis à l’acceptation de ce dernier.</w:t>
      </w:r>
    </w:p>
    <w:p w14:paraId="2DDB7E1A"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appareils sanitaires seront de première qualité ou de choix A.</w:t>
      </w:r>
    </w:p>
    <w:p w14:paraId="5881776C"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matériels mis en œuvre devront porter les sigles des qualités et marques de fabrique, tels que NF, etc…</w:t>
      </w:r>
    </w:p>
    <w:p w14:paraId="79CF4B1D" w14:textId="77777777" w:rsidR="00785F6F" w:rsidRPr="003E27D9" w:rsidRDefault="00785F6F" w:rsidP="00785F6F">
      <w:pPr>
        <w:autoSpaceDE w:val="0"/>
        <w:autoSpaceDN w:val="0"/>
        <w:adjustRightInd w:val="0"/>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Les appareils sanitaires sont en porcelaine de classe A. Les robinetteries </w:t>
      </w:r>
      <w:proofErr w:type="spellStart"/>
      <w:r w:rsidRPr="003E27D9">
        <w:rPr>
          <w:rFonts w:ascii="Tw Cen MT" w:hAnsi="Tw Cen MT" w:cs="Times New Roman"/>
          <w:sz w:val="24"/>
          <w:szCs w:val="24"/>
        </w:rPr>
        <w:t>mitigeuses</w:t>
      </w:r>
      <w:proofErr w:type="spellEnd"/>
      <w:r w:rsidRPr="003E27D9">
        <w:rPr>
          <w:rFonts w:ascii="Tw Cen MT" w:hAnsi="Tw Cen MT" w:cs="Times New Roman"/>
          <w:sz w:val="24"/>
          <w:szCs w:val="24"/>
        </w:rPr>
        <w:t xml:space="preserve"> sont à disques céramiques et ont un classement E1C2A2U3 minimum. Les robinetteries uniquement eau froide sont du type temporisé.</w:t>
      </w:r>
    </w:p>
    <w:p w14:paraId="2081926B"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sanitaires accessibles aux personnes à mobilités réduites sont équipés de barre de relevage à 135°.</w:t>
      </w:r>
    </w:p>
    <w:p w14:paraId="25DAE884"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Si pour une fourniture déterminée, il n’existe pas de réglementation ou de normes, l’Entrepreneur devra justifier de l’équivalence en qualité et en prix.</w:t>
      </w:r>
    </w:p>
    <w:p w14:paraId="5A16DB08"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44" w:name="_Toc273957850"/>
      <w:bookmarkStart w:id="645" w:name="_Toc273971389"/>
      <w:bookmarkStart w:id="646" w:name="_Toc276974582"/>
      <w:bookmarkStart w:id="647" w:name="_Toc276976353"/>
      <w:bookmarkStart w:id="648" w:name="_Toc276977172"/>
      <w:bookmarkStart w:id="649" w:name="_Toc277416759"/>
      <w:bookmarkStart w:id="650" w:name="_Toc362371558"/>
      <w:proofErr w:type="spellStart"/>
      <w:r w:rsidRPr="003E27D9">
        <w:rPr>
          <w:rFonts w:ascii="Tw Cen MT" w:hAnsi="Tw Cen MT" w:cs="Times New Roman"/>
          <w:b/>
          <w:bCs/>
          <w:i/>
          <w:sz w:val="24"/>
          <w:szCs w:val="24"/>
          <w:lang w:val="en-US"/>
        </w:rPr>
        <w:t>Vasque</w:t>
      </w:r>
      <w:bookmarkEnd w:id="644"/>
      <w:bookmarkEnd w:id="645"/>
      <w:bookmarkEnd w:id="646"/>
      <w:bookmarkEnd w:id="647"/>
      <w:bookmarkEnd w:id="648"/>
      <w:bookmarkEnd w:id="649"/>
      <w:bookmarkEnd w:id="650"/>
      <w:proofErr w:type="spellEnd"/>
    </w:p>
    <w:p w14:paraId="39DD9BE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Double-Vasque en porcelaine vitrifiée comprenant :</w:t>
      </w:r>
    </w:p>
    <w:p w14:paraId="05B27FCE" w14:textId="77777777" w:rsidR="00785F6F" w:rsidRPr="003E27D9" w:rsidRDefault="00785F6F" w:rsidP="00242BF4">
      <w:pPr>
        <w:numPr>
          <w:ilvl w:val="0"/>
          <w:numId w:val="166"/>
        </w:numPr>
        <w:spacing w:after="0" w:line="240" w:lineRule="auto"/>
        <w:ind w:left="1065"/>
        <w:jc w:val="both"/>
        <w:rPr>
          <w:rFonts w:ascii="Tw Cen MT" w:hAnsi="Tw Cen MT" w:cs="Times New Roman"/>
          <w:sz w:val="24"/>
          <w:szCs w:val="24"/>
        </w:rPr>
      </w:pPr>
      <w:r w:rsidRPr="003E27D9">
        <w:rPr>
          <w:rFonts w:ascii="Tw Cen MT" w:hAnsi="Tw Cen MT" w:cs="Times New Roman"/>
          <w:sz w:val="24"/>
          <w:szCs w:val="24"/>
        </w:rPr>
        <w:t>Console fonte époxy.</w:t>
      </w:r>
    </w:p>
    <w:p w14:paraId="2BDDAC9F" w14:textId="77777777" w:rsidR="00785F6F" w:rsidRPr="003E27D9" w:rsidRDefault="00785F6F" w:rsidP="00242BF4">
      <w:pPr>
        <w:numPr>
          <w:ilvl w:val="0"/>
          <w:numId w:val="166"/>
        </w:numPr>
        <w:spacing w:after="0" w:line="240" w:lineRule="auto"/>
        <w:ind w:left="1065"/>
        <w:jc w:val="both"/>
        <w:rPr>
          <w:rFonts w:ascii="Tw Cen MT" w:hAnsi="Tw Cen MT" w:cs="Times New Roman"/>
          <w:sz w:val="24"/>
          <w:szCs w:val="24"/>
        </w:rPr>
      </w:pPr>
      <w:r w:rsidRPr="003E27D9">
        <w:rPr>
          <w:rFonts w:ascii="Tw Cen MT" w:hAnsi="Tw Cen MT" w:cs="Times New Roman"/>
          <w:sz w:val="24"/>
          <w:szCs w:val="24"/>
        </w:rPr>
        <w:t>Bonde à grille chromée.</w:t>
      </w:r>
    </w:p>
    <w:p w14:paraId="72341EBC" w14:textId="77777777" w:rsidR="00785F6F" w:rsidRPr="003E27D9" w:rsidRDefault="00785F6F" w:rsidP="00242BF4">
      <w:pPr>
        <w:numPr>
          <w:ilvl w:val="0"/>
          <w:numId w:val="166"/>
        </w:numPr>
        <w:spacing w:after="0" w:line="240" w:lineRule="auto"/>
        <w:ind w:left="1065"/>
        <w:jc w:val="both"/>
        <w:rPr>
          <w:rFonts w:ascii="Tw Cen MT" w:hAnsi="Tw Cen MT" w:cs="Times New Roman"/>
          <w:sz w:val="24"/>
          <w:szCs w:val="24"/>
        </w:rPr>
      </w:pPr>
      <w:r w:rsidRPr="003E27D9">
        <w:rPr>
          <w:rFonts w:ascii="Tw Cen MT" w:hAnsi="Tw Cen MT" w:cs="Times New Roman"/>
          <w:sz w:val="24"/>
          <w:szCs w:val="24"/>
        </w:rPr>
        <w:t>Robinet eau froide temporisé Presto réf. 745.</w:t>
      </w:r>
    </w:p>
    <w:p w14:paraId="548BFD5E" w14:textId="77777777" w:rsidR="00785F6F" w:rsidRPr="003E27D9" w:rsidRDefault="00785F6F" w:rsidP="00785F6F">
      <w:pPr>
        <w:keepNext/>
        <w:tabs>
          <w:tab w:val="num" w:pos="2880"/>
        </w:tabs>
        <w:spacing w:after="0" w:line="240" w:lineRule="auto"/>
        <w:ind w:left="862" w:hanging="720"/>
        <w:jc w:val="both"/>
        <w:outlineLvl w:val="3"/>
        <w:rPr>
          <w:rFonts w:ascii="Tw Cen MT" w:hAnsi="Tw Cen MT" w:cs="Times New Roman"/>
          <w:b/>
          <w:bCs/>
          <w:i/>
          <w:sz w:val="24"/>
          <w:szCs w:val="24"/>
          <w:lang w:val="fr-CM"/>
        </w:rPr>
      </w:pPr>
      <w:bookmarkStart w:id="651" w:name="_Toc273957851"/>
    </w:p>
    <w:p w14:paraId="1983EEB8"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52" w:name="_Toc273971390"/>
      <w:bookmarkStart w:id="653" w:name="_Toc276974583"/>
      <w:bookmarkStart w:id="654" w:name="_Toc276976354"/>
      <w:bookmarkStart w:id="655" w:name="_Toc276977173"/>
      <w:bookmarkStart w:id="656" w:name="_Toc277416760"/>
      <w:bookmarkStart w:id="657" w:name="_Toc362371559"/>
      <w:r w:rsidRPr="003E27D9">
        <w:rPr>
          <w:rFonts w:ascii="Tw Cen MT" w:hAnsi="Tw Cen MT" w:cs="Times New Roman"/>
          <w:b/>
          <w:bCs/>
          <w:i/>
          <w:sz w:val="24"/>
          <w:szCs w:val="24"/>
          <w:lang w:val="en-US"/>
        </w:rPr>
        <w:t>Lavabo</w:t>
      </w:r>
      <w:bookmarkEnd w:id="651"/>
      <w:bookmarkEnd w:id="652"/>
      <w:bookmarkEnd w:id="653"/>
      <w:bookmarkEnd w:id="654"/>
      <w:bookmarkEnd w:id="655"/>
      <w:bookmarkEnd w:id="656"/>
      <w:bookmarkEnd w:id="657"/>
    </w:p>
    <w:p w14:paraId="7569CE1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Lavabo en porcelaine vitrifiée comprenant :</w:t>
      </w:r>
    </w:p>
    <w:p w14:paraId="7713A8CF" w14:textId="77777777" w:rsidR="00785F6F" w:rsidRPr="003E27D9" w:rsidRDefault="00785F6F" w:rsidP="00242BF4">
      <w:pPr>
        <w:numPr>
          <w:ilvl w:val="0"/>
          <w:numId w:val="166"/>
        </w:numPr>
        <w:spacing w:after="0" w:line="240" w:lineRule="auto"/>
        <w:ind w:left="1065"/>
        <w:jc w:val="both"/>
        <w:rPr>
          <w:rFonts w:ascii="Tw Cen MT" w:hAnsi="Tw Cen MT" w:cs="Times New Roman"/>
          <w:sz w:val="24"/>
          <w:szCs w:val="24"/>
        </w:rPr>
      </w:pPr>
      <w:r w:rsidRPr="003E27D9">
        <w:rPr>
          <w:rFonts w:ascii="Tw Cen MT" w:hAnsi="Tw Cen MT" w:cs="Times New Roman"/>
          <w:sz w:val="24"/>
          <w:szCs w:val="24"/>
        </w:rPr>
        <w:t>Console fonte époxy.</w:t>
      </w:r>
    </w:p>
    <w:p w14:paraId="483FFB6B" w14:textId="77777777" w:rsidR="00785F6F" w:rsidRPr="003E27D9" w:rsidRDefault="00785F6F" w:rsidP="00242BF4">
      <w:pPr>
        <w:numPr>
          <w:ilvl w:val="0"/>
          <w:numId w:val="166"/>
        </w:numPr>
        <w:spacing w:after="0" w:line="240" w:lineRule="auto"/>
        <w:ind w:left="1065"/>
        <w:jc w:val="both"/>
        <w:rPr>
          <w:rFonts w:ascii="Tw Cen MT" w:hAnsi="Tw Cen MT" w:cs="Times New Roman"/>
          <w:sz w:val="24"/>
          <w:szCs w:val="24"/>
        </w:rPr>
      </w:pPr>
      <w:r w:rsidRPr="003E27D9">
        <w:rPr>
          <w:rFonts w:ascii="Tw Cen MT" w:hAnsi="Tw Cen MT" w:cs="Times New Roman"/>
          <w:sz w:val="24"/>
          <w:szCs w:val="24"/>
        </w:rPr>
        <w:t>Bonde à grille chromée.</w:t>
      </w:r>
    </w:p>
    <w:p w14:paraId="599D1934" w14:textId="77777777" w:rsidR="00785F6F" w:rsidRPr="003E27D9" w:rsidRDefault="00785F6F" w:rsidP="00242BF4">
      <w:pPr>
        <w:numPr>
          <w:ilvl w:val="0"/>
          <w:numId w:val="166"/>
        </w:numPr>
        <w:tabs>
          <w:tab w:val="num" w:pos="993"/>
        </w:tabs>
        <w:spacing w:after="0" w:line="240" w:lineRule="auto"/>
        <w:ind w:left="1065"/>
        <w:jc w:val="both"/>
        <w:rPr>
          <w:rFonts w:ascii="Tw Cen MT" w:hAnsi="Tw Cen MT" w:cs="Times New Roman"/>
          <w:sz w:val="24"/>
          <w:szCs w:val="24"/>
        </w:rPr>
      </w:pPr>
      <w:r w:rsidRPr="003E27D9">
        <w:rPr>
          <w:rFonts w:ascii="Tw Cen MT" w:hAnsi="Tw Cen MT" w:cs="Times New Roman"/>
          <w:sz w:val="24"/>
          <w:szCs w:val="24"/>
        </w:rPr>
        <w:t xml:space="preserve"> Robinet eau froide temporisé Presto réf. 745.</w:t>
      </w:r>
    </w:p>
    <w:p w14:paraId="7ADCB7DA" w14:textId="77777777" w:rsidR="00785F6F" w:rsidRPr="003E27D9" w:rsidRDefault="00785F6F" w:rsidP="00785F6F">
      <w:pPr>
        <w:keepNext/>
        <w:tabs>
          <w:tab w:val="num" w:pos="2880"/>
        </w:tabs>
        <w:spacing w:after="0" w:line="240" w:lineRule="auto"/>
        <w:ind w:left="1567" w:hanging="862"/>
        <w:jc w:val="both"/>
        <w:outlineLvl w:val="3"/>
        <w:rPr>
          <w:rFonts w:ascii="Tw Cen MT" w:hAnsi="Tw Cen MT" w:cs="Times New Roman"/>
          <w:b/>
          <w:bCs/>
          <w:i/>
          <w:sz w:val="24"/>
          <w:szCs w:val="24"/>
          <w:lang w:val="fr-CM"/>
        </w:rPr>
      </w:pPr>
      <w:bookmarkStart w:id="658" w:name="_Toc273957852"/>
    </w:p>
    <w:p w14:paraId="00862FD8"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59" w:name="_Toc273971391"/>
      <w:bookmarkStart w:id="660" w:name="_Toc276974584"/>
      <w:bookmarkStart w:id="661" w:name="_Toc276976355"/>
      <w:bookmarkStart w:id="662" w:name="_Toc276977174"/>
      <w:bookmarkStart w:id="663" w:name="_Toc277416761"/>
      <w:bookmarkStart w:id="664" w:name="_Toc362371560"/>
      <w:r w:rsidRPr="003E27D9">
        <w:rPr>
          <w:rFonts w:ascii="Tw Cen MT" w:hAnsi="Tw Cen MT" w:cs="Times New Roman"/>
          <w:b/>
          <w:bCs/>
          <w:i/>
          <w:sz w:val="24"/>
          <w:szCs w:val="24"/>
          <w:lang w:val="en-US"/>
        </w:rPr>
        <w:t>WC</w:t>
      </w:r>
      <w:bookmarkEnd w:id="658"/>
      <w:bookmarkEnd w:id="659"/>
      <w:bookmarkEnd w:id="660"/>
      <w:bookmarkEnd w:id="661"/>
      <w:bookmarkEnd w:id="662"/>
      <w:bookmarkEnd w:id="663"/>
      <w:bookmarkEnd w:id="664"/>
    </w:p>
    <w:p w14:paraId="36E61882"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Cuvette WC en porcelaine vitrifiée à sortie verticale avec robinet de chasse bas, robinet d’arrêt chromé, abattant double blanc, y compris calage, fixations et toutes sujétions.</w:t>
      </w:r>
      <w:r w:rsidRPr="003E27D9">
        <w:rPr>
          <w:rFonts w:ascii="Tw Cen MT" w:hAnsi="Tw Cen MT" w:cs="Times New Roman"/>
          <w:sz w:val="24"/>
          <w:szCs w:val="24"/>
        </w:rPr>
        <w:tab/>
      </w:r>
      <w:bookmarkStart w:id="665" w:name="_Toc273957853"/>
    </w:p>
    <w:p w14:paraId="3446FF0E"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66" w:name="_Toc273971392"/>
      <w:bookmarkStart w:id="667" w:name="_Toc276974585"/>
      <w:bookmarkStart w:id="668" w:name="_Toc276976356"/>
      <w:bookmarkStart w:id="669" w:name="_Toc276977175"/>
      <w:bookmarkStart w:id="670" w:name="_Toc277416762"/>
      <w:bookmarkStart w:id="671" w:name="_Toc362371561"/>
      <w:proofErr w:type="spellStart"/>
      <w:r w:rsidRPr="003E27D9">
        <w:rPr>
          <w:rFonts w:ascii="Tw Cen MT" w:hAnsi="Tw Cen MT" w:cs="Times New Roman"/>
          <w:b/>
          <w:bCs/>
          <w:i/>
          <w:sz w:val="24"/>
          <w:szCs w:val="24"/>
          <w:lang w:val="en-US"/>
        </w:rPr>
        <w:t>Urinoir</w:t>
      </w:r>
      <w:bookmarkEnd w:id="665"/>
      <w:bookmarkEnd w:id="666"/>
      <w:bookmarkEnd w:id="667"/>
      <w:bookmarkEnd w:id="668"/>
      <w:bookmarkEnd w:id="669"/>
      <w:bookmarkEnd w:id="670"/>
      <w:bookmarkEnd w:id="671"/>
      <w:proofErr w:type="spellEnd"/>
    </w:p>
    <w:p w14:paraId="22B39A7F"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 xml:space="preserve">Urinoir applique en porcelaine vitrifiée posé par accrochage sur attaches ou supports en fonte et étrier. Effet d’eau en laiton chromé avec robinet poussoir temporisé </w:t>
      </w:r>
      <w:proofErr w:type="spellStart"/>
      <w:r w:rsidRPr="003E27D9">
        <w:rPr>
          <w:rFonts w:ascii="Tw Cen MT" w:hAnsi="Tw Cen MT" w:cs="Times New Roman"/>
          <w:sz w:val="24"/>
          <w:szCs w:val="24"/>
        </w:rPr>
        <w:t>Tempoflux</w:t>
      </w:r>
      <w:proofErr w:type="spellEnd"/>
      <w:r w:rsidRPr="003E27D9">
        <w:rPr>
          <w:rFonts w:ascii="Tw Cen MT" w:hAnsi="Tw Cen MT" w:cs="Times New Roman"/>
          <w:sz w:val="24"/>
          <w:szCs w:val="24"/>
        </w:rPr>
        <w:t xml:space="preserve"> à fermeture automatique et progressive. Bonde siphon en laiton chromé avec crépine y compris toutes sujétions.</w:t>
      </w:r>
    </w:p>
    <w:p w14:paraId="5F3ACEE1"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72" w:name="_Toc273957856"/>
      <w:bookmarkStart w:id="673" w:name="_Toc273971395"/>
      <w:bookmarkStart w:id="674" w:name="_Toc276974588"/>
      <w:bookmarkStart w:id="675" w:name="_Toc276976359"/>
      <w:bookmarkStart w:id="676" w:name="_Toc276977178"/>
      <w:bookmarkStart w:id="677" w:name="_Toc277416765"/>
      <w:bookmarkStart w:id="678" w:name="_Toc362371562"/>
      <w:proofErr w:type="spellStart"/>
      <w:r w:rsidRPr="003E27D9">
        <w:rPr>
          <w:rFonts w:ascii="Tw Cen MT" w:hAnsi="Tw Cen MT" w:cs="Times New Roman"/>
          <w:b/>
          <w:bCs/>
          <w:i/>
          <w:sz w:val="24"/>
          <w:szCs w:val="24"/>
          <w:lang w:val="en-US"/>
        </w:rPr>
        <w:t>Equipements</w:t>
      </w:r>
      <w:proofErr w:type="spellEnd"/>
      <w:r w:rsidRPr="003E27D9">
        <w:rPr>
          <w:rFonts w:ascii="Tw Cen MT" w:hAnsi="Tw Cen MT" w:cs="Times New Roman"/>
          <w:b/>
          <w:bCs/>
          <w:i/>
          <w:sz w:val="24"/>
          <w:szCs w:val="24"/>
          <w:lang w:val="en-US"/>
        </w:rPr>
        <w:t xml:space="preserve"> divers de </w:t>
      </w:r>
      <w:proofErr w:type="spellStart"/>
      <w:r w:rsidRPr="003E27D9">
        <w:rPr>
          <w:rFonts w:ascii="Tw Cen MT" w:hAnsi="Tw Cen MT" w:cs="Times New Roman"/>
          <w:b/>
          <w:bCs/>
          <w:i/>
          <w:sz w:val="24"/>
          <w:szCs w:val="24"/>
          <w:lang w:val="en-US"/>
        </w:rPr>
        <w:t>sanitaires</w:t>
      </w:r>
      <w:bookmarkEnd w:id="672"/>
      <w:bookmarkEnd w:id="673"/>
      <w:bookmarkEnd w:id="674"/>
      <w:bookmarkEnd w:id="675"/>
      <w:bookmarkEnd w:id="676"/>
      <w:bookmarkEnd w:id="677"/>
      <w:bookmarkEnd w:id="678"/>
      <w:proofErr w:type="spellEnd"/>
    </w:p>
    <w:p w14:paraId="6E1F7849"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Les équipements appropriés, robustes, design et de bon standing seront tous de marques reconnues.</w:t>
      </w:r>
    </w:p>
    <w:p w14:paraId="48566D99"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79" w:name="_Toc276974589"/>
      <w:bookmarkStart w:id="680" w:name="_Toc276976360"/>
      <w:bookmarkStart w:id="681" w:name="_Toc276977179"/>
      <w:bookmarkStart w:id="682" w:name="_Toc277416766"/>
      <w:bookmarkStart w:id="683" w:name="_Toc362371563"/>
      <w:proofErr w:type="spellStart"/>
      <w:r w:rsidRPr="003E27D9">
        <w:rPr>
          <w:rFonts w:ascii="Tw Cen MT" w:hAnsi="Tw Cen MT" w:cs="Times New Roman"/>
          <w:b/>
          <w:bCs/>
          <w:i/>
          <w:sz w:val="24"/>
          <w:szCs w:val="24"/>
          <w:lang w:val="en-US"/>
        </w:rPr>
        <w:lastRenderedPageBreak/>
        <w:t>Distributeur</w:t>
      </w:r>
      <w:proofErr w:type="spellEnd"/>
      <w:r w:rsidRPr="003E27D9">
        <w:rPr>
          <w:rFonts w:ascii="Tw Cen MT" w:hAnsi="Tw Cen MT" w:cs="Times New Roman"/>
          <w:b/>
          <w:bCs/>
          <w:i/>
          <w:sz w:val="24"/>
          <w:szCs w:val="24"/>
          <w:lang w:val="en-US"/>
        </w:rPr>
        <w:t xml:space="preserve"> </w:t>
      </w:r>
      <w:proofErr w:type="spellStart"/>
      <w:r w:rsidRPr="003E27D9">
        <w:rPr>
          <w:rFonts w:ascii="Tw Cen MT" w:hAnsi="Tw Cen MT" w:cs="Times New Roman"/>
          <w:b/>
          <w:bCs/>
          <w:i/>
          <w:sz w:val="24"/>
          <w:szCs w:val="24"/>
          <w:lang w:val="en-US"/>
        </w:rPr>
        <w:t>papier</w:t>
      </w:r>
      <w:bookmarkEnd w:id="679"/>
      <w:bookmarkEnd w:id="680"/>
      <w:bookmarkEnd w:id="681"/>
      <w:bookmarkEnd w:id="682"/>
      <w:bookmarkEnd w:id="683"/>
      <w:proofErr w:type="spellEnd"/>
    </w:p>
    <w:p w14:paraId="36B761C5"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Distributeur de papier rouleaux dans W.C. en inox, fixé sur mur.</w:t>
      </w:r>
    </w:p>
    <w:p w14:paraId="342E9E94" w14:textId="77777777" w:rsidR="00785F6F" w:rsidRPr="003E27D9" w:rsidRDefault="00785F6F" w:rsidP="00242BF4">
      <w:pPr>
        <w:keepNext/>
        <w:numPr>
          <w:ilvl w:val="0"/>
          <w:numId w:val="174"/>
        </w:numPr>
        <w:spacing w:after="0" w:line="240" w:lineRule="auto"/>
        <w:jc w:val="both"/>
        <w:outlineLvl w:val="3"/>
        <w:rPr>
          <w:rFonts w:ascii="Tw Cen MT" w:hAnsi="Tw Cen MT" w:cs="Times New Roman"/>
          <w:b/>
          <w:bCs/>
          <w:i/>
          <w:sz w:val="24"/>
          <w:szCs w:val="24"/>
          <w:lang w:val="en-US"/>
        </w:rPr>
      </w:pPr>
      <w:bookmarkStart w:id="684" w:name="_Toc273957857"/>
      <w:bookmarkStart w:id="685" w:name="_Toc273971396"/>
      <w:bookmarkStart w:id="686" w:name="_Toc276974591"/>
      <w:bookmarkStart w:id="687" w:name="_Toc276976362"/>
      <w:bookmarkStart w:id="688" w:name="_Toc276977181"/>
      <w:bookmarkStart w:id="689" w:name="_Toc277416768"/>
      <w:bookmarkStart w:id="690" w:name="_Toc362371565"/>
      <w:r w:rsidRPr="003E27D9">
        <w:rPr>
          <w:rFonts w:ascii="Tw Cen MT" w:hAnsi="Tw Cen MT" w:cs="Times New Roman"/>
          <w:b/>
          <w:bCs/>
          <w:i/>
          <w:sz w:val="24"/>
          <w:szCs w:val="24"/>
          <w:lang w:val="en-US"/>
        </w:rPr>
        <w:t>Porte serviette</w:t>
      </w:r>
      <w:bookmarkEnd w:id="684"/>
      <w:bookmarkEnd w:id="685"/>
      <w:bookmarkEnd w:id="686"/>
      <w:bookmarkEnd w:id="687"/>
      <w:bookmarkEnd w:id="688"/>
      <w:bookmarkEnd w:id="689"/>
      <w:bookmarkEnd w:id="690"/>
    </w:p>
    <w:p w14:paraId="7B866FB3" w14:textId="77777777" w:rsidR="00785F6F" w:rsidRPr="003E27D9" w:rsidRDefault="00785F6F" w:rsidP="00785F6F">
      <w:pPr>
        <w:spacing w:after="0" w:line="240" w:lineRule="auto"/>
        <w:jc w:val="both"/>
        <w:rPr>
          <w:rFonts w:ascii="Tw Cen MT" w:hAnsi="Tw Cen MT" w:cs="Times New Roman"/>
          <w:sz w:val="24"/>
          <w:szCs w:val="24"/>
        </w:rPr>
      </w:pPr>
      <w:r w:rsidRPr="003E27D9">
        <w:rPr>
          <w:rFonts w:ascii="Tw Cen MT" w:hAnsi="Tw Cen MT" w:cs="Times New Roman"/>
          <w:sz w:val="24"/>
          <w:szCs w:val="24"/>
        </w:rPr>
        <w:t>En acier inox, fixé sur mur.</w:t>
      </w:r>
    </w:p>
    <w:p w14:paraId="6F78215B" w14:textId="77777777" w:rsidR="00785F6F" w:rsidRPr="003E27D9" w:rsidRDefault="00785F6F" w:rsidP="00785F6F">
      <w:pPr>
        <w:keepNext/>
        <w:tabs>
          <w:tab w:val="num" w:pos="720"/>
        </w:tabs>
        <w:spacing w:before="240" w:after="120"/>
        <w:ind w:left="720" w:hanging="720"/>
        <w:jc w:val="both"/>
        <w:outlineLvl w:val="0"/>
        <w:rPr>
          <w:rFonts w:ascii="Tw Cen MT" w:eastAsiaTheme="majorEastAsia" w:hAnsi="Tw Cen MT" w:cs="Times New Roman"/>
          <w:b/>
          <w:bCs/>
          <w:kern w:val="32"/>
          <w:sz w:val="24"/>
          <w:szCs w:val="24"/>
          <w:lang w:val="fr-CM"/>
        </w:rPr>
      </w:pPr>
      <w:bookmarkStart w:id="691" w:name="_Toc362371566"/>
      <w:bookmarkStart w:id="692" w:name="_Toc96447466"/>
      <w:bookmarkStart w:id="693" w:name="_Toc96447875"/>
      <w:bookmarkStart w:id="694" w:name="_Toc155278598"/>
      <w:r w:rsidRPr="003E27D9">
        <w:rPr>
          <w:rFonts w:ascii="Tw Cen MT" w:eastAsiaTheme="majorEastAsia" w:hAnsi="Tw Cen MT" w:cs="Times New Roman"/>
          <w:b/>
          <w:bCs/>
          <w:kern w:val="32"/>
          <w:sz w:val="24"/>
          <w:szCs w:val="24"/>
          <w:lang w:val="fr-CM"/>
        </w:rPr>
        <w:t>8.5. TRAITEMENT DES EAUX USEES ET EAUX VANNES</w:t>
      </w:r>
      <w:bookmarkEnd w:id="691"/>
      <w:bookmarkEnd w:id="692"/>
      <w:bookmarkEnd w:id="693"/>
      <w:bookmarkEnd w:id="694"/>
    </w:p>
    <w:p w14:paraId="6EA49FA9" w14:textId="77777777" w:rsidR="00785F6F" w:rsidRPr="003E27D9" w:rsidRDefault="00785F6F" w:rsidP="00785F6F">
      <w:pPr>
        <w:spacing w:after="0" w:line="240" w:lineRule="auto"/>
        <w:jc w:val="both"/>
        <w:rPr>
          <w:rFonts w:ascii="Tw Cen MT" w:hAnsi="Tw Cen MT" w:cs="Times New Roman"/>
          <w:b/>
          <w:sz w:val="24"/>
          <w:szCs w:val="24"/>
        </w:rPr>
      </w:pPr>
      <w:r w:rsidRPr="003E27D9">
        <w:rPr>
          <w:rFonts w:ascii="Tw Cen MT" w:hAnsi="Tw Cen MT" w:cs="Times New Roman"/>
          <w:b/>
          <w:sz w:val="24"/>
          <w:szCs w:val="24"/>
        </w:rPr>
        <w:t xml:space="preserve">8.5.1. Fosse septique </w:t>
      </w:r>
    </w:p>
    <w:p w14:paraId="3C8DFD1F" w14:textId="77777777" w:rsidR="00785F6F" w:rsidRPr="003E27D9" w:rsidRDefault="00785F6F" w:rsidP="00785F6F">
      <w:pPr>
        <w:spacing w:after="0" w:line="240" w:lineRule="auto"/>
        <w:jc w:val="both"/>
        <w:rPr>
          <w:rFonts w:ascii="Tw Cen MT" w:hAnsi="Tw Cen MT" w:cs="Times New Roman"/>
          <w:bCs/>
          <w:sz w:val="24"/>
          <w:szCs w:val="24"/>
        </w:rPr>
      </w:pPr>
      <w:r w:rsidRPr="003E27D9">
        <w:rPr>
          <w:rFonts w:ascii="Tw Cen MT" w:hAnsi="Tw Cen MT" w:cs="Times New Roman"/>
          <w:sz w:val="24"/>
          <w:szCs w:val="24"/>
        </w:rPr>
        <w:t xml:space="preserve">Le traitement des eaux usées et eaux vannes sera assuré par des fosses septiques judicieusement dimensionnées, </w:t>
      </w:r>
      <w:r w:rsidRPr="003E27D9">
        <w:rPr>
          <w:rFonts w:ascii="Tw Cen MT" w:hAnsi="Tw Cen MT" w:cs="Times New Roman"/>
          <w:bCs/>
          <w:sz w:val="24"/>
          <w:szCs w:val="24"/>
        </w:rPr>
        <w:t xml:space="preserve">implantées conformément aux plans. </w:t>
      </w:r>
    </w:p>
    <w:p w14:paraId="2E34694D" w14:textId="77777777" w:rsidR="00785F6F" w:rsidRPr="003E27D9" w:rsidRDefault="00785F6F" w:rsidP="00785F6F">
      <w:pPr>
        <w:spacing w:after="0" w:line="240" w:lineRule="auto"/>
        <w:jc w:val="both"/>
        <w:rPr>
          <w:rFonts w:ascii="Tw Cen MT" w:hAnsi="Tw Cen MT" w:cs="Times New Roman"/>
          <w:bCs/>
          <w:sz w:val="24"/>
          <w:szCs w:val="24"/>
        </w:rPr>
      </w:pPr>
    </w:p>
    <w:p w14:paraId="2BB87D0D" w14:textId="77777777" w:rsidR="00785F6F" w:rsidRPr="003E27D9" w:rsidRDefault="00785F6F" w:rsidP="00785F6F">
      <w:pPr>
        <w:keepNext/>
        <w:tabs>
          <w:tab w:val="num" w:pos="720"/>
        </w:tabs>
        <w:spacing w:after="0" w:line="240" w:lineRule="auto"/>
        <w:ind w:left="720" w:hanging="720"/>
        <w:jc w:val="both"/>
        <w:outlineLvl w:val="0"/>
        <w:rPr>
          <w:rFonts w:ascii="Tw Cen MT" w:eastAsiaTheme="majorEastAsia" w:hAnsi="Tw Cen MT" w:cs="Times New Roman"/>
          <w:b/>
          <w:bCs/>
          <w:kern w:val="32"/>
          <w:sz w:val="24"/>
          <w:szCs w:val="24"/>
          <w:lang w:val="fr-CM"/>
        </w:rPr>
      </w:pPr>
      <w:bookmarkStart w:id="695" w:name="_Toc362371567"/>
      <w:bookmarkStart w:id="696" w:name="_Toc96447467"/>
      <w:bookmarkStart w:id="697" w:name="_Toc96447876"/>
      <w:bookmarkStart w:id="698" w:name="_Toc155278599"/>
      <w:r w:rsidRPr="003E27D9">
        <w:rPr>
          <w:rFonts w:ascii="Tw Cen MT" w:eastAsiaTheme="majorEastAsia" w:hAnsi="Tw Cen MT" w:cs="Times New Roman"/>
          <w:b/>
          <w:bCs/>
          <w:kern w:val="32"/>
          <w:sz w:val="24"/>
          <w:szCs w:val="24"/>
          <w:lang w:val="fr-CM"/>
        </w:rPr>
        <w:t>8.6. EQUIPEMENTS DIVERS</w:t>
      </w:r>
      <w:bookmarkEnd w:id="695"/>
      <w:bookmarkEnd w:id="696"/>
      <w:bookmarkEnd w:id="697"/>
      <w:bookmarkEnd w:id="698"/>
    </w:p>
    <w:p w14:paraId="5FA21989" w14:textId="77777777" w:rsidR="00785F6F" w:rsidRPr="003E27D9" w:rsidRDefault="00785F6F" w:rsidP="00785F6F">
      <w:pPr>
        <w:spacing w:after="0" w:line="240" w:lineRule="auto"/>
        <w:jc w:val="both"/>
        <w:rPr>
          <w:rFonts w:ascii="Tw Cen MT" w:hAnsi="Tw Cen MT" w:cs="Times New Roman"/>
          <w:bCs/>
          <w:iCs/>
          <w:sz w:val="24"/>
          <w:szCs w:val="24"/>
        </w:rPr>
      </w:pPr>
      <w:r w:rsidRPr="003E27D9">
        <w:rPr>
          <w:rFonts w:ascii="Tw Cen MT" w:hAnsi="Tw Cen MT" w:cs="Times New Roman"/>
          <w:bCs/>
          <w:iCs/>
          <w:sz w:val="24"/>
          <w:szCs w:val="24"/>
        </w:rPr>
        <w:t>Il s’agit d’équipements et accessoires divers nécessaires au bon fonctionnement des installations. Notamment :</w:t>
      </w:r>
    </w:p>
    <w:p w14:paraId="68BA975A" w14:textId="77777777" w:rsidR="00785F6F" w:rsidRPr="003E27D9" w:rsidRDefault="00785F6F" w:rsidP="00242BF4">
      <w:pPr>
        <w:numPr>
          <w:ilvl w:val="0"/>
          <w:numId w:val="175"/>
        </w:numPr>
        <w:spacing w:after="0" w:line="240" w:lineRule="auto"/>
        <w:jc w:val="both"/>
        <w:rPr>
          <w:rFonts w:ascii="Tw Cen MT" w:hAnsi="Tw Cen MT" w:cs="Times New Roman"/>
          <w:bCs/>
          <w:iCs/>
          <w:sz w:val="24"/>
          <w:szCs w:val="24"/>
        </w:rPr>
      </w:pPr>
      <w:r w:rsidRPr="003E27D9">
        <w:rPr>
          <w:rFonts w:ascii="Tw Cen MT" w:hAnsi="Tw Cen MT" w:cs="Times New Roman"/>
          <w:sz w:val="24"/>
          <w:szCs w:val="24"/>
        </w:rPr>
        <w:t>Canalisations pour alimentation principale en eau ;</w:t>
      </w:r>
    </w:p>
    <w:p w14:paraId="594D37D4" w14:textId="77777777" w:rsidR="00785F6F" w:rsidRPr="003E27D9" w:rsidRDefault="00785F6F" w:rsidP="00242BF4">
      <w:pPr>
        <w:numPr>
          <w:ilvl w:val="0"/>
          <w:numId w:val="175"/>
        </w:numPr>
        <w:spacing w:after="0" w:line="259" w:lineRule="auto"/>
        <w:jc w:val="both"/>
        <w:rPr>
          <w:rFonts w:ascii="Tw Cen MT" w:hAnsi="Tw Cen MT" w:cs="Times New Roman"/>
          <w:sz w:val="24"/>
          <w:szCs w:val="24"/>
        </w:rPr>
      </w:pPr>
      <w:r w:rsidRPr="003E27D9">
        <w:rPr>
          <w:rFonts w:ascii="Tw Cen MT" w:hAnsi="Tw Cen MT" w:cs="Times New Roman"/>
          <w:sz w:val="24"/>
          <w:szCs w:val="24"/>
        </w:rPr>
        <w:t>Raccordement au réseau principal ;</w:t>
      </w:r>
    </w:p>
    <w:p w14:paraId="02639B95" w14:textId="77777777" w:rsidR="00785F6F" w:rsidRPr="003E27D9" w:rsidRDefault="00785F6F" w:rsidP="00242BF4">
      <w:pPr>
        <w:numPr>
          <w:ilvl w:val="0"/>
          <w:numId w:val="175"/>
        </w:numPr>
        <w:spacing w:after="0" w:line="259" w:lineRule="auto"/>
        <w:jc w:val="both"/>
        <w:rPr>
          <w:rFonts w:ascii="Tw Cen MT" w:hAnsi="Tw Cen MT" w:cs="Times New Roman"/>
          <w:sz w:val="24"/>
          <w:szCs w:val="24"/>
        </w:rPr>
      </w:pPr>
      <w:r w:rsidRPr="003E27D9">
        <w:rPr>
          <w:rFonts w:ascii="Tw Cen MT" w:hAnsi="Tw Cen MT" w:cs="Times New Roman"/>
          <w:sz w:val="24"/>
          <w:szCs w:val="24"/>
        </w:rPr>
        <w:t>Détendeur/régulateur de pression ;</w:t>
      </w:r>
    </w:p>
    <w:p w14:paraId="42545542" w14:textId="77777777" w:rsidR="00785F6F" w:rsidRPr="003E27D9" w:rsidRDefault="00785F6F" w:rsidP="00242BF4">
      <w:pPr>
        <w:numPr>
          <w:ilvl w:val="0"/>
          <w:numId w:val="175"/>
        </w:numPr>
        <w:spacing w:after="0" w:line="259" w:lineRule="auto"/>
        <w:jc w:val="both"/>
        <w:rPr>
          <w:rFonts w:ascii="Tw Cen MT" w:hAnsi="Tw Cen MT" w:cs="Times New Roman"/>
          <w:sz w:val="24"/>
          <w:szCs w:val="24"/>
        </w:rPr>
      </w:pPr>
      <w:r w:rsidRPr="003E27D9">
        <w:rPr>
          <w:rFonts w:ascii="Tw Cen MT" w:hAnsi="Tw Cen MT" w:cs="Times New Roman"/>
          <w:sz w:val="24"/>
          <w:szCs w:val="24"/>
        </w:rPr>
        <w:t xml:space="preserve">Clapets (de retenu et </w:t>
      </w:r>
      <w:proofErr w:type="spellStart"/>
      <w:r w:rsidRPr="003E27D9">
        <w:rPr>
          <w:rFonts w:ascii="Tw Cen MT" w:hAnsi="Tw Cen MT" w:cs="Times New Roman"/>
          <w:sz w:val="24"/>
          <w:szCs w:val="24"/>
        </w:rPr>
        <w:t>anti pollution</w:t>
      </w:r>
      <w:proofErr w:type="spellEnd"/>
      <w:r w:rsidRPr="003E27D9">
        <w:rPr>
          <w:rFonts w:ascii="Tw Cen MT" w:hAnsi="Tw Cen MT" w:cs="Times New Roman"/>
          <w:sz w:val="24"/>
          <w:szCs w:val="24"/>
        </w:rPr>
        <w:t>) ;</w:t>
      </w:r>
    </w:p>
    <w:p w14:paraId="38578C50" w14:textId="77777777" w:rsidR="00785F6F" w:rsidRPr="003E27D9" w:rsidRDefault="00785F6F" w:rsidP="00242BF4">
      <w:pPr>
        <w:numPr>
          <w:ilvl w:val="0"/>
          <w:numId w:val="175"/>
        </w:numPr>
        <w:spacing w:after="0" w:line="259" w:lineRule="auto"/>
        <w:jc w:val="both"/>
        <w:rPr>
          <w:rFonts w:ascii="Tw Cen MT" w:hAnsi="Tw Cen MT" w:cs="Times New Roman"/>
          <w:sz w:val="24"/>
          <w:szCs w:val="24"/>
        </w:rPr>
      </w:pPr>
      <w:r w:rsidRPr="003E27D9">
        <w:rPr>
          <w:rFonts w:ascii="Tw Cen MT" w:hAnsi="Tw Cen MT" w:cs="Times New Roman"/>
          <w:sz w:val="24"/>
          <w:szCs w:val="24"/>
        </w:rPr>
        <w:t>Anti bélier ;</w:t>
      </w:r>
    </w:p>
    <w:p w14:paraId="11AEA08C" w14:textId="77777777" w:rsidR="00785F6F" w:rsidRPr="003E27D9" w:rsidRDefault="00785F6F" w:rsidP="00242BF4">
      <w:pPr>
        <w:numPr>
          <w:ilvl w:val="0"/>
          <w:numId w:val="175"/>
        </w:numPr>
        <w:spacing w:after="0" w:line="259" w:lineRule="auto"/>
        <w:jc w:val="both"/>
        <w:rPr>
          <w:rFonts w:ascii="Tw Cen MT" w:hAnsi="Tw Cen MT" w:cs="Times New Roman"/>
          <w:bCs/>
          <w:iCs/>
          <w:sz w:val="24"/>
          <w:szCs w:val="24"/>
        </w:rPr>
      </w:pPr>
      <w:r w:rsidRPr="003E27D9">
        <w:rPr>
          <w:rFonts w:ascii="Tw Cen MT" w:hAnsi="Tw Cen MT" w:cs="Times New Roman"/>
          <w:sz w:val="24"/>
          <w:szCs w:val="24"/>
        </w:rPr>
        <w:t>Filtre ;</w:t>
      </w:r>
    </w:p>
    <w:p w14:paraId="7351D946" w14:textId="77777777" w:rsidR="00785F6F" w:rsidRPr="003E27D9" w:rsidRDefault="00785F6F" w:rsidP="00242BF4">
      <w:pPr>
        <w:numPr>
          <w:ilvl w:val="0"/>
          <w:numId w:val="175"/>
        </w:numPr>
        <w:spacing w:after="0" w:line="259" w:lineRule="auto"/>
        <w:jc w:val="both"/>
        <w:rPr>
          <w:rFonts w:ascii="Tw Cen MT" w:hAnsi="Tw Cen MT" w:cs="Times New Roman"/>
          <w:bCs/>
          <w:iCs/>
          <w:sz w:val="24"/>
          <w:szCs w:val="24"/>
        </w:rPr>
      </w:pPr>
      <w:r w:rsidRPr="003E27D9">
        <w:rPr>
          <w:rFonts w:ascii="Tw Cen MT" w:hAnsi="Tw Cen MT" w:cs="Times New Roman"/>
          <w:sz w:val="24"/>
          <w:szCs w:val="24"/>
        </w:rPr>
        <w:t>Etc.</w:t>
      </w:r>
    </w:p>
    <w:p w14:paraId="2609380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rPr>
      </w:pPr>
    </w:p>
    <w:p w14:paraId="4AB7706F" w14:textId="77777777" w:rsidR="00785F6F" w:rsidRPr="003E27D9" w:rsidRDefault="00785F6F" w:rsidP="00785F6F">
      <w:pPr>
        <w:spacing w:after="0" w:line="240" w:lineRule="auto"/>
        <w:jc w:val="both"/>
        <w:rPr>
          <w:rFonts w:ascii="Tw Cen MT" w:eastAsia="Arial" w:hAnsi="Tw Cen MT" w:cs="Times New Roman"/>
          <w:sz w:val="24"/>
          <w:szCs w:val="24"/>
        </w:rPr>
      </w:pPr>
    </w:p>
    <w:p w14:paraId="7A6130E1"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FIN DE LOT  ***</w:t>
      </w:r>
    </w:p>
    <w:p w14:paraId="7D9D30C7"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12654B0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52FC8524" w14:textId="77777777" w:rsidR="00785F6F" w:rsidRPr="003E27D9" w:rsidRDefault="00785F6F" w:rsidP="00664AEA">
      <w:pPr>
        <w:pStyle w:val="CM98"/>
        <w:spacing w:after="0"/>
        <w:jc w:val="both"/>
        <w:outlineLvl w:val="1"/>
        <w:rPr>
          <w:rFonts w:ascii="Tw Cen MT" w:hAnsi="Tw Cen MT" w:cs="Calibri"/>
          <w:b/>
          <w:bCs/>
        </w:rPr>
      </w:pPr>
      <w:bookmarkStart w:id="699" w:name="_Toc96447877"/>
      <w:bookmarkStart w:id="700" w:name="_Toc155278600"/>
      <w:r w:rsidRPr="003E27D9">
        <w:rPr>
          <w:rFonts w:ascii="Tw Cen MT" w:hAnsi="Tw Cen MT" w:cs="Calibri"/>
          <w:b/>
          <w:bCs/>
        </w:rPr>
        <w:t>LOT – 9 :   ELECTRICITE</w:t>
      </w:r>
      <w:bookmarkEnd w:id="699"/>
      <w:bookmarkEnd w:id="700"/>
      <w:r w:rsidRPr="003E27D9">
        <w:rPr>
          <w:rFonts w:ascii="Tw Cen MT" w:hAnsi="Tw Cen MT" w:cs="Calibri"/>
          <w:b/>
          <w:bCs/>
        </w:rPr>
        <w:t xml:space="preserve"> </w:t>
      </w:r>
    </w:p>
    <w:p w14:paraId="3C8C8CF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709E11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w:t>
      </w:r>
      <w:r w:rsidRPr="003E27D9">
        <w:rPr>
          <w:rFonts w:ascii="Tw Cen MT" w:eastAsia="Arial" w:hAnsi="Tw Cen MT" w:cs="Times New Roman"/>
          <w:b/>
          <w:sz w:val="24"/>
          <w:szCs w:val="24"/>
          <w:shd w:val="clear" w:color="auto" w:fill="FFFFFF"/>
        </w:rPr>
        <w:tab/>
        <w:t>GENERALITES</w:t>
      </w:r>
    </w:p>
    <w:p w14:paraId="510CE9A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776C6B6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9.1.1</w:t>
      </w:r>
      <w:r w:rsidRPr="003E27D9">
        <w:rPr>
          <w:rFonts w:ascii="Tw Cen MT" w:eastAsia="Arial" w:hAnsi="Tw Cen MT" w:cs="Times New Roman"/>
          <w:b/>
          <w:sz w:val="24"/>
          <w:szCs w:val="24"/>
          <w:shd w:val="clear" w:color="auto" w:fill="FFFFFF"/>
        </w:rPr>
        <w:tab/>
        <w:t>Étendue des travaux</w:t>
      </w:r>
    </w:p>
    <w:p w14:paraId="15624AE8"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concernent l'installation électrique complète du bâtiment. A ce titre il devra réaliser les tâches suivantes :</w:t>
      </w:r>
    </w:p>
    <w:p w14:paraId="76E06824" w14:textId="77777777" w:rsidR="00785F6F" w:rsidRPr="003E27D9" w:rsidRDefault="00785F6F" w:rsidP="00242BF4">
      <w:pPr>
        <w:numPr>
          <w:ilvl w:val="0"/>
          <w:numId w:val="12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Mise à la terre du bâtiment</w:t>
      </w:r>
    </w:p>
    <w:p w14:paraId="1A082052" w14:textId="77777777" w:rsidR="00785F6F" w:rsidRPr="003E27D9" w:rsidRDefault="00785F6F" w:rsidP="00242BF4">
      <w:pPr>
        <w:numPr>
          <w:ilvl w:val="0"/>
          <w:numId w:val="12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roofErr w:type="spellStart"/>
      <w:r w:rsidRPr="003E27D9">
        <w:rPr>
          <w:rFonts w:ascii="Tw Cen MT" w:eastAsia="Arial" w:hAnsi="Tw Cen MT" w:cs="Times New Roman"/>
          <w:sz w:val="24"/>
          <w:szCs w:val="24"/>
        </w:rPr>
        <w:t>Fourreautage</w:t>
      </w:r>
      <w:proofErr w:type="spellEnd"/>
      <w:r w:rsidRPr="003E27D9">
        <w:rPr>
          <w:rFonts w:ascii="Tw Cen MT" w:eastAsia="Arial" w:hAnsi="Tw Cen MT" w:cs="Times New Roman"/>
          <w:sz w:val="24"/>
          <w:szCs w:val="24"/>
        </w:rPr>
        <w:t xml:space="preserve"> et câblage</w:t>
      </w:r>
    </w:p>
    <w:p w14:paraId="44CCAB5A" w14:textId="77777777" w:rsidR="00785F6F" w:rsidRPr="003E27D9" w:rsidRDefault="00785F6F" w:rsidP="00242BF4">
      <w:pPr>
        <w:numPr>
          <w:ilvl w:val="0"/>
          <w:numId w:val="12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Pose des luminaires</w:t>
      </w:r>
    </w:p>
    <w:p w14:paraId="7AD6730F" w14:textId="77777777" w:rsidR="00785F6F" w:rsidRPr="003E27D9" w:rsidRDefault="00785F6F" w:rsidP="00242BF4">
      <w:pPr>
        <w:numPr>
          <w:ilvl w:val="0"/>
          <w:numId w:val="12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Pose des appareillages</w:t>
      </w:r>
    </w:p>
    <w:p w14:paraId="1008FEB6"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 et dans la description des travaux (partie 3 du CCTP)</w:t>
      </w:r>
    </w:p>
    <w:p w14:paraId="4420542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748187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9.1.2</w:t>
      </w:r>
      <w:r w:rsidRPr="003E27D9">
        <w:rPr>
          <w:rFonts w:ascii="Tw Cen MT" w:eastAsia="Arial" w:hAnsi="Tw Cen MT" w:cs="Times New Roman"/>
          <w:b/>
          <w:sz w:val="24"/>
          <w:szCs w:val="24"/>
          <w:shd w:val="clear" w:color="auto" w:fill="FFFFFF"/>
        </w:rPr>
        <w:tab/>
        <w:t>Documents de références</w:t>
      </w:r>
    </w:p>
    <w:p w14:paraId="13DF094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w:t>
      </w:r>
    </w:p>
    <w:p w14:paraId="6E73112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4F64E4E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9.1.2.1</w:t>
      </w:r>
      <w:r w:rsidRPr="003E27D9">
        <w:rPr>
          <w:rFonts w:ascii="Tw Cen MT" w:eastAsia="Arial" w:hAnsi="Tw Cen MT" w:cs="Times New Roman"/>
          <w:b/>
          <w:sz w:val="24"/>
          <w:szCs w:val="24"/>
          <w:shd w:val="clear" w:color="auto" w:fill="FFFFFF"/>
        </w:rPr>
        <w:tab/>
        <w:t>Normes et DTU</w:t>
      </w:r>
    </w:p>
    <w:p w14:paraId="6CAE112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6CD5484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Installations électriques</w:t>
      </w:r>
    </w:p>
    <w:p w14:paraId="4D42CBB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L'installation électrique sera conforme aux normes et règlements en vigueur, en particulier aux textes suivants :</w:t>
      </w:r>
    </w:p>
    <w:p w14:paraId="168D47E7" w14:textId="77777777" w:rsidR="00785F6F" w:rsidRPr="003E27D9" w:rsidRDefault="00785F6F" w:rsidP="00242BF4">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12. 100 - C 12. 200 - C 13. 200 - C 14.00 - C 15.150 - C 90.120)</w:t>
      </w:r>
    </w:p>
    <w:p w14:paraId="450C3366" w14:textId="77777777" w:rsidR="00785F6F" w:rsidRPr="003E27D9" w:rsidRDefault="00785F6F" w:rsidP="00242BF4">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Normes NF 15.100 concernant les installations électriques, basse tension</w:t>
      </w:r>
    </w:p>
    <w:p w14:paraId="001C98AA" w14:textId="77777777" w:rsidR="00785F6F" w:rsidRPr="003E27D9" w:rsidRDefault="00785F6F" w:rsidP="00242BF4">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70.1 et 70.2</w:t>
      </w:r>
    </w:p>
    <w:p w14:paraId="6419659B" w14:textId="77777777" w:rsidR="00785F6F" w:rsidRPr="003E27D9" w:rsidRDefault="00785F6F" w:rsidP="00242BF4">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Textes et décrets relatifs à la &lt;&lt;Sécurité incendie&gt;&gt; dans les établissements recevant du public.</w:t>
      </w:r>
    </w:p>
    <w:p w14:paraId="3D5BDFD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dispositions ci-après ne sauraient se substituer aux prescriptions officielles et la priorité sera toujours donnée  aux règlements que Le Cocontractant s'engage à observer même s'ils correspondent pour lui à une solution plus onéreuse que ce qu'il avait prévu en soumissionnant.</w:t>
      </w:r>
    </w:p>
    <w:p w14:paraId="08A674D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prescriptions imposées par la Société distributrice seront toujours prises en considération s'il y a contradiction avec les prescriptions ci-dessus ou les prescriptions du devis descriptif.</w:t>
      </w:r>
    </w:p>
    <w:p w14:paraId="74DC8DF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C3EB88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9.1.3</w:t>
      </w:r>
      <w:r w:rsidRPr="003E27D9">
        <w:rPr>
          <w:rFonts w:ascii="Tw Cen MT" w:eastAsia="Arial" w:hAnsi="Tw Cen MT" w:cs="Times New Roman"/>
          <w:b/>
          <w:sz w:val="24"/>
          <w:szCs w:val="24"/>
          <w:shd w:val="clear" w:color="auto" w:fill="FFFFFF"/>
        </w:rPr>
        <w:tab/>
        <w:t>Base de calcul</w:t>
      </w:r>
    </w:p>
    <w:p w14:paraId="1D3A330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présent article définit les bases et les méthodes de calcul à employer, pour déterminer les éléments des installations électriques. Le Cocontractant est tenu d’effectuer les calculs nécessaires à la réalisation du projet compte tenu des prescriptions ci-dessous qui prévaudront sur les schémas ou plans du présent Dossier d’Appel d’Offres en cas de non concordance.</w:t>
      </w:r>
    </w:p>
    <w:p w14:paraId="5CC3F2B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4438DF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9.1.3.1</w:t>
      </w:r>
      <w:r w:rsidRPr="003E27D9">
        <w:rPr>
          <w:rFonts w:ascii="Tw Cen MT" w:eastAsia="Arial" w:hAnsi="Tw Cen MT" w:cs="Times New Roman"/>
          <w:b/>
          <w:sz w:val="24"/>
          <w:szCs w:val="24"/>
          <w:shd w:val="clear" w:color="auto" w:fill="FFFFFF"/>
        </w:rPr>
        <w:tab/>
        <w:t>Définition des puissances d'installations</w:t>
      </w:r>
    </w:p>
    <w:p w14:paraId="0EAAA9C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Afin de déterminer les caractéristiques des alimentations nécessaires, la puissance de l’installation en énergie permanent, devra être estimée à partir des puissances nominales des appareils, et en leur appliquant les facteurs d’utilisation et de simultanéité suivante :</w:t>
      </w:r>
    </w:p>
    <w:p w14:paraId="4441129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0F72DAAA" w14:textId="77777777" w:rsidR="00785F6F" w:rsidRPr="003E27D9" w:rsidRDefault="00785F6F" w:rsidP="00242BF4">
      <w:pPr>
        <w:numPr>
          <w:ilvl w:val="0"/>
          <w:numId w:val="12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Facteur d’utilisation</w:t>
      </w:r>
    </w:p>
    <w:p w14:paraId="443B5AE3" w14:textId="77777777" w:rsidR="00785F6F" w:rsidRPr="003E27D9" w:rsidRDefault="00785F6F" w:rsidP="00785F6F">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appareils d’éclairage fixés à incandescence, la puissance prise en compte sera égale à la puissance nominale  de l’appareil. Pour les appareils d’éclairage fixes à décharge, la puissance prise en compte sera égale à 1,5 fois la puissance de courant, lorsque la nature des appareils alimentés n’est pas connue, une estimation de la puissance sur le circuit sera déterminée par l’une des méthodes décrites ci-après au paragraphe C.</w:t>
      </w:r>
    </w:p>
    <w:p w14:paraId="341A99F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7B91A152" w14:textId="77777777" w:rsidR="00785F6F" w:rsidRPr="003E27D9" w:rsidRDefault="00785F6F" w:rsidP="00242BF4">
      <w:pPr>
        <w:numPr>
          <w:ilvl w:val="0"/>
          <w:numId w:val="12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Facteur de simultanéité</w:t>
      </w:r>
    </w:p>
    <w:p w14:paraId="1CE6CC04" w14:textId="77777777" w:rsidR="00785F6F" w:rsidRPr="003E27D9" w:rsidRDefault="00785F6F" w:rsidP="00785F6F">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tenu compte du fonctionnement non simultané des matériels en appliquant aux différentes puissances alimentées des facteurs de simultanéité.</w:t>
      </w:r>
    </w:p>
    <w:p w14:paraId="5D2D676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850"/>
        <w:jc w:val="both"/>
        <w:rPr>
          <w:rFonts w:ascii="Tw Cen MT" w:eastAsia="Arial" w:hAnsi="Tw Cen MT" w:cs="Times New Roman"/>
          <w:sz w:val="24"/>
          <w:szCs w:val="24"/>
        </w:rPr>
      </w:pPr>
    </w:p>
    <w:tbl>
      <w:tblPr>
        <w:tblW w:w="0" w:type="auto"/>
        <w:tblInd w:w="70" w:type="dxa"/>
        <w:tblCellMar>
          <w:left w:w="10" w:type="dxa"/>
          <w:right w:w="10" w:type="dxa"/>
        </w:tblCellMar>
        <w:tblLook w:val="04A0" w:firstRow="1" w:lastRow="0" w:firstColumn="1" w:lastColumn="0" w:noHBand="0" w:noVBand="1"/>
      </w:tblPr>
      <w:tblGrid>
        <w:gridCol w:w="4046"/>
        <w:gridCol w:w="1985"/>
        <w:gridCol w:w="1843"/>
        <w:gridCol w:w="1846"/>
      </w:tblGrid>
      <w:tr w:rsidR="003E27D9" w:rsidRPr="003E27D9" w14:paraId="4F94B7DA" w14:textId="77777777" w:rsidTr="00785F6F">
        <w:trPr>
          <w:trHeight w:val="395"/>
        </w:trPr>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E5C6B8"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b/>
                <w:i/>
                <w:sz w:val="24"/>
                <w:szCs w:val="24"/>
              </w:rPr>
            </w:pPr>
          </w:p>
          <w:p w14:paraId="57055FED"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b/>
                <w:i/>
                <w:sz w:val="24"/>
                <w:szCs w:val="24"/>
              </w:rPr>
            </w:pPr>
          </w:p>
          <w:p w14:paraId="043DF432" w14:textId="77777777" w:rsidR="00785F6F" w:rsidRPr="003E27D9" w:rsidRDefault="00785F6F" w:rsidP="00785F6F">
            <w:pPr>
              <w:tabs>
                <w:tab w:val="left" w:pos="77"/>
                <w:tab w:val="left" w:pos="708"/>
              </w:tabs>
              <w:spacing w:after="0" w:line="240" w:lineRule="auto"/>
              <w:ind w:left="77"/>
              <w:jc w:val="both"/>
              <w:rPr>
                <w:rFonts w:ascii="Tw Cen MT" w:hAnsi="Tw Cen MT" w:cs="Times New Roman"/>
                <w:sz w:val="24"/>
                <w:szCs w:val="24"/>
              </w:rPr>
            </w:pPr>
            <w:r w:rsidRPr="003E27D9">
              <w:rPr>
                <w:rFonts w:ascii="Tw Cen MT" w:eastAsia="Arial" w:hAnsi="Tw Cen MT" w:cs="Times New Roman"/>
                <w:b/>
                <w:i/>
                <w:sz w:val="24"/>
                <w:szCs w:val="24"/>
              </w:rPr>
              <w:t>Utilisation</w:t>
            </w:r>
            <w:r w:rsidRPr="003E27D9">
              <w:rPr>
                <w:rFonts w:ascii="Tw Cen MT" w:eastAsia="Arial" w:hAnsi="Tw Cen MT" w:cs="Times New Roman"/>
                <w:b/>
                <w:i/>
                <w:sz w:val="24"/>
                <w:szCs w:val="24"/>
              </w:rPr>
              <w:tab/>
            </w:r>
            <w:r w:rsidRPr="003E27D9">
              <w:rPr>
                <w:rFonts w:ascii="Tw Cen MT" w:eastAsia="Arial" w:hAnsi="Tw Cen MT" w:cs="Times New Roman"/>
                <w:b/>
                <w:i/>
                <w:sz w:val="24"/>
                <w:szCs w:val="24"/>
              </w:rPr>
              <w:tab/>
            </w:r>
            <w:r w:rsidRPr="003E27D9">
              <w:rPr>
                <w:rFonts w:ascii="Tw Cen MT" w:eastAsia="Arial" w:hAnsi="Tw Cen MT" w:cs="Times New Roman"/>
                <w:b/>
                <w:i/>
                <w:sz w:val="24"/>
                <w:szCs w:val="24"/>
              </w:rPr>
              <w:tab/>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CDE79F"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b/>
                <w:i/>
                <w:sz w:val="24"/>
                <w:szCs w:val="24"/>
              </w:rPr>
            </w:pPr>
          </w:p>
          <w:p w14:paraId="113BA737"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b/>
                <w:i/>
                <w:sz w:val="24"/>
                <w:szCs w:val="24"/>
              </w:rPr>
            </w:pPr>
            <w:r w:rsidRPr="003E27D9">
              <w:rPr>
                <w:rFonts w:ascii="Tw Cen MT" w:eastAsia="Arial" w:hAnsi="Tw Cen MT" w:cs="Times New Roman"/>
                <w:b/>
                <w:i/>
                <w:sz w:val="24"/>
                <w:szCs w:val="24"/>
              </w:rPr>
              <w:t>Niveaux   circuits</w:t>
            </w:r>
          </w:p>
          <w:p w14:paraId="388AA466"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hAnsi="Tw Cen MT" w:cs="Times New Roman"/>
                <w:sz w:val="24"/>
                <w:szCs w:val="24"/>
              </w:rPr>
            </w:pPr>
            <w:r w:rsidRPr="003E27D9">
              <w:rPr>
                <w:rFonts w:ascii="Tw Cen MT" w:eastAsia="Arial" w:hAnsi="Tw Cen MT" w:cs="Times New Roman"/>
                <w:b/>
                <w:i/>
                <w:sz w:val="24"/>
                <w:szCs w:val="24"/>
              </w:rPr>
              <w:t>terminaux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9D1B878"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b/>
                <w:i/>
                <w:sz w:val="24"/>
                <w:szCs w:val="24"/>
              </w:rPr>
            </w:pPr>
          </w:p>
          <w:p w14:paraId="3D9E9E26"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b/>
                <w:i/>
                <w:sz w:val="24"/>
                <w:szCs w:val="24"/>
              </w:rPr>
            </w:pPr>
            <w:r w:rsidRPr="003E27D9">
              <w:rPr>
                <w:rFonts w:ascii="Tw Cen MT" w:eastAsia="Arial" w:hAnsi="Tw Cen MT" w:cs="Times New Roman"/>
                <w:b/>
                <w:i/>
                <w:sz w:val="24"/>
                <w:szCs w:val="24"/>
              </w:rPr>
              <w:t>Niveau tableaux</w:t>
            </w:r>
          </w:p>
          <w:p w14:paraId="0925E762" w14:textId="23596FDA" w:rsidR="00785F6F" w:rsidRPr="003E27D9" w:rsidRDefault="00D84963"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hAnsi="Tw Cen MT" w:cs="Times New Roman"/>
                <w:sz w:val="24"/>
                <w:szCs w:val="24"/>
              </w:rPr>
            </w:pPr>
            <w:r w:rsidRPr="003E27D9">
              <w:rPr>
                <w:rFonts w:ascii="Tw Cen MT" w:eastAsia="Arial" w:hAnsi="Tw Cen MT" w:cs="Times New Roman"/>
                <w:b/>
                <w:i/>
                <w:sz w:val="24"/>
                <w:szCs w:val="24"/>
              </w:rPr>
              <w:t>D</w:t>
            </w:r>
            <w:r w:rsidR="00785F6F" w:rsidRPr="003E27D9">
              <w:rPr>
                <w:rFonts w:ascii="Tw Cen MT" w:eastAsia="Arial" w:hAnsi="Tw Cen MT" w:cs="Times New Roman"/>
                <w:b/>
                <w:i/>
                <w:sz w:val="24"/>
                <w:szCs w:val="24"/>
              </w:rPr>
              <w:t>ivisionnaire</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2A4A56"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b/>
                <w:i/>
                <w:sz w:val="24"/>
                <w:szCs w:val="24"/>
              </w:rPr>
            </w:pPr>
          </w:p>
          <w:p w14:paraId="07726D68"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b/>
                <w:i/>
                <w:sz w:val="24"/>
                <w:szCs w:val="24"/>
              </w:rPr>
            </w:pPr>
            <w:r w:rsidRPr="003E27D9">
              <w:rPr>
                <w:rFonts w:ascii="Tw Cen MT" w:eastAsia="Arial" w:hAnsi="Tw Cen MT" w:cs="Times New Roman"/>
                <w:b/>
                <w:i/>
                <w:sz w:val="24"/>
                <w:szCs w:val="24"/>
              </w:rPr>
              <w:t>Niveau  tableau</w:t>
            </w:r>
          </w:p>
          <w:p w14:paraId="4BDBF00B"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hAnsi="Tw Cen MT" w:cs="Times New Roman"/>
                <w:sz w:val="24"/>
                <w:szCs w:val="24"/>
              </w:rPr>
            </w:pPr>
            <w:r w:rsidRPr="003E27D9">
              <w:rPr>
                <w:rFonts w:ascii="Tw Cen MT" w:eastAsia="Arial" w:hAnsi="Tw Cen MT" w:cs="Times New Roman"/>
                <w:b/>
                <w:i/>
                <w:sz w:val="24"/>
                <w:szCs w:val="24"/>
              </w:rPr>
              <w:t>principal</w:t>
            </w:r>
          </w:p>
        </w:tc>
      </w:tr>
      <w:tr w:rsidR="003E27D9" w:rsidRPr="003E27D9" w14:paraId="042BEF60" w14:textId="77777777" w:rsidTr="00785F6F">
        <w:trPr>
          <w:trHeight w:val="1"/>
        </w:trPr>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5E0894"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p>
          <w:p w14:paraId="0D7BDC34"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Eclairage non secouru</w:t>
            </w:r>
          </w:p>
          <w:p w14:paraId="63BB6079"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Eclairage secouru</w:t>
            </w:r>
          </w:p>
          <w:p w14:paraId="2670FAE5"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Autre éclairage</w:t>
            </w:r>
          </w:p>
          <w:p w14:paraId="5755DD1C"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Prise de courant (N étant le nombre</w:t>
            </w:r>
          </w:p>
          <w:p w14:paraId="141064AD"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prise de courant alimentées par le même</w:t>
            </w:r>
          </w:p>
          <w:p w14:paraId="53F2EABB"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circuit)</w:t>
            </w:r>
          </w:p>
          <w:p w14:paraId="2923F661" w14:textId="77777777" w:rsidR="00785F6F" w:rsidRPr="003E27D9" w:rsidRDefault="00785F6F" w:rsidP="00785F6F">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7"/>
              <w:jc w:val="both"/>
              <w:rPr>
                <w:rFonts w:ascii="Tw Cen MT" w:eastAsia="Arial" w:hAnsi="Tw Cen MT" w:cs="Times New Roman"/>
                <w:sz w:val="24"/>
                <w:szCs w:val="24"/>
              </w:rPr>
            </w:pPr>
            <w:r w:rsidRPr="003E27D9">
              <w:rPr>
                <w:rFonts w:ascii="Tw Cen MT" w:eastAsia="Arial" w:hAnsi="Tw Cen MT" w:cs="Times New Roman"/>
                <w:sz w:val="24"/>
                <w:szCs w:val="24"/>
              </w:rPr>
              <w:t>Divers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AFB709"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670DBF44"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156F7C3B"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70FDA5D1"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4DCF4094"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22ED5F22"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07676E60"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0,1 + 0,9/N</w:t>
            </w:r>
          </w:p>
          <w:p w14:paraId="2602163E"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391C194C"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6034B1C"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4765241F"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0,8</w:t>
            </w:r>
          </w:p>
          <w:p w14:paraId="0E27A6E3"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2239FBFA"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2584716D"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650020A3"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50F0F657"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0,5</w:t>
            </w:r>
          </w:p>
          <w:p w14:paraId="47273B60"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471DAE90"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BE983D"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22E33268"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011175E2"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15E41820"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p w14:paraId="6A7E3FDE"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08650E7E"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27E9A3AF"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0,5</w:t>
            </w:r>
          </w:p>
          <w:p w14:paraId="493934FC"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p>
          <w:p w14:paraId="32B27B2B" w14:textId="77777777" w:rsidR="00785F6F" w:rsidRPr="003E27D9" w:rsidRDefault="00785F6F" w:rsidP="0078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1</w:t>
            </w:r>
          </w:p>
        </w:tc>
      </w:tr>
    </w:tbl>
    <w:p w14:paraId="248AE5A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850"/>
        <w:jc w:val="both"/>
        <w:rPr>
          <w:rFonts w:ascii="Tw Cen MT" w:eastAsia="Arial" w:hAnsi="Tw Cen MT" w:cs="Times New Roman"/>
          <w:sz w:val="24"/>
          <w:szCs w:val="24"/>
        </w:rPr>
      </w:pPr>
    </w:p>
    <w:p w14:paraId="7F9A19B3" w14:textId="77777777" w:rsidR="00785F6F" w:rsidRPr="003E27D9" w:rsidRDefault="00785F6F" w:rsidP="00242BF4">
      <w:pPr>
        <w:numPr>
          <w:ilvl w:val="0"/>
          <w:numId w:val="126"/>
        </w:num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Nombre de circuits terminaux</w:t>
      </w:r>
    </w:p>
    <w:p w14:paraId="55D8F1E5"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nombre et la puissance des circuits terminaux seront déterminés par l’une des méthodes ci-après :</w:t>
      </w:r>
    </w:p>
    <w:p w14:paraId="7EC4C06B" w14:textId="77777777" w:rsidR="00785F6F" w:rsidRPr="003E27D9" w:rsidRDefault="00785F6F" w:rsidP="00785F6F">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hanging="426"/>
        <w:jc w:val="both"/>
        <w:rPr>
          <w:rFonts w:ascii="Tw Cen MT" w:eastAsia="Arial" w:hAnsi="Tw Cen MT" w:cs="Times New Roman"/>
          <w:sz w:val="24"/>
          <w:szCs w:val="24"/>
        </w:rPr>
      </w:pPr>
      <w:r w:rsidRPr="003E27D9">
        <w:rPr>
          <w:rFonts w:ascii="Tw Cen MT" w:eastAsia="Arial" w:hAnsi="Tw Cen MT" w:cs="Times New Roman"/>
          <w:sz w:val="24"/>
          <w:szCs w:val="24"/>
        </w:rPr>
        <w:t>1.</w:t>
      </w:r>
      <w:r w:rsidRPr="003E27D9">
        <w:rPr>
          <w:rFonts w:ascii="Tw Cen MT" w:eastAsia="Arial" w:hAnsi="Tw Cen MT" w:cs="Times New Roman"/>
          <w:sz w:val="24"/>
          <w:szCs w:val="24"/>
        </w:rPr>
        <w:tab/>
        <w:t>Le nombre d’appareils fixes ou des socles de prises de courant alimentés par chaque circuit sera limité de façon que la puissance calculée ne soit pas supérieure à celle correspondante au courant admissible dans les conducteurs du circuit en tenant compte de l’utilisation prévue des locaux desservis. Il ne sera pas nécessaire de limiter le nombre de points desservis par un circuit terminal lorsque des facteurs de simultanéité pourront être appliqués compte tenu de la surface desservie.</w:t>
      </w:r>
    </w:p>
    <w:p w14:paraId="5D16CE1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hanging="426"/>
        <w:jc w:val="both"/>
        <w:rPr>
          <w:rFonts w:ascii="Tw Cen MT" w:eastAsia="Arial" w:hAnsi="Tw Cen MT" w:cs="Times New Roman"/>
          <w:sz w:val="24"/>
          <w:szCs w:val="24"/>
        </w:rPr>
      </w:pPr>
    </w:p>
    <w:p w14:paraId="4EED470F" w14:textId="77777777" w:rsidR="00785F6F" w:rsidRPr="003E27D9" w:rsidRDefault="00785F6F" w:rsidP="00785F6F">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hanging="426"/>
        <w:jc w:val="both"/>
        <w:rPr>
          <w:rFonts w:ascii="Tw Cen MT" w:eastAsia="Arial" w:hAnsi="Tw Cen MT" w:cs="Times New Roman"/>
          <w:sz w:val="24"/>
          <w:szCs w:val="24"/>
        </w:rPr>
      </w:pPr>
      <w:r w:rsidRPr="003E27D9">
        <w:rPr>
          <w:rFonts w:ascii="Tw Cen MT" w:eastAsia="Arial" w:hAnsi="Tw Cen MT" w:cs="Times New Roman"/>
          <w:sz w:val="24"/>
          <w:szCs w:val="24"/>
        </w:rPr>
        <w:t>2.</w:t>
      </w:r>
      <w:r w:rsidRPr="003E27D9">
        <w:rPr>
          <w:rFonts w:ascii="Tw Cen MT" w:eastAsia="Arial" w:hAnsi="Tw Cen MT" w:cs="Times New Roman"/>
          <w:sz w:val="24"/>
          <w:szCs w:val="24"/>
        </w:rPr>
        <w:tab/>
        <w:t>Lorsque aucun facteur de simultanéité ne pourra être estimé, chaque utilisation fixe devra être évaluée à sa puissance nominale, et chaque socle de prise de courant devra être considéré comme une utilisation fixe correspondant au courant nominal de la prise courant ou de non dispositif de protection individuel. La somme des puissance alimentés a un circuit terminal ne devra pas être supérieure à celle correspondant au courant admissible dans les conducteurs de ce circuit.</w:t>
      </w:r>
    </w:p>
    <w:p w14:paraId="7FCBEA3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hanging="426"/>
        <w:jc w:val="both"/>
        <w:rPr>
          <w:rFonts w:ascii="Tw Cen MT" w:eastAsia="Arial" w:hAnsi="Tw Cen MT" w:cs="Times New Roman"/>
          <w:sz w:val="24"/>
          <w:szCs w:val="24"/>
        </w:rPr>
      </w:pPr>
    </w:p>
    <w:p w14:paraId="4CE4D256" w14:textId="77777777" w:rsidR="00785F6F" w:rsidRPr="003E27D9" w:rsidRDefault="00785F6F" w:rsidP="00785F6F">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hanging="426"/>
        <w:jc w:val="both"/>
        <w:rPr>
          <w:rFonts w:ascii="Tw Cen MT" w:eastAsia="Arial" w:hAnsi="Tw Cen MT" w:cs="Times New Roman"/>
          <w:sz w:val="24"/>
          <w:szCs w:val="24"/>
        </w:rPr>
      </w:pPr>
      <w:r w:rsidRPr="003E27D9">
        <w:rPr>
          <w:rFonts w:ascii="Tw Cen MT" w:eastAsia="Arial" w:hAnsi="Tw Cen MT" w:cs="Times New Roman"/>
          <w:sz w:val="24"/>
          <w:szCs w:val="24"/>
        </w:rPr>
        <w:t>3.</w:t>
      </w:r>
      <w:r w:rsidRPr="003E27D9">
        <w:rPr>
          <w:rFonts w:ascii="Tw Cen MT" w:eastAsia="Arial" w:hAnsi="Tw Cen MT" w:cs="Times New Roman"/>
          <w:sz w:val="24"/>
          <w:szCs w:val="24"/>
        </w:rPr>
        <w:tab/>
        <w:t>Des circuits spéciaux sont prévus pour l’alimentation des appareils de forte puissance, ces circuits étant déterminés en fonction de la fonction de la puissance des appareils d’utilisation.</w:t>
      </w:r>
    </w:p>
    <w:p w14:paraId="01661A6B"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51020E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9.1.3.2</w:t>
      </w:r>
      <w:r w:rsidRPr="003E27D9">
        <w:rPr>
          <w:rFonts w:ascii="Tw Cen MT" w:eastAsia="Arial" w:hAnsi="Tw Cen MT" w:cs="Times New Roman"/>
          <w:b/>
          <w:sz w:val="24"/>
          <w:szCs w:val="24"/>
          <w:shd w:val="clear" w:color="auto" w:fill="FFFFFF"/>
        </w:rPr>
        <w:tab/>
        <w:t>Niveau d'éclairement</w:t>
      </w:r>
    </w:p>
    <w:p w14:paraId="16CC552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426"/>
        <w:jc w:val="both"/>
        <w:rPr>
          <w:rFonts w:ascii="Tw Cen MT" w:eastAsia="Arial" w:hAnsi="Tw Cen MT" w:cs="Times New Roman"/>
          <w:sz w:val="24"/>
          <w:szCs w:val="24"/>
        </w:rPr>
      </w:pPr>
      <w:r w:rsidRPr="003E27D9">
        <w:rPr>
          <w:rFonts w:ascii="Tw Cen MT" w:eastAsia="Arial" w:hAnsi="Tw Cen MT" w:cs="Times New Roman"/>
          <w:sz w:val="24"/>
          <w:szCs w:val="24"/>
        </w:rPr>
        <w:t>Ces niveaux sont calculés à partir de la forme :</w:t>
      </w:r>
    </w:p>
    <w:p w14:paraId="37EBA6C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426"/>
        <w:jc w:val="both"/>
        <w:rPr>
          <w:rFonts w:ascii="Tw Cen MT" w:eastAsia="Arial" w:hAnsi="Tw Cen MT" w:cs="Times New Roman"/>
          <w:sz w:val="24"/>
          <w:szCs w:val="24"/>
        </w:rPr>
      </w:pPr>
      <w:r w:rsidRPr="003E27D9">
        <w:rPr>
          <w:rFonts w:ascii="Tw Cen MT" w:hAnsi="Tw Cen MT" w:cs="Times New Roman"/>
          <w:sz w:val="24"/>
          <w:szCs w:val="24"/>
        </w:rPr>
        <w:object w:dxaOrig="1364" w:dyaOrig="592" w14:anchorId="413CFDAD">
          <v:rect id="rectole0000000001" o:spid="_x0000_i1025" style="width:1in;height:28.5pt" o:ole="" o:preferrelative="t" stroked="f">
            <v:imagedata r:id="rId9" o:title=""/>
          </v:rect>
          <o:OLEObject Type="Embed" ProgID="StaticMetafile" ShapeID="rectole0000000001" DrawAspect="Content" ObjectID="_1799558168" r:id="rId10"/>
        </w:object>
      </w:r>
    </w:p>
    <w:p w14:paraId="666A634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426"/>
        <w:jc w:val="both"/>
        <w:rPr>
          <w:rFonts w:ascii="Tw Cen MT" w:eastAsia="Arial" w:hAnsi="Tw Cen MT" w:cs="Times New Roman"/>
          <w:sz w:val="24"/>
          <w:szCs w:val="24"/>
        </w:rPr>
      </w:pPr>
      <w:r w:rsidRPr="003E27D9">
        <w:rPr>
          <w:rFonts w:ascii="Tw Cen MT" w:eastAsia="Arial" w:hAnsi="Tw Cen MT" w:cs="Times New Roman"/>
          <w:sz w:val="24"/>
          <w:szCs w:val="24"/>
        </w:rPr>
        <w:t>F = est le flux en lumens</w:t>
      </w:r>
    </w:p>
    <w:p w14:paraId="1A6EA695"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firstLine="426"/>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D = est le facteur compensateur de dépréciation = 1,75</w:t>
      </w:r>
    </w:p>
    <w:p w14:paraId="21F9602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r w:rsidRPr="003E27D9">
        <w:rPr>
          <w:rFonts w:ascii="Tw Cen MT" w:eastAsia="Arial" w:hAnsi="Tw Cen MT" w:cs="Times New Roman"/>
          <w:sz w:val="24"/>
          <w:szCs w:val="24"/>
        </w:rPr>
        <w:t>E = l’éclairement moyen à maintenir en lux</w:t>
      </w:r>
    </w:p>
    <w:p w14:paraId="76EB3AB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r w:rsidRPr="003E27D9">
        <w:rPr>
          <w:rFonts w:ascii="Tw Cen MT" w:eastAsia="Arial" w:hAnsi="Tw Cen MT" w:cs="Times New Roman"/>
          <w:sz w:val="24"/>
          <w:szCs w:val="24"/>
        </w:rPr>
        <w:t>S = la surface du local à éclairer en m²</w:t>
      </w:r>
    </w:p>
    <w:p w14:paraId="3939852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r w:rsidRPr="003E27D9">
        <w:rPr>
          <w:rFonts w:ascii="Tw Cen MT" w:eastAsia="Arial" w:hAnsi="Tw Cen MT" w:cs="Times New Roman"/>
          <w:sz w:val="24"/>
          <w:szCs w:val="24"/>
        </w:rPr>
        <w:t>U = L’</w:t>
      </w:r>
      <w:proofErr w:type="spellStart"/>
      <w:r w:rsidRPr="003E27D9">
        <w:rPr>
          <w:rFonts w:ascii="Tw Cen MT" w:eastAsia="Arial" w:hAnsi="Tw Cen MT" w:cs="Times New Roman"/>
          <w:sz w:val="24"/>
          <w:szCs w:val="24"/>
        </w:rPr>
        <w:t>utiliance</w:t>
      </w:r>
      <w:proofErr w:type="spellEnd"/>
    </w:p>
    <w:p w14:paraId="6EB62C5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r w:rsidRPr="003E27D9">
        <w:rPr>
          <w:rFonts w:ascii="Tw Cen MT" w:eastAsia="Arial" w:hAnsi="Tw Cen MT" w:cs="Times New Roman"/>
          <w:sz w:val="24"/>
          <w:szCs w:val="24"/>
        </w:rPr>
        <w:t>R = rendement de luminaire (normalisé)</w:t>
      </w:r>
    </w:p>
    <w:p w14:paraId="5DD0EE0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r w:rsidRPr="003E27D9">
        <w:rPr>
          <w:rFonts w:ascii="Tw Cen MT" w:eastAsia="Arial" w:hAnsi="Tw Cen MT" w:cs="Times New Roman"/>
          <w:sz w:val="24"/>
          <w:szCs w:val="24"/>
        </w:rPr>
        <w:t>Hauteur du plan = 0,90 m</w:t>
      </w:r>
    </w:p>
    <w:p w14:paraId="3347B73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p>
    <w:p w14:paraId="614D8A4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426"/>
        <w:jc w:val="both"/>
        <w:rPr>
          <w:rFonts w:ascii="Tw Cen MT" w:eastAsia="Arial" w:hAnsi="Tw Cen MT" w:cs="Times New Roman"/>
          <w:sz w:val="24"/>
          <w:szCs w:val="24"/>
        </w:rPr>
      </w:pPr>
      <w:r w:rsidRPr="003E27D9">
        <w:rPr>
          <w:rFonts w:ascii="Tw Cen MT" w:eastAsia="Arial" w:hAnsi="Tw Cen MT" w:cs="Times New Roman"/>
          <w:sz w:val="24"/>
          <w:szCs w:val="24"/>
        </w:rPr>
        <w:t>Eclairement des locaux :</w:t>
      </w:r>
    </w:p>
    <w:p w14:paraId="76BFC8CB" w14:textId="77777777" w:rsidR="00785F6F" w:rsidRPr="003E27D9" w:rsidRDefault="00785F6F" w:rsidP="00785F6F">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Bureaux</w:t>
      </w:r>
      <w:r w:rsidRPr="003E27D9">
        <w:rPr>
          <w:rFonts w:ascii="Tw Cen MT" w:eastAsia="Arial" w:hAnsi="Tw Cen MT" w:cs="Times New Roman"/>
          <w:sz w:val="24"/>
          <w:szCs w:val="24"/>
        </w:rPr>
        <w:tab/>
      </w:r>
      <w:r w:rsidRPr="003E27D9">
        <w:rPr>
          <w:rFonts w:ascii="Tw Cen MT" w:eastAsia="Arial" w:hAnsi="Tw Cen MT" w:cs="Times New Roman"/>
          <w:sz w:val="24"/>
          <w:szCs w:val="24"/>
        </w:rPr>
        <w:tab/>
        <w:t>425 lux</w:t>
      </w:r>
    </w:p>
    <w:p w14:paraId="36871A9E" w14:textId="77777777" w:rsidR="00785F6F" w:rsidRPr="003E27D9" w:rsidRDefault="00785F6F" w:rsidP="00785F6F">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Circulations et dégagements</w:t>
      </w:r>
      <w:r w:rsidRPr="003E27D9">
        <w:rPr>
          <w:rFonts w:ascii="Tw Cen MT" w:eastAsia="Arial" w:hAnsi="Tw Cen MT" w:cs="Times New Roman"/>
          <w:sz w:val="24"/>
          <w:szCs w:val="24"/>
        </w:rPr>
        <w:tab/>
        <w:t>100 lux</w:t>
      </w:r>
    </w:p>
    <w:p w14:paraId="7814F770" w14:textId="77777777" w:rsidR="00785F6F" w:rsidRPr="003E27D9" w:rsidRDefault="00785F6F" w:rsidP="00785F6F">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Locaux techniques</w:t>
      </w:r>
      <w:r w:rsidRPr="003E27D9">
        <w:rPr>
          <w:rFonts w:ascii="Tw Cen MT" w:eastAsia="Arial" w:hAnsi="Tw Cen MT" w:cs="Times New Roman"/>
          <w:sz w:val="24"/>
          <w:szCs w:val="24"/>
        </w:rPr>
        <w:tab/>
      </w:r>
      <w:r w:rsidRPr="003E27D9">
        <w:rPr>
          <w:rFonts w:ascii="Tw Cen MT" w:eastAsia="Arial" w:hAnsi="Tw Cen MT" w:cs="Times New Roman"/>
          <w:sz w:val="24"/>
          <w:szCs w:val="24"/>
        </w:rPr>
        <w:tab/>
        <w:t>200 lux</w:t>
      </w:r>
    </w:p>
    <w:p w14:paraId="57656DEF" w14:textId="77777777" w:rsidR="00785F6F" w:rsidRPr="003E27D9" w:rsidRDefault="00785F6F" w:rsidP="00785F6F">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Chambre                                   300 lux</w:t>
      </w:r>
    </w:p>
    <w:p w14:paraId="6937598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B72FCA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9.1.3.3</w:t>
      </w:r>
      <w:r w:rsidRPr="003E27D9">
        <w:rPr>
          <w:rFonts w:ascii="Tw Cen MT" w:eastAsia="Arial" w:hAnsi="Tw Cen MT" w:cs="Times New Roman"/>
          <w:b/>
          <w:sz w:val="24"/>
          <w:szCs w:val="24"/>
          <w:shd w:val="clear" w:color="auto" w:fill="FFFFFF"/>
        </w:rPr>
        <w:tab/>
        <w:t>Section des conducteurs</w:t>
      </w:r>
    </w:p>
    <w:p w14:paraId="5553F76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section des conducteurs actifs sera déterminée en fonction des intensités admissibles :</w:t>
      </w:r>
    </w:p>
    <w:p w14:paraId="1147D922" w14:textId="77777777" w:rsidR="00785F6F" w:rsidRPr="003E27D9" w:rsidRDefault="00785F6F" w:rsidP="00242BF4">
      <w:pPr>
        <w:numPr>
          <w:ilvl w:val="0"/>
          <w:numId w:val="12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 chutes de tension</w:t>
      </w:r>
    </w:p>
    <w:p w14:paraId="0C619A3D" w14:textId="77777777" w:rsidR="00785F6F" w:rsidRPr="003E27D9" w:rsidRDefault="00785F6F" w:rsidP="00242BF4">
      <w:pPr>
        <w:numPr>
          <w:ilvl w:val="0"/>
          <w:numId w:val="12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 leur protection amont.</w:t>
      </w:r>
    </w:p>
    <w:p w14:paraId="1766C21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Notamment, il y aura lieu de tenir compte des tableaux 52C à 52 H pour les intensités admissibles compatibles avec l’échauffement et des tableaux 53A et 53B de la norme NFC 15.100.</w:t>
      </w:r>
    </w:p>
    <w:p w14:paraId="5C2FF0F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admis, entre le transformateur et les circuits terminaux, une chute de tension relative de 6% pour les circuits éclairage et 8% pour la force motrice. Cette chute sera répartie de la manière suivante : 4% entre le TGBT et les tableaux divisionnaires principaux et 4% à l’intérieur des bâtiments. La section des conducteurs ne pourra être inférieure à 2,5mm² pour les circuits force et prise de courant et 1,5 mm² pour les circuits d’éclairage.</w:t>
      </w:r>
    </w:p>
    <w:p w14:paraId="363B6DE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section des conducteurs des climatiseurs devra respecter les bases de calcul et au minimum 2,5mm² pour les split mono et 4mm² pour les armoires de climatisation triphasé.</w:t>
      </w:r>
    </w:p>
    <w:p w14:paraId="20F3DF4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lignes principales, la section du conducteur neutre pourra être réduite dans la mesure où l’on pourra calibrer l’appareil de protection unipolaire à l’intensité maximale admissible par ce conducteur. La section des conducteurs de terre sera déterminée conformément aux chapitres 4 et 5 de la norme UTE C 15.100.</w:t>
      </w:r>
    </w:p>
    <w:p w14:paraId="46CA898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6309EF5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9.1.4</w:t>
      </w:r>
      <w:r w:rsidRPr="003E27D9">
        <w:rPr>
          <w:rFonts w:ascii="Tw Cen MT" w:eastAsia="Arial" w:hAnsi="Tw Cen MT" w:cs="Times New Roman"/>
          <w:b/>
          <w:sz w:val="24"/>
          <w:szCs w:val="24"/>
          <w:shd w:val="clear" w:color="auto" w:fill="FFFFFF"/>
        </w:rPr>
        <w:tab/>
        <w:t>Dossier d'exécution</w:t>
      </w:r>
    </w:p>
    <w:p w14:paraId="0F305991" w14:textId="77777777" w:rsidR="00785F6F" w:rsidRPr="003E27D9" w:rsidRDefault="00785F6F" w:rsidP="00785F6F">
      <w:pPr>
        <w:keepNext/>
        <w:tabs>
          <w:tab w:val="left" w:pos="1560"/>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PLANS</w:t>
      </w:r>
    </w:p>
    <w:p w14:paraId="4CE8CB8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850"/>
        <w:jc w:val="both"/>
        <w:rPr>
          <w:rFonts w:ascii="Tw Cen MT" w:eastAsia="Arial" w:hAnsi="Tw Cen MT" w:cs="Times New Roman"/>
          <w:sz w:val="24"/>
          <w:szCs w:val="24"/>
        </w:rPr>
      </w:pPr>
    </w:p>
    <w:p w14:paraId="19D5725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Sur les plans d’exécution du Cocontractant, composé à partir des plans d’architectes, seront portés avec le maximum de précision, le passage des canalisations, l’emplacement des tableaux, des points lumineux, interrupteurs et prise de courant. Le Cocontractant établira, les plans guides de Génie civil sur lesquels seront reportées d’une façon précise l’aménagement du local technique, les gaines, les réservations à prévoir, les positionnements des fourreaux et toute disposition se porteront à la coordination dimensionnelle des ouvrages.</w:t>
      </w:r>
    </w:p>
    <w:p w14:paraId="2C90E54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4DB79A1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plans seront soumis, immédiatement à tout commencement d’exécution du BET et du bureau de contrôle.</w:t>
      </w:r>
    </w:p>
    <w:p w14:paraId="179E8BD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850"/>
        <w:jc w:val="both"/>
        <w:rPr>
          <w:rFonts w:ascii="Tw Cen MT" w:eastAsia="Arial" w:hAnsi="Tw Cen MT" w:cs="Times New Roman"/>
          <w:sz w:val="24"/>
          <w:szCs w:val="24"/>
        </w:rPr>
      </w:pPr>
    </w:p>
    <w:p w14:paraId="386889A2" w14:textId="77777777" w:rsidR="00785F6F" w:rsidRPr="003E27D9" w:rsidRDefault="00785F6F" w:rsidP="00785F6F">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850" w:hanging="850"/>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SCHEMAS</w:t>
      </w:r>
    </w:p>
    <w:p w14:paraId="1D74D85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269CDFF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Sur les schémas d’installation, seront précisés par le Cocontractant  du présent lot :</w:t>
      </w:r>
    </w:p>
    <w:p w14:paraId="6B49F14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0EBB3BF8" w14:textId="77777777" w:rsidR="00785F6F" w:rsidRPr="003E27D9" w:rsidRDefault="00785F6F" w:rsidP="00242BF4">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nature, les calibres, le réglage et le nombre de déclencheurs des appareils de protection</w:t>
      </w:r>
    </w:p>
    <w:p w14:paraId="3FF84BAC" w14:textId="77777777" w:rsidR="00785F6F" w:rsidRPr="003E27D9" w:rsidRDefault="00785F6F" w:rsidP="00242BF4">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nombre, la longueur, et la section des conducteurs</w:t>
      </w:r>
    </w:p>
    <w:p w14:paraId="337BD044" w14:textId="77777777" w:rsidR="00785F6F" w:rsidRPr="003E27D9" w:rsidRDefault="00785F6F" w:rsidP="00242BF4">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puissance ou intensité prévue pour chaque circuit terminal,</w:t>
      </w:r>
    </w:p>
    <w:p w14:paraId="2FF17ED2" w14:textId="77777777" w:rsidR="00785F6F" w:rsidRPr="003E27D9" w:rsidRDefault="00785F6F" w:rsidP="00242BF4">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puissance de court-circuit à chaque niveau de la distribution</w:t>
      </w:r>
    </w:p>
    <w:p w14:paraId="5E9B0804" w14:textId="77777777" w:rsidR="00785F6F" w:rsidRPr="003E27D9" w:rsidRDefault="00785F6F" w:rsidP="00242BF4">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pouvoir de coupure des appareils</w:t>
      </w:r>
    </w:p>
    <w:p w14:paraId="7C8F7776" w14:textId="77777777" w:rsidR="00785F6F" w:rsidRPr="003E27D9" w:rsidRDefault="00785F6F" w:rsidP="00785F6F">
      <w:pPr>
        <w:tabs>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1570"/>
        <w:jc w:val="both"/>
        <w:rPr>
          <w:rFonts w:ascii="Tw Cen MT" w:eastAsia="Arial" w:hAnsi="Tw Cen MT" w:cs="Times New Roman"/>
          <w:sz w:val="24"/>
          <w:szCs w:val="24"/>
        </w:rPr>
      </w:pPr>
    </w:p>
    <w:p w14:paraId="26E6ED4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9.2</w:t>
      </w:r>
      <w:r w:rsidRPr="003E27D9">
        <w:rPr>
          <w:rFonts w:ascii="Tw Cen MT" w:eastAsia="Arial" w:hAnsi="Tw Cen MT" w:cs="Times New Roman"/>
          <w:b/>
          <w:sz w:val="24"/>
          <w:szCs w:val="24"/>
          <w:shd w:val="clear" w:color="auto" w:fill="FFFFFF"/>
        </w:rPr>
        <w:tab/>
        <w:t>PRESCRIPTIONS RELATIVES AUX  MATERIAUX</w:t>
      </w:r>
    </w:p>
    <w:p w14:paraId="042A20C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5F39280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9.2.1</w:t>
      </w:r>
      <w:r w:rsidRPr="003E27D9">
        <w:rPr>
          <w:rFonts w:ascii="Tw Cen MT" w:eastAsia="Arial" w:hAnsi="Tw Cen MT" w:cs="Times New Roman"/>
          <w:b/>
          <w:sz w:val="24"/>
          <w:szCs w:val="24"/>
          <w:shd w:val="clear" w:color="auto" w:fill="FFFFFF"/>
        </w:rPr>
        <w:tab/>
        <w:t>Origine et qualité des appareils</w:t>
      </w:r>
    </w:p>
    <w:p w14:paraId="2EC22A74"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D'une manière générale, et sans que cela soit nécessairement rappelé dans les documents descriptifs, toutes les fournitures, matériaux, appareillages, etc... devront être conformes aux normes homologuées au moment de l'exécution des travaux, du point de vue fabrication, caractéristiques, montage, mise en œuvre et emploi.</w:t>
      </w:r>
    </w:p>
    <w:p w14:paraId="69E372AA"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 matériel ou l'appareillage, chaque fois qu'il entre dans la catégorie de celui-ci, est estampillé suivant le label "NF USE", et devra porter cette marque.</w:t>
      </w:r>
    </w:p>
    <w:p w14:paraId="55B2CB62"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l'absence de normes, toutes les fournitures, matériels et appareillages, etc... devront être de première qualité et de fabrication suivie et courante.</w:t>
      </w:r>
    </w:p>
    <w:p w14:paraId="47315075"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 toute manière, le Cocontractant est tenu de fournir toutes les justifications de provenance, et de fournir tous les échantillons qui lui seraient demandés en vue d'essais, conformément à ceux prévus par les normes correspondantes en vigueur et aux règles de la profession. Dans cet esprit, le Cocontractant sera tenue de produire à l'appui de sa soumission, un état des fournitures, matériels et appareillage mis en place.</w:t>
      </w:r>
    </w:p>
    <w:p w14:paraId="49E87AE2"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est précisé que les caractéristiques techniques des appareils et matériels indiqués ne sauraient en aucun cas engager la responsabilité du Maître de l'Ouvrage et du Maître d'</w:t>
      </w:r>
      <w:proofErr w:type="spellStart"/>
      <w:r w:rsidRPr="003E27D9">
        <w:rPr>
          <w:rFonts w:ascii="Tw Cen MT" w:eastAsia="Arial" w:hAnsi="Tw Cen MT" w:cs="Times New Roman"/>
          <w:sz w:val="24"/>
          <w:szCs w:val="24"/>
        </w:rPr>
        <w:t>Oeuvre</w:t>
      </w:r>
      <w:proofErr w:type="spellEnd"/>
      <w:r w:rsidRPr="003E27D9">
        <w:rPr>
          <w:rFonts w:ascii="Tw Cen MT" w:eastAsia="Arial" w:hAnsi="Tw Cen MT" w:cs="Times New Roman"/>
          <w:sz w:val="24"/>
          <w:szCs w:val="24"/>
        </w:rPr>
        <w:t>.</w:t>
      </w:r>
    </w:p>
    <w:p w14:paraId="76BF1CE5"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appartient au Cocontractant qui demeure seul responsable des travaux, de vérifier et contrôler l'origine des matériels et appareillages, selon des caractéristiques et principes de fonctionnement de chaque organe intéressé.</w:t>
      </w:r>
    </w:p>
    <w:p w14:paraId="1CC47381"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prises de courant dans les couloirs doivent être étanches.</w:t>
      </w:r>
    </w:p>
    <w:p w14:paraId="378FEE8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7BDD87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9.3</w:t>
      </w:r>
      <w:r w:rsidRPr="003E27D9">
        <w:rPr>
          <w:rFonts w:ascii="Tw Cen MT" w:eastAsia="Arial" w:hAnsi="Tw Cen MT" w:cs="Times New Roman"/>
          <w:b/>
          <w:sz w:val="24"/>
          <w:szCs w:val="24"/>
          <w:shd w:val="clear" w:color="auto" w:fill="FFFFFF"/>
        </w:rPr>
        <w:tab/>
        <w:t>PRESCRIPTIONS D'EXECUTION</w:t>
      </w:r>
    </w:p>
    <w:p w14:paraId="3926A5B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AAF94A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9.3.1</w:t>
      </w:r>
      <w:r w:rsidRPr="003E27D9">
        <w:rPr>
          <w:rFonts w:ascii="Tw Cen MT" w:eastAsia="Arial" w:hAnsi="Tw Cen MT" w:cs="Times New Roman"/>
          <w:b/>
          <w:sz w:val="24"/>
          <w:szCs w:val="24"/>
          <w:shd w:val="clear" w:color="auto" w:fill="FFFFFF"/>
        </w:rPr>
        <w:tab/>
        <w:t>Mise à la terre</w:t>
      </w:r>
    </w:p>
    <w:p w14:paraId="5CE68F3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141185A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Connexions équipotentielles.</w:t>
      </w:r>
    </w:p>
    <w:p w14:paraId="7F4037F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connexions équipotentielles seront réalisées sur les sanitaires et, en général, dans les locaux où se trouvent des installations de distribution d'eau ; elles seront réunies en seul point au conducteur de protection le plus proche.</w:t>
      </w:r>
    </w:p>
    <w:p w14:paraId="5DB1088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6BA1FE0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Prise de terre</w:t>
      </w:r>
    </w:p>
    <w:p w14:paraId="409B7FE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résistance des prises de terre devra être inférieure ou égale à 3 Ohms. Une mesure préalable de la résistivité du terrain sera exécutée par Le Cocontractant adjudicataire lui permettant d'obtenir cette résistance de la façon la plus économique.</w:t>
      </w:r>
    </w:p>
    <w:p w14:paraId="28878D3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Dans le cas où cette valeur ne serait pas atteinte, Le Cocontractant adjudicataire devra l'établissement d'un nombre de prises localisées interconnectées à la prise de terre à fond de fouilles jusqu'à obtenir la valeur requise.</w:t>
      </w:r>
    </w:p>
    <w:p w14:paraId="7341B3A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barrettes de sectionnement permettront d'effectuer des mesures de surveillance de la résistance. Les barrettes ne pourront être démontées qu'à l'aide d'un outil spécial pour empêcher toute intervention d'un personnel non qualifié.</w:t>
      </w:r>
    </w:p>
    <w:p w14:paraId="3A95CF6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liaisons entre conducteurs enterrés devront être réalisées par brasure, de façon très soignée. La qualité de la brasure sera choisie pour empêcher la formation de couples électrolytiques et il ne sera pas fait usage d'acide pour le décapage.</w:t>
      </w:r>
    </w:p>
    <w:p w14:paraId="2041A19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10E1FB0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Constitution des prises de terre localisées :</w:t>
      </w:r>
    </w:p>
    <w:p w14:paraId="4867D9B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319093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prises de terre localisées seront soit verticales soit horizontales. Le choix du mode de réalisation sera fait en en fonction des caractéristiques du terrain où elles seront implantées. La prise de terre sera constituée d'un conducteur de fil nu, d'une section supérieur ou égale à 29 mm2, enterré à fond de fouilles, et formant boucle autour du bâtiment. Ce conducteur pourra être constitué soit par un câble de constitution conforme à la norme NF 32 O12, choisi dans l'une des classes 2, 3, 4, 5, ou 6 soit par une tresse plate ou cylindrique.</w:t>
      </w:r>
    </w:p>
    <w:p w14:paraId="02836FD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ne sera utilisé ni câble rigide de classe 1, ni barre, ni rond. Ce conducteur sera entre 2 couches de 10cm de terre végétale exempte de corps durs. En cas de nécessité ce conducteur pourra être relié à des pieux pour atteindre la valeur donnée de la résistance. Ces pieux seront en acier revêtu d'une couche épaisse de cuivre. La liaison cuivre-acier devra être de très haute qualité afin d'empêcher la formation de couples électrolytiques entraînant la destruction des pieux.</w:t>
      </w:r>
    </w:p>
    <w:p w14:paraId="0766D51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Si Le Cocontractant réalise la prise de terre de façon différente, elle devra avant le début des travaux en aviser le Maître d'Œuvre.</w:t>
      </w:r>
    </w:p>
    <w:p w14:paraId="0F0A87F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220FC63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Sortie des prises de terre :</w:t>
      </w:r>
    </w:p>
    <w:p w14:paraId="5233603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Chaque prise de terre aboutira à l'intérieur du bâtiment, sur une barrette de sectionnement montée sur support isolant. La liaison entre la prise de terre et sa barrette de sectionnement sera réalisée en conducteur isolé, en cuivre de 29mm² de section. Ce conducteur sera relié à la prise de terre par l'intermédiaire d'un accessoire de connexion comportant soit un serre-câble, soit une borne de branchement.</w:t>
      </w:r>
    </w:p>
    <w:p w14:paraId="17FE08D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S'il est nécessaire de rallonger la sortie du conducteur de terre la jonction entre les brins sera faite par manchon serti (genre manchon AMP) ou par manchon brasé, à l'exclusion de tout accessoire de jonction vissé ou boulonné. Dans le cas d'utilisation de brasure, il ne sera pas fait usage d'acide pour le décapage.</w:t>
      </w:r>
    </w:p>
    <w:p w14:paraId="07A5D16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7F5F708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Repérage des prises de terre :</w:t>
      </w:r>
    </w:p>
    <w:p w14:paraId="0B6DAF0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09E0AFA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Chaque barrette de sectionnement sera repérée par des étiquettes gravées portant les indications suivantes:</w:t>
      </w:r>
    </w:p>
    <w:p w14:paraId="0BBE98A5" w14:textId="77777777" w:rsidR="00785F6F" w:rsidRPr="003E27D9" w:rsidRDefault="00785F6F" w:rsidP="00242BF4">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Désignation de la prise de terre  "vers prise de terre"  du côté de la borne reliée à la prise de terre.</w:t>
      </w:r>
    </w:p>
    <w:p w14:paraId="29F2ADA9" w14:textId="77777777" w:rsidR="00785F6F" w:rsidRPr="003E27D9" w:rsidRDefault="00785F6F" w:rsidP="00242BF4">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Désignation de l'installation reliée, du côté de la borne reliée à l'installation (neutre, masses, interconnexions, etc.)</w:t>
      </w:r>
    </w:p>
    <w:p w14:paraId="5DFCFD5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4D8EECD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Bornes de mesure :</w:t>
      </w:r>
    </w:p>
    <w:p w14:paraId="7F2184F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Chaque prise de terre sera accompagnée d'une borne de mesure. Cette borne permettra le serrage d'un conducteur de 1,5mm2 ou plus.  Elle sera placée près d'une barrette de sectionnement et reliée à la borne prise de terre de la barrette. Elle pourra éventuellement être intégrée à la barrette de sectionnement</w:t>
      </w:r>
    </w:p>
    <w:p w14:paraId="43F7F2A5"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A246CD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9.3.2</w:t>
      </w:r>
      <w:r w:rsidRPr="003E27D9">
        <w:rPr>
          <w:rFonts w:ascii="Tw Cen MT" w:eastAsia="Arial" w:hAnsi="Tw Cen MT" w:cs="Times New Roman"/>
          <w:b/>
          <w:sz w:val="24"/>
          <w:szCs w:val="24"/>
          <w:shd w:val="clear" w:color="auto" w:fill="FFFFFF"/>
        </w:rPr>
        <w:tab/>
        <w:t>Armoires électriques</w:t>
      </w:r>
    </w:p>
    <w:p w14:paraId="0270908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appareils de signalisation, régulation, d'intervention et éventuellement tous autres appareils correspondant à la protection, la commande et la surveillance de l'installation seront groupés dans les locaux sur une armoire électrique. L'emplacement et la disposition de chaque armoire sont indiqués sur les plans.</w:t>
      </w:r>
    </w:p>
    <w:p w14:paraId="33667B9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L’Armoire devrait porter la signalétique sur laquelle est marqué en gros caractère coffret électrique danger de mort.  </w:t>
      </w:r>
    </w:p>
    <w:p w14:paraId="7DA122A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Armoire suffisamment dimensionnée pour permettre une bonne ventilation du matériel installé. Réserve 30% de volume libre après exécution correspondant au descriptif.</w:t>
      </w:r>
    </w:p>
    <w:p w14:paraId="29BC6C9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Entrée des câbles en partie haute ou basse par passe-fils en caoutchouc ou presse étoupe en matière isolante.</w:t>
      </w:r>
    </w:p>
    <w:p w14:paraId="3C9EAE9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Liaisons entre l'appareillage et des borniers de raccordement devront être réalisées en conducteur souple (type U 500 SV) de préférence sous goulotte ou colliers de fixation et de section supérieure de 2 rangs à celle des câbles de départ.</w:t>
      </w:r>
    </w:p>
    <w:p w14:paraId="2E9D2A4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Aucun câble de sortie en goulotte.</w:t>
      </w:r>
    </w:p>
    <w:p w14:paraId="5E6CBC7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extrémités des conducteurs souples seront munies de cosses serties dont le fut sera isolé par des manchons rétractables.</w:t>
      </w:r>
    </w:p>
    <w:p w14:paraId="0C86072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Chaque connexion individuelle sera bloquée par vis et écrou avec rondelles plates et d'arrêt.</w:t>
      </w:r>
    </w:p>
    <w:p w14:paraId="0CCE382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repérage des appareillages sera assuré par étiquettes gravées vissées (les étiquettes autocollantes sont interdites).</w:t>
      </w:r>
    </w:p>
    <w:p w14:paraId="5E4D95E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borniers seront également repérés par étiquettes </w:t>
      </w:r>
      <w:proofErr w:type="spellStart"/>
      <w:r w:rsidRPr="003E27D9">
        <w:rPr>
          <w:rFonts w:ascii="Tw Cen MT" w:eastAsia="Arial" w:hAnsi="Tw Cen MT" w:cs="Times New Roman"/>
          <w:sz w:val="24"/>
          <w:szCs w:val="24"/>
        </w:rPr>
        <w:t>dilophanes</w:t>
      </w:r>
      <w:proofErr w:type="spellEnd"/>
      <w:r w:rsidRPr="003E27D9">
        <w:rPr>
          <w:rFonts w:ascii="Tw Cen MT" w:eastAsia="Arial" w:hAnsi="Tw Cen MT" w:cs="Times New Roman"/>
          <w:sz w:val="24"/>
          <w:szCs w:val="24"/>
        </w:rPr>
        <w:t xml:space="preserve"> à chacune de leurs extrémités.</w:t>
      </w:r>
    </w:p>
    <w:p w14:paraId="617C6EF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conducteurs de terre seront raccordés individuellement sur borne collective pré-percée, disposées près des borniers généraux.</w:t>
      </w:r>
    </w:p>
    <w:p w14:paraId="7DB9244F" w14:textId="77777777" w:rsidR="00785F6F" w:rsidRPr="003E27D9" w:rsidRDefault="00785F6F" w:rsidP="00242BF4">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conducteurs seront repérés par les couleurs conventionnelles :</w:t>
      </w:r>
    </w:p>
    <w:p w14:paraId="42B2E834"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doubles colorations vert/jaune seront exclusivement réservées pour les conducteurs de protection la  couleur bleu-clair sera exclusivement réservée aux conducteurs neutres.</w:t>
      </w:r>
    </w:p>
    <w:p w14:paraId="6482F652"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Portes reliées à la terre par tresses souples munies d'œillets.</w:t>
      </w:r>
    </w:p>
    <w:p w14:paraId="0F30830E" w14:textId="77777777" w:rsidR="00785F6F" w:rsidRPr="003E27D9" w:rsidRDefault="00785F6F" w:rsidP="00242BF4">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Pochette intérieure comportant le schéma de principe et le plan d'équipement.</w:t>
      </w:r>
    </w:p>
    <w:p w14:paraId="53206CB4" w14:textId="77777777" w:rsidR="00785F6F" w:rsidRPr="003E27D9" w:rsidRDefault="00785F6F" w:rsidP="00242BF4">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armoires seront du type tropicalisé, avec porte de fermeture. Chaque armoire recevra :</w:t>
      </w:r>
    </w:p>
    <w:p w14:paraId="1DF70D36"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disjoncteurs différentiels (calibrés selon le cas).</w:t>
      </w:r>
    </w:p>
    <w:p w14:paraId="29C27F99"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disjoncteurs modulaires pour protection des circuits.</w:t>
      </w:r>
    </w:p>
    <w:p w14:paraId="25A5E627"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télérupteurs.</w:t>
      </w:r>
    </w:p>
    <w:p w14:paraId="687B2A47"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Une borne de terre.</w:t>
      </w:r>
    </w:p>
    <w:p w14:paraId="5811C3E7"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goulottes plastiques dans lesquelles seront rangées toutes les canalisations électriques.</w:t>
      </w:r>
    </w:p>
    <w:p w14:paraId="3C955427" w14:textId="77777777" w:rsidR="00785F6F" w:rsidRPr="003E27D9" w:rsidRDefault="00785F6F" w:rsidP="00242BF4">
      <w:pPr>
        <w:numPr>
          <w:ilvl w:val="0"/>
          <w:numId w:val="130"/>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boutons de test lampes.</w:t>
      </w:r>
    </w:p>
    <w:p w14:paraId="47CA30D6" w14:textId="77777777" w:rsidR="00785F6F" w:rsidRPr="003E27D9" w:rsidRDefault="00785F6F" w:rsidP="00242BF4">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protections seront choisies suivant leur pouvoir de coupure, celui-ci devant être supérieur à l'intensité du court-circuit pouvant être engendré en ce point, compte tenu de l'éloignement de la source et de la section de la canalisation.</w:t>
      </w:r>
    </w:p>
    <w:p w14:paraId="32C06553" w14:textId="77777777" w:rsidR="00785F6F" w:rsidRPr="003E27D9" w:rsidRDefault="00785F6F" w:rsidP="00242BF4">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disjoncteurs devront être conformes à la norme U.T.E.C 63.120.</w:t>
      </w:r>
    </w:p>
    <w:p w14:paraId="19FBE3FE" w14:textId="77777777" w:rsidR="00785F6F" w:rsidRPr="003E27D9" w:rsidRDefault="00785F6F" w:rsidP="00242BF4">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choix des disjoncteurs devra être fait en tenant compte de l'intensité nominale, de l'intensité de réglage, du pouvoir de coupure, du temps de réponse et du type et nombre de déclencheurs. Les disjoncteurs de type différentiel auront un seuil de déclencheurs de 300mA et 30mA. La sélectivité des défauts sera réalisée conformément à la norme C. 15.100 ; en particulier pour les dispositifs différentiels, la sélectivité sera obligatoirement par temporisation.</w:t>
      </w:r>
    </w:p>
    <w:p w14:paraId="6F663BA5"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00B27D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9.3.3</w:t>
      </w:r>
      <w:r w:rsidRPr="003E27D9">
        <w:rPr>
          <w:rFonts w:ascii="Tw Cen MT" w:eastAsia="Arial" w:hAnsi="Tw Cen MT" w:cs="Times New Roman"/>
          <w:b/>
          <w:sz w:val="24"/>
          <w:szCs w:val="24"/>
          <w:shd w:val="clear" w:color="auto" w:fill="FFFFFF"/>
        </w:rPr>
        <w:tab/>
        <w:t>Canalisations</w:t>
      </w:r>
    </w:p>
    <w:p w14:paraId="0705647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 départ des tableaux divisionnaires, la distribution sera réalisée conformément aux plans et aux schémas de l'installation établis par Le Cocontractant. Toutes les canalisations seront en cuivre H07 ou VGV ou U 1000 RO2 V. Elles seront placées sous conduit ICO - IRO - ICD etc. selon qu'ils soient en faux plafond, encastrés ou fixés directement aux parois.</w:t>
      </w:r>
    </w:p>
    <w:p w14:paraId="74EBE38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câbles utilisées pour le réseau général BT seront série U1000 RO2V, pose enterrée sous fourreaux.</w:t>
      </w:r>
    </w:p>
    <w:p w14:paraId="188471A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2C091C1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Conduits ICO/IRO/ICD:</w:t>
      </w:r>
    </w:p>
    <w:p w14:paraId="7488557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conduits seront en isolant  </w:t>
      </w:r>
      <w:proofErr w:type="spellStart"/>
      <w:r w:rsidRPr="003E27D9">
        <w:rPr>
          <w:rFonts w:ascii="Tw Cen MT" w:eastAsia="Arial" w:hAnsi="Tw Cen MT" w:cs="Times New Roman"/>
          <w:sz w:val="24"/>
          <w:szCs w:val="24"/>
        </w:rPr>
        <w:t>Centrable</w:t>
      </w:r>
      <w:proofErr w:type="spellEnd"/>
      <w:r w:rsidRPr="003E27D9">
        <w:rPr>
          <w:rFonts w:ascii="Tw Cen MT" w:eastAsia="Arial" w:hAnsi="Tw Cen MT" w:cs="Times New Roman"/>
          <w:sz w:val="24"/>
          <w:szCs w:val="24"/>
        </w:rPr>
        <w:t xml:space="preserve"> et Déformable de couleur grise posés en encastrés ou IRO en apparent.</w:t>
      </w:r>
    </w:p>
    <w:p w14:paraId="2D4349F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Câbles ou conducteurs H07 ou  U 1000 R02V ou VGV</w:t>
      </w:r>
    </w:p>
    <w:p w14:paraId="09784D5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Fils et câble, âme en cuivre massif ou câblé</w:t>
      </w:r>
    </w:p>
    <w:p w14:paraId="673BAB3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Tension de tenue (750V et 1000V) isolation PVC, section suivant puissance d'utilisation.</w:t>
      </w:r>
    </w:p>
    <w:p w14:paraId="7724480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45ED0A3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Éléments de calcul des canalisations secondaires:</w:t>
      </w:r>
    </w:p>
    <w:p w14:paraId="31ADC49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 sont celles issues des tableaux de protection et alimentant les diverses utilisations : machines, moteurs, luminaires, prises de courant.</w:t>
      </w:r>
    </w:p>
    <w:p w14:paraId="725C6C5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L'intensité de calcul à prendre en compte pour la détermination de la section de ces canalisations ne sera jamais foisonnée. Elle sera déduite de la puissance nominale installée augmentée de l'intensité de démarrage affecté d'un coefficient K: I calcul : I nominal + KI démarrage. Ce coefficient sera de 1/3 pour les moteurs d'usage courant et virera suivant la fréquence des démarrages, l'intervalle de temps entre chaque cycle de fonctionnement et les recommandations des constructeurs. L'installation prévue devra avoir un facteur de puissance moyen tel que son utilisation n'entraîne pas, par son exploitation normale une consommation d'énergie réactive entraînant une pénalité de la part du distributeur ou des perturbations dans les cadres d'un réseau particulier interne.</w:t>
      </w:r>
    </w:p>
    <w:p w14:paraId="5EB50D0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62C109F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Section des conducteurs actifs :</w:t>
      </w:r>
    </w:p>
    <w:p w14:paraId="22A8862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section des conducteurs sera choisie d'après les tableaux de la norme C 15 100, en veillant à ce que l'intensité de calcul de la canalisation soit toujours inférieure à l'intensité admissible du câble, corrigée des facteurs de dépréciation dus aux conditions d'environnement (mode de pose de température), ceci en respectant les chutes de tension maximales autorisées.</w:t>
      </w:r>
    </w:p>
    <w:p w14:paraId="362F40D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4DD7343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Section du conducteur neutre:</w:t>
      </w:r>
    </w:p>
    <w:p w14:paraId="53FA55E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Lorsque les puissances distribuées en tri + N seront équilibrées, la section du neutre pourra être réduite suivant les valeurs du tableau 52 K de la NF C 15 100.</w:t>
      </w:r>
    </w:p>
    <w:p w14:paraId="45BF574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588484D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Chute de tension:</w:t>
      </w:r>
    </w:p>
    <w:p w14:paraId="6EE895C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chute de tension dans les canalisations entre l'origine de l'installation et tout point d'utilisation ne devra pas être supérieur aux valeurs du tableau 52 J de la NF C 15 100, soit :</w:t>
      </w:r>
    </w:p>
    <w:p w14:paraId="6BC6C82F" w14:textId="77777777" w:rsidR="00785F6F" w:rsidRPr="003E27D9" w:rsidRDefault="00785F6F" w:rsidP="00242BF4">
      <w:pPr>
        <w:numPr>
          <w:ilvl w:val="0"/>
          <w:numId w:val="13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Éclairage</w:t>
      </w:r>
      <w:r w:rsidRPr="003E27D9">
        <w:rPr>
          <w:rFonts w:ascii="Tw Cen MT" w:eastAsia="Arial" w:hAnsi="Tw Cen MT" w:cs="Times New Roman"/>
          <w:sz w:val="24"/>
          <w:szCs w:val="24"/>
        </w:rPr>
        <w:t> : 6% au total se répartissant en 3% pour les canalisations principales et 3% pour les canalisations secondaires</w:t>
      </w:r>
    </w:p>
    <w:p w14:paraId="43FAABA2" w14:textId="77777777" w:rsidR="00785F6F" w:rsidRPr="003E27D9" w:rsidRDefault="00785F6F" w:rsidP="00242BF4">
      <w:pPr>
        <w:numPr>
          <w:ilvl w:val="0"/>
          <w:numId w:val="13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Force</w:t>
      </w:r>
      <w:r w:rsidRPr="003E27D9">
        <w:rPr>
          <w:rFonts w:ascii="Tw Cen MT" w:eastAsia="Arial" w:hAnsi="Tw Cen MT" w:cs="Times New Roman"/>
          <w:sz w:val="24"/>
          <w:szCs w:val="24"/>
        </w:rPr>
        <w:t> : 8% au total se répartissant en 4% pour les canalisations principales et 4% pour les canalisations secondaires (ces derniers 4% s'appliquent également aux forces motrices en régime de fonctionnement, cette valeur pourra toutefois être augmentée au moment de la pointe du démarrage suivant les tolérances indiquées par le constructeur du moteur).</w:t>
      </w:r>
    </w:p>
    <w:p w14:paraId="029749BC" w14:textId="77777777" w:rsidR="00785F6F" w:rsidRPr="003E27D9" w:rsidRDefault="00785F6F" w:rsidP="00242BF4">
      <w:pPr>
        <w:numPr>
          <w:ilvl w:val="0"/>
          <w:numId w:val="13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chute de tension dans les canalisations principales sera toujours de 3%, celle des canalisations secondaires respectera les prescriptions particulières ci-dessus.</w:t>
      </w:r>
    </w:p>
    <w:p w14:paraId="00F469A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3B85A93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Identification des canalisations :</w:t>
      </w:r>
    </w:p>
    <w:p w14:paraId="11B8D43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7AB27F7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repérage des canalisations électriques devra être établi afin de permettre leur identification ultérieure lors des vérifications et de la maintenance de l'installation</w:t>
      </w:r>
    </w:p>
    <w:p w14:paraId="2CD12CF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Chaque câble possédera un étiquetage réalisé par bague, collier, manchon, indiquant sa destination ou un repère chiffré correspondant aux indications des carnets de câble, schémas de tableau, plans d'installation, etc.</w:t>
      </w:r>
    </w:p>
    <w:p w14:paraId="6FB6915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p>
    <w:p w14:paraId="49F2846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Canalisations principales posées à l'air libre</w:t>
      </w:r>
    </w:p>
    <w:p w14:paraId="77CD6C0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Cet étiquetage sera réalisé à chaque tenant et aboutissant, changement de niveau, de direction, croisements, de part et d'autre des boites de dérivations et en général tous les 10 mètres pour les parcours rectilignes.</w:t>
      </w:r>
    </w:p>
    <w:p w14:paraId="1EB747B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Canalisations principales enterrées</w:t>
      </w:r>
    </w:p>
    <w:p w14:paraId="7847811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Cet étiquetage sera réalisé à chaque tenant et aboutissant ainsi que sur chaque partie visible ou accessible du parcours (chambre de tirage et dérivation, etc.)</w:t>
      </w:r>
    </w:p>
    <w:p w14:paraId="6A31078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Canalisations secondaires posées à l'air libre</w:t>
      </w:r>
    </w:p>
    <w:p w14:paraId="75F9D54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Cet étiquetage sera réalisé à chaque tenant, aboutissant, en cours de parcours suivant les nécessités et la complexité de l'installation.</w:t>
      </w:r>
    </w:p>
    <w:p w14:paraId="0C77D07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Canalisations secondaires encastrées</w:t>
      </w:r>
    </w:p>
    <w:p w14:paraId="6B85771D" w14:textId="77777777" w:rsidR="00785F6F" w:rsidRPr="003E27D9" w:rsidRDefault="00785F6F" w:rsidP="00242BF4">
      <w:pPr>
        <w:numPr>
          <w:ilvl w:val="0"/>
          <w:numId w:val="13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conducteurs seront repérés par la coloration appropriée.</w:t>
      </w:r>
    </w:p>
    <w:p w14:paraId="7A378679" w14:textId="77777777" w:rsidR="00785F6F" w:rsidRPr="003E27D9" w:rsidRDefault="00785F6F" w:rsidP="00242BF4">
      <w:pPr>
        <w:numPr>
          <w:ilvl w:val="0"/>
          <w:numId w:val="13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L'étiquetage sur les conduits sera réalisé suivant la mise en </w:t>
      </w:r>
      <w:proofErr w:type="spellStart"/>
      <w:r w:rsidRPr="003E27D9">
        <w:rPr>
          <w:rFonts w:ascii="Tw Cen MT" w:eastAsia="Arial" w:hAnsi="Tw Cen MT" w:cs="Times New Roman"/>
          <w:sz w:val="24"/>
          <w:szCs w:val="24"/>
        </w:rPr>
        <w:t>oeuvre</w:t>
      </w:r>
      <w:proofErr w:type="spellEnd"/>
      <w:r w:rsidRPr="003E27D9">
        <w:rPr>
          <w:rFonts w:ascii="Tw Cen MT" w:eastAsia="Arial" w:hAnsi="Tw Cen MT" w:cs="Times New Roman"/>
          <w:sz w:val="24"/>
          <w:szCs w:val="24"/>
        </w:rPr>
        <w:t xml:space="preserve"> de l'encastrement (avant ou après construction, fourreaux isolés, ou pieuvre préfabriquée).</w:t>
      </w:r>
    </w:p>
    <w:p w14:paraId="3F2EC25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u w:val="single"/>
        </w:rPr>
      </w:pPr>
      <w:r w:rsidRPr="003E27D9">
        <w:rPr>
          <w:rFonts w:ascii="Tw Cen MT" w:eastAsia="Arial" w:hAnsi="Tw Cen MT" w:cs="Times New Roman"/>
          <w:sz w:val="24"/>
          <w:szCs w:val="24"/>
          <w:u w:val="single"/>
        </w:rPr>
        <w:t>Conducteurs des câbles</w:t>
      </w:r>
    </w:p>
    <w:p w14:paraId="7FE39E6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 repérage sera conforme à la NF C 15 100, c'est à dire :</w:t>
      </w:r>
    </w:p>
    <w:p w14:paraId="5A42060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double coloration vert/jaune pour la terre</w:t>
      </w:r>
    </w:p>
    <w:p w14:paraId="31EF192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bleu pour le neutre</w:t>
      </w:r>
    </w:p>
    <w:p w14:paraId="3CA40338"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orange, rouge, violet, brun, noir pour les phases suivant tableau 51 GC de la NF C 15 100.</w:t>
      </w:r>
    </w:p>
    <w:p w14:paraId="7B1C5B5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9E8732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9.4 CONTROLES – RECEPTION – MISE EN SERVICE - ESSAIS</w:t>
      </w:r>
    </w:p>
    <w:p w14:paraId="35960CD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8764E25"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1" w:name="_Toc2748360"/>
      <w:r w:rsidRPr="003E27D9">
        <w:rPr>
          <w:rFonts w:ascii="Tw Cen MT" w:eastAsia="Arial" w:hAnsi="Tw Cen MT" w:cs="Times New Roman"/>
          <w:sz w:val="24"/>
          <w:szCs w:val="24"/>
        </w:rPr>
        <w:t>9.4.1            CONTROLE TRAVAUX</w:t>
      </w:r>
      <w:bookmarkEnd w:id="701"/>
    </w:p>
    <w:p w14:paraId="4DA0BF5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 cours du chantier, à intervalles réguliers ou autant que nécessaire, le Maître d'Œuvre procédera à des opérations de contrôles portant sur la qualité des matériels et leur mise en œuvre.</w:t>
      </w:r>
    </w:p>
    <w:p w14:paraId="2AD8C3D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8DE168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2" w:name="_Toc2748361"/>
      <w:r w:rsidRPr="003E27D9">
        <w:rPr>
          <w:rFonts w:ascii="Tw Cen MT" w:eastAsia="Arial" w:hAnsi="Tw Cen MT" w:cs="Times New Roman"/>
          <w:sz w:val="24"/>
          <w:szCs w:val="24"/>
        </w:rPr>
        <w:t>9.4.2            CONDITIONS DE RECEPTION TECHNIQUE</w:t>
      </w:r>
      <w:bookmarkEnd w:id="702"/>
    </w:p>
    <w:p w14:paraId="5B120EF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Lorsque l'ensemble des travaux "tous corps d'état" sera terminé, il sera procédé aux essais, vérifications et contrôles suivants :</w:t>
      </w:r>
    </w:p>
    <w:p w14:paraId="5ED49A6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 avant la commande des appareils et appareillage le cocontractant devra produire les fiches techniques de ceux-ci pour validation  </w:t>
      </w:r>
    </w:p>
    <w:p w14:paraId="1D34539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vérifications systématiques de la conformité des équipements réalisés avec les plans et les conditions techniques fixées,</w:t>
      </w:r>
    </w:p>
    <w:p w14:paraId="7B785A9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 • vérification des différentes fournitures faites afin de s'assurer que celles-ci sont conformes aux spécifications ou prescriptions techniques.</w:t>
      </w:r>
    </w:p>
    <w:p w14:paraId="53393C2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5C5C5F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3" w:name="_Toc2748362"/>
      <w:r w:rsidRPr="003E27D9">
        <w:rPr>
          <w:rFonts w:ascii="Tw Cen MT" w:eastAsia="Arial" w:hAnsi="Tw Cen MT" w:cs="Times New Roman"/>
          <w:sz w:val="24"/>
          <w:szCs w:val="24"/>
        </w:rPr>
        <w:t>9.4.3            MISE EN SERVICE</w:t>
      </w:r>
      <w:bookmarkEnd w:id="703"/>
    </w:p>
    <w:p w14:paraId="1F47683F"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Sauf modalités particulières décrites au C.C.C.G., la mise en service intervient normalement après réception. Pendant cette période, l'entreprise doit procéder aux réglages définitifs et former le personnel d'exploitation sur les modalités de mise en route, de conduits et d'arrêt des installations, en liaison avec les documents d'exploitation fournis à la réception.</w:t>
      </w:r>
    </w:p>
    <w:p w14:paraId="11770D7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4" w:name="_Toc2748363"/>
    </w:p>
    <w:p w14:paraId="1F4D044C"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9.4.4            ESSAIS</w:t>
      </w:r>
      <w:bookmarkEnd w:id="704"/>
    </w:p>
    <w:p w14:paraId="68AA9E90"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essais sont effectués par l'entreprise conformément aux dispositions définies</w:t>
      </w:r>
    </w:p>
    <w:p w14:paraId="7491FB0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Le bureau d'études doit être informé des dates de leur exécution afin de pouvoir, éventuellement, y assister. A ces essais, seront ajoutés ceux correspondant au fonctionnement des équipements (automatismes, asservissements, signalisation). Procès- verbaux.</w:t>
      </w:r>
    </w:p>
    <w:p w14:paraId="1F588AB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22CE97D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fiches détaillées seront établies par l'entreprise en se référant au modèle de document technique   et communiquées au bureau d'études ainsi qu'au bureau de contrôle.</w:t>
      </w:r>
    </w:p>
    <w:p w14:paraId="6AA3517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16793DF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5" w:name="_Toc2748364"/>
      <w:r w:rsidRPr="003E27D9">
        <w:rPr>
          <w:rFonts w:ascii="Tw Cen MT" w:eastAsia="Arial" w:hAnsi="Tw Cen MT" w:cs="Times New Roman"/>
          <w:sz w:val="24"/>
          <w:szCs w:val="24"/>
        </w:rPr>
        <w:t>9.4.5           RECEPTION</w:t>
      </w:r>
      <w:bookmarkEnd w:id="705"/>
    </w:p>
    <w:p w14:paraId="4449F5C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réception sera prononcée par le Maître d'Ouvrage à l'achèvement complet des travaux, dans la mesure où aucune réserve n'aura été apportée sur la qualité et la conformité de ceux-ci, ainsi que sur la présentation d'une ou plusieurs attestations de conformité établies par l'organisme de contrôle désigné.</w:t>
      </w:r>
    </w:p>
    <w:p w14:paraId="6465D796"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des plans et schémas de récolement conformes à l'exécution, fera partie intégrante des conditions de réception.</w:t>
      </w:r>
    </w:p>
    <w:p w14:paraId="320C739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22BBBA2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6" w:name="_Toc2748365"/>
      <w:r w:rsidRPr="003E27D9">
        <w:rPr>
          <w:rFonts w:ascii="Tw Cen MT" w:eastAsia="Arial" w:hAnsi="Tw Cen MT" w:cs="Times New Roman"/>
          <w:sz w:val="24"/>
          <w:szCs w:val="24"/>
        </w:rPr>
        <w:t>9.5.         GARANTIES</w:t>
      </w:r>
      <w:bookmarkEnd w:id="706"/>
    </w:p>
    <w:p w14:paraId="16E24B6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7" w:name="_Toc2748366"/>
      <w:r w:rsidRPr="003E27D9">
        <w:rPr>
          <w:rFonts w:ascii="Tw Cen MT" w:eastAsia="Arial" w:hAnsi="Tw Cen MT" w:cs="Times New Roman"/>
          <w:sz w:val="24"/>
          <w:szCs w:val="24"/>
        </w:rPr>
        <w:t>9.5.1            GARANTIE DE FOURNITURES</w:t>
      </w:r>
      <w:bookmarkEnd w:id="707"/>
    </w:p>
    <w:p w14:paraId="0272ABD2"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Tout le matériel fourni par l'entreprise est garanti contre tous les vices de construction ou de nature, pendant une durée d'un an à dater de la réception. Cette garantie ne s'applique pas aux conséquences de l'usure normale, ni à celles qui pourraient résulter de la mauvaise utilisation des appareils ou de l'inobservation des instructions de conduite.</w:t>
      </w:r>
    </w:p>
    <w:p w14:paraId="04365A2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342C585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8" w:name="_Toc2748367"/>
      <w:r w:rsidRPr="003E27D9">
        <w:rPr>
          <w:rFonts w:ascii="Tw Cen MT" w:eastAsia="Arial" w:hAnsi="Tw Cen MT" w:cs="Times New Roman"/>
          <w:sz w:val="24"/>
          <w:szCs w:val="24"/>
        </w:rPr>
        <w:t>9.5.2            GARANTIE DE L’INSTALLATION</w:t>
      </w:r>
      <w:bookmarkEnd w:id="708"/>
    </w:p>
    <w:p w14:paraId="2446D759"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les installations faites par l'entreprise sont garanties conformes aux règles de l'art et conformes aux dispositions d'exécution.</w:t>
      </w:r>
    </w:p>
    <w:p w14:paraId="4CC0275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02B1368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09" w:name="_Toc2748368"/>
      <w:r w:rsidRPr="003E27D9">
        <w:rPr>
          <w:rFonts w:ascii="Tw Cen MT" w:eastAsia="Arial" w:hAnsi="Tw Cen MT" w:cs="Times New Roman"/>
          <w:sz w:val="24"/>
          <w:szCs w:val="24"/>
        </w:rPr>
        <w:t>9.5.3           GARANTIE DE FONCTIONNEMENT</w:t>
      </w:r>
      <w:bookmarkEnd w:id="709"/>
    </w:p>
    <w:p w14:paraId="638621B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L'installation sera garantie en bon état de fonctionnement pendant une durée de 1 an, à dater de la mise en service régulière après la réception. Au cours de cette période, l'entreprise sera tenue de rectifier tous les défauts de fonctionnement quel qu’en soit la nature, et sous les seules restrictions mentionnées ci-dessus.</w:t>
      </w:r>
    </w:p>
    <w:p w14:paraId="2BC7BA8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284AB59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10" w:name="_Toc2748369"/>
      <w:r w:rsidRPr="003E27D9">
        <w:rPr>
          <w:rFonts w:ascii="Tw Cen MT" w:eastAsia="Arial" w:hAnsi="Tw Cen MT" w:cs="Times New Roman"/>
          <w:sz w:val="24"/>
          <w:szCs w:val="24"/>
        </w:rPr>
        <w:t>9.5.4            PROCES VERBAUX</w:t>
      </w:r>
      <w:bookmarkEnd w:id="710"/>
    </w:p>
    <w:p w14:paraId="55261E34"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fiches détaillées seront établies par l'entreprise en se référant au modèle de document  et communiquées au bureau d'études ainsi qu'au bureau de contrôle.</w:t>
      </w:r>
    </w:p>
    <w:p w14:paraId="32618663"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bookmarkStart w:id="711" w:name="_Toc2748370"/>
    </w:p>
    <w:p w14:paraId="626D411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9.6.         RELATION AVEC LES SERVICES PUBLICS</w:t>
      </w:r>
      <w:bookmarkEnd w:id="711"/>
    </w:p>
    <w:p w14:paraId="14678B0B"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L'entreprise devra assister le Maître d'Ouvrage par les relations auprès des services de  </w:t>
      </w:r>
      <w:proofErr w:type="spellStart"/>
      <w:r w:rsidRPr="003E27D9">
        <w:rPr>
          <w:rFonts w:ascii="Tw Cen MT" w:eastAsia="Arial" w:hAnsi="Tw Cen MT" w:cs="Times New Roman"/>
          <w:sz w:val="24"/>
          <w:szCs w:val="24"/>
        </w:rPr>
        <w:t>Eneo</w:t>
      </w:r>
      <w:proofErr w:type="spellEnd"/>
      <w:r w:rsidRPr="003E27D9">
        <w:rPr>
          <w:rFonts w:ascii="Tw Cen MT" w:eastAsia="Arial" w:hAnsi="Tw Cen MT" w:cs="Times New Roman"/>
          <w:sz w:val="24"/>
          <w:szCs w:val="24"/>
        </w:rPr>
        <w:t xml:space="preserve"> pour les démarches nécessaires en vue :</w:t>
      </w:r>
    </w:p>
    <w:p w14:paraId="634DDD7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3D3702F7"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d'obtenir l'approbation sur les spécifications techniques des matériels et appareillages, et notamment des dispositifs de protection électrique et mécanique,</w:t>
      </w:r>
    </w:p>
    <w:p w14:paraId="02798F8E"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 des travaux préliminaires effectués par </w:t>
      </w:r>
      <w:proofErr w:type="spellStart"/>
      <w:r w:rsidRPr="003E27D9">
        <w:rPr>
          <w:rFonts w:ascii="Tw Cen MT" w:eastAsia="Arial" w:hAnsi="Tw Cen MT" w:cs="Times New Roman"/>
          <w:sz w:val="24"/>
          <w:szCs w:val="24"/>
        </w:rPr>
        <w:t>Eneo</w:t>
      </w:r>
      <w:proofErr w:type="spellEnd"/>
      <w:r w:rsidRPr="003E27D9">
        <w:rPr>
          <w:rFonts w:ascii="Tw Cen MT" w:eastAsia="Arial" w:hAnsi="Tw Cen MT" w:cs="Times New Roman"/>
          <w:sz w:val="24"/>
          <w:szCs w:val="24"/>
        </w:rPr>
        <w:t xml:space="preserve"> à la mise en service des installations et à la pose du tableau de comptage,</w:t>
      </w:r>
    </w:p>
    <w:p w14:paraId="0C84FB8D"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 d'effectuer les démarches nécessaires aux fins de l'élaboration du contrat pour la livraison du courant  </w:t>
      </w:r>
      <w:proofErr w:type="spellStart"/>
      <w:r w:rsidRPr="003E27D9">
        <w:rPr>
          <w:rFonts w:ascii="Tw Cen MT" w:eastAsia="Arial" w:hAnsi="Tw Cen MT" w:cs="Times New Roman"/>
          <w:sz w:val="24"/>
          <w:szCs w:val="24"/>
        </w:rPr>
        <w:t>Eneo</w:t>
      </w:r>
      <w:proofErr w:type="spellEnd"/>
      <w:r w:rsidRPr="003E27D9">
        <w:rPr>
          <w:rFonts w:ascii="Tw Cen MT" w:eastAsia="Arial" w:hAnsi="Tw Cen MT" w:cs="Times New Roman"/>
          <w:sz w:val="24"/>
          <w:szCs w:val="24"/>
        </w:rPr>
        <w:t xml:space="preserve">. Les doubles des correspondances échangées entre l'entreprise et les services </w:t>
      </w:r>
      <w:proofErr w:type="spellStart"/>
      <w:r w:rsidRPr="003E27D9">
        <w:rPr>
          <w:rFonts w:ascii="Tw Cen MT" w:eastAsia="Arial" w:hAnsi="Tw Cen MT" w:cs="Times New Roman"/>
          <w:sz w:val="24"/>
          <w:szCs w:val="24"/>
        </w:rPr>
        <w:t>Eneo</w:t>
      </w:r>
      <w:proofErr w:type="spellEnd"/>
      <w:r w:rsidRPr="003E27D9">
        <w:rPr>
          <w:rFonts w:ascii="Tw Cen MT" w:eastAsia="Arial" w:hAnsi="Tw Cen MT" w:cs="Times New Roman"/>
          <w:sz w:val="24"/>
          <w:szCs w:val="24"/>
        </w:rPr>
        <w:t xml:space="preserve"> seront obligatoirement adressés au Maître d’œuvre</w:t>
      </w:r>
    </w:p>
    <w:p w14:paraId="64B31635"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567D2C0"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B0CE2B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FIN DE LOT  ***</w:t>
      </w:r>
    </w:p>
    <w:p w14:paraId="7861A36C"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54C7617E"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7FF3F0F7" w14:textId="77777777" w:rsidR="00785F6F" w:rsidRPr="003E27D9" w:rsidRDefault="00785F6F" w:rsidP="00664AEA">
      <w:pPr>
        <w:pStyle w:val="CM98"/>
        <w:spacing w:after="0"/>
        <w:jc w:val="both"/>
        <w:outlineLvl w:val="1"/>
        <w:rPr>
          <w:rFonts w:ascii="Tw Cen MT" w:hAnsi="Tw Cen MT" w:cs="Calibri"/>
          <w:b/>
          <w:bCs/>
        </w:rPr>
      </w:pPr>
      <w:bookmarkStart w:id="712" w:name="_Toc96447878"/>
      <w:bookmarkStart w:id="713" w:name="_Toc155278601"/>
      <w:r w:rsidRPr="003E27D9">
        <w:rPr>
          <w:rFonts w:ascii="Tw Cen MT" w:hAnsi="Tw Cen MT" w:cs="Calibri"/>
          <w:b/>
          <w:bCs/>
        </w:rPr>
        <w:t>LOT – 10 :   MENUISERIE METALLIQUE</w:t>
      </w:r>
      <w:bookmarkEnd w:id="712"/>
      <w:bookmarkEnd w:id="713"/>
    </w:p>
    <w:p w14:paraId="4C703DE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0903784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10.1</w:t>
      </w:r>
      <w:r w:rsidRPr="003E27D9">
        <w:rPr>
          <w:rFonts w:ascii="Tw Cen MT" w:eastAsia="Arial" w:hAnsi="Tw Cen MT" w:cs="Times New Roman"/>
          <w:b/>
          <w:sz w:val="24"/>
          <w:szCs w:val="24"/>
          <w:shd w:val="clear" w:color="auto" w:fill="FFFFFF"/>
        </w:rPr>
        <w:tab/>
        <w:t>GENERALITES</w:t>
      </w:r>
    </w:p>
    <w:p w14:paraId="652AC9F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593A23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10.1.1</w:t>
      </w:r>
      <w:r w:rsidRPr="003E27D9">
        <w:rPr>
          <w:rFonts w:ascii="Tw Cen MT" w:eastAsia="Arial" w:hAnsi="Tw Cen MT" w:cs="Times New Roman"/>
          <w:b/>
          <w:sz w:val="24"/>
          <w:szCs w:val="24"/>
          <w:shd w:val="clear" w:color="auto" w:fill="FFFFFF"/>
        </w:rPr>
        <w:tab/>
        <w:t>Étendue des travaux</w:t>
      </w:r>
    </w:p>
    <w:p w14:paraId="7BC3C1E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FF24FD3" w14:textId="77777777" w:rsidR="00785F6F" w:rsidRPr="003E27D9" w:rsidRDefault="00785F6F" w:rsidP="00785F6F">
      <w:pPr>
        <w:tabs>
          <w:tab w:val="left" w:pos="1304"/>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2DED1F34" w14:textId="77777777" w:rsidR="00785F6F" w:rsidRPr="003E27D9" w:rsidRDefault="00785F6F" w:rsidP="00785F6F">
      <w:pPr>
        <w:tabs>
          <w:tab w:val="left" w:pos="1304"/>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after="0" w:line="240" w:lineRule="auto"/>
        <w:jc w:val="both"/>
        <w:rPr>
          <w:rFonts w:ascii="Tw Cen MT" w:eastAsia="Arial" w:hAnsi="Tw Cen MT" w:cs="Times New Roman"/>
          <w:sz w:val="24"/>
          <w:szCs w:val="24"/>
        </w:rPr>
      </w:pPr>
    </w:p>
    <w:p w14:paraId="7CD2E7A7" w14:textId="77777777" w:rsidR="00785F6F" w:rsidRPr="003E27D9" w:rsidRDefault="00785F6F" w:rsidP="00242BF4">
      <w:pPr>
        <w:numPr>
          <w:ilvl w:val="0"/>
          <w:numId w:val="13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Pose de </w:t>
      </w:r>
      <w:proofErr w:type="spellStart"/>
      <w:r w:rsidRPr="003E27D9">
        <w:rPr>
          <w:rFonts w:ascii="Tw Cen MT" w:eastAsia="Arial" w:hAnsi="Tw Cen MT" w:cs="Times New Roman"/>
          <w:sz w:val="24"/>
          <w:szCs w:val="24"/>
        </w:rPr>
        <w:t>garde corps</w:t>
      </w:r>
      <w:proofErr w:type="spellEnd"/>
    </w:p>
    <w:p w14:paraId="420DE2BC"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29C023E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w:t>
      </w:r>
    </w:p>
    <w:p w14:paraId="4B2D69E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8454DE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10.1.2</w:t>
      </w:r>
      <w:r w:rsidRPr="003E27D9">
        <w:rPr>
          <w:rFonts w:ascii="Tw Cen MT" w:eastAsia="Arial" w:hAnsi="Tw Cen MT" w:cs="Times New Roman"/>
          <w:b/>
          <w:sz w:val="24"/>
          <w:szCs w:val="24"/>
          <w:shd w:val="clear" w:color="auto" w:fill="FFFFFF"/>
        </w:rPr>
        <w:tab/>
        <w:t>Documents de références</w:t>
      </w:r>
    </w:p>
    <w:p w14:paraId="05C9DE6D"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2C66B0B9"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7A967AB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10.1.2.1</w:t>
      </w:r>
      <w:r w:rsidRPr="003E27D9">
        <w:rPr>
          <w:rFonts w:ascii="Tw Cen MT" w:eastAsia="Arial" w:hAnsi="Tw Cen MT" w:cs="Times New Roman"/>
          <w:b/>
          <w:sz w:val="24"/>
          <w:szCs w:val="24"/>
          <w:shd w:val="clear" w:color="auto" w:fill="FFFFFF"/>
        </w:rPr>
        <w:tab/>
        <w:t>Normes et DTU</w:t>
      </w:r>
    </w:p>
    <w:p w14:paraId="79EF2362" w14:textId="77777777" w:rsidR="00785F6F" w:rsidRPr="003E27D9" w:rsidRDefault="00785F6F" w:rsidP="00242BF4">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n° 32.1 cahier des charges applicables aux travaux de construction métalliques publié par le CSTB, livraison 68, cahier 575 de juin 1964</w:t>
      </w:r>
    </w:p>
    <w:p w14:paraId="662D6381" w14:textId="77777777" w:rsidR="00785F6F" w:rsidRPr="003E27D9" w:rsidRDefault="00785F6F" w:rsidP="00242BF4">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14:paraId="764F4445" w14:textId="77777777" w:rsidR="00785F6F" w:rsidRPr="003E27D9" w:rsidRDefault="00785F6F" w:rsidP="00242BF4">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DTU n° 37.1  cahier des charges et cahier des clauses spéciales applicables aux menuiseries métalliques de mai 1973.</w:t>
      </w:r>
    </w:p>
    <w:p w14:paraId="59FB074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E53CEB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10.1.3</w:t>
      </w:r>
      <w:r w:rsidRPr="003E27D9">
        <w:rPr>
          <w:rFonts w:ascii="Tw Cen MT" w:eastAsia="Arial" w:hAnsi="Tw Cen MT" w:cs="Times New Roman"/>
          <w:b/>
          <w:sz w:val="24"/>
          <w:szCs w:val="24"/>
          <w:shd w:val="clear" w:color="auto" w:fill="FFFFFF"/>
        </w:rPr>
        <w:tab/>
        <w:t>Echantillons et plans d'exécution</w:t>
      </w:r>
    </w:p>
    <w:p w14:paraId="402F2A9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C8194FB" w14:textId="77777777" w:rsidR="00785F6F" w:rsidRPr="003E27D9" w:rsidRDefault="00785F6F" w:rsidP="00785F6F">
      <w:pPr>
        <w:tabs>
          <w:tab w:val="left" w:pos="2268"/>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u w:val="single"/>
        </w:rPr>
        <w:t>Echantillons</w:t>
      </w:r>
    </w:p>
    <w:p w14:paraId="423D4EE1"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échantillons de tous les ouvrages prévus au présent lot seront soumis à l’agrément du Maître d’œuvre avant commencement de fabrication en série.</w:t>
      </w:r>
    </w:p>
    <w:p w14:paraId="4507E49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remettra également au Maître d’œuvre la spécification détaillée et complète de tous les articles de la quincaillerie proposée, en indiquant la provenance et joignant un échantillon</w:t>
      </w:r>
    </w:p>
    <w:p w14:paraId="5AD8EF9C"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ces échantillons seront entreposés dans la salle d’échantillons jusqu’à la réception.</w:t>
      </w:r>
    </w:p>
    <w:p w14:paraId="4F6D187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274FD962" w14:textId="77777777" w:rsidR="00785F6F" w:rsidRPr="003E27D9" w:rsidRDefault="00785F6F" w:rsidP="00785F6F">
      <w:pPr>
        <w:tabs>
          <w:tab w:val="left" w:pos="2268"/>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u w:val="single"/>
        </w:rPr>
        <w:t>Dessins d’exécution</w:t>
      </w:r>
    </w:p>
    <w:p w14:paraId="3D5343C4"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établir tous les dessins d’exécution à grande échelle, ainsi que les coupes et détails, grandeur naturelle, et les soumettre en temps utile au Maître d’œuvre et au bureau de contrôle ainsi qu’à tout Entrepreneur intéressé par ce lot pour examen et corrections éventuelles en vue de leur approbation.</w:t>
      </w:r>
    </w:p>
    <w:p w14:paraId="3E5B94C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A66DF85"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799D3A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10.2</w:t>
      </w:r>
      <w:r w:rsidRPr="003E27D9">
        <w:rPr>
          <w:rFonts w:ascii="Tw Cen MT" w:eastAsia="Arial" w:hAnsi="Tw Cen MT" w:cs="Times New Roman"/>
          <w:b/>
          <w:sz w:val="24"/>
          <w:szCs w:val="24"/>
          <w:shd w:val="clear" w:color="auto" w:fill="FFFFFF"/>
        </w:rPr>
        <w:tab/>
        <w:t>PRESCRIPTIONS RELATIVES AUX MATERIAUX</w:t>
      </w:r>
    </w:p>
    <w:p w14:paraId="2358609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07E54E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10.2.1</w:t>
      </w:r>
      <w:r w:rsidRPr="003E27D9">
        <w:rPr>
          <w:rFonts w:ascii="Tw Cen MT" w:eastAsia="Arial" w:hAnsi="Tw Cen MT" w:cs="Times New Roman"/>
          <w:b/>
          <w:sz w:val="24"/>
          <w:szCs w:val="24"/>
          <w:shd w:val="clear" w:color="auto" w:fill="FFFFFF"/>
        </w:rPr>
        <w:tab/>
        <w:t>Aciers</w:t>
      </w:r>
    </w:p>
    <w:p w14:paraId="598CDA4B"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aciers employés seront de la catégorie «laminés marchands» tôle et tous profils de serrurerie ou tube acier carré. Rectangulaire ou rond soudé mince, série S.N pour travaux de serrurerie.</w:t>
      </w:r>
    </w:p>
    <w:p w14:paraId="0B9F530E"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produits laminés utilisés devront être conformes aux spécifications normes françaises homologuées (classe A métallurgie).</w:t>
      </w:r>
    </w:p>
    <w:p w14:paraId="7A41F17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ED9309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10.2.2</w:t>
      </w:r>
      <w:r w:rsidRPr="003E27D9">
        <w:rPr>
          <w:rFonts w:ascii="Tw Cen MT" w:eastAsia="Arial" w:hAnsi="Tw Cen MT" w:cs="Times New Roman"/>
          <w:b/>
          <w:sz w:val="24"/>
          <w:szCs w:val="24"/>
          <w:shd w:val="clear" w:color="auto" w:fill="FFFFFF"/>
        </w:rPr>
        <w:tab/>
        <w:t>Protection des menuiseries</w:t>
      </w:r>
    </w:p>
    <w:p w14:paraId="7D2A842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ouvrages en acier seront livrés avec protection :</w:t>
      </w:r>
    </w:p>
    <w:p w14:paraId="631C777A" w14:textId="77777777" w:rsidR="00785F6F" w:rsidRPr="003E27D9" w:rsidRDefault="00785F6F" w:rsidP="00242BF4">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Soit par application après dégraissage et décalaminage d’une couche primaire à forte teneur en zinc</w:t>
      </w:r>
    </w:p>
    <w:p w14:paraId="56205CDC" w14:textId="77777777" w:rsidR="00785F6F" w:rsidRPr="003E27D9" w:rsidRDefault="00785F6F" w:rsidP="00242BF4">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Soit par galvanisation à chaud 48 microns.</w:t>
      </w:r>
    </w:p>
    <w:p w14:paraId="32974016" w14:textId="77777777" w:rsidR="00785F6F" w:rsidRPr="003E27D9" w:rsidRDefault="00785F6F" w:rsidP="00242BF4">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 traitement sera effectué après soudure.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14:paraId="6F824F8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7530D49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10.2.3</w:t>
      </w:r>
      <w:r w:rsidRPr="003E27D9">
        <w:rPr>
          <w:rFonts w:ascii="Tw Cen MT" w:eastAsia="Arial" w:hAnsi="Tw Cen MT" w:cs="Times New Roman"/>
          <w:b/>
          <w:sz w:val="24"/>
          <w:szCs w:val="24"/>
          <w:shd w:val="clear" w:color="auto" w:fill="FFFFFF"/>
        </w:rPr>
        <w:tab/>
        <w:t>Protections particulières pour la quincaillerie</w:t>
      </w:r>
    </w:p>
    <w:p w14:paraId="6D587EB1"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L’attention du Cocontractant est attirée sur la fourniture de la quincaillerie : serrures, paumelles, béquilles, pattes à scellement etc... qui devra être de première qualité, résistante et parfaitement posée.</w:t>
      </w:r>
    </w:p>
    <w:p w14:paraId="77014468"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Compte tenu du degré élevé d’humidité ambiante, toutes les pièces de quincaillerie seront protégées efficacement contre la corrosion, même les parties cachées, soit par dépôt anodique à chaud de 40 microns soit par passivation.</w:t>
      </w:r>
    </w:p>
    <w:p w14:paraId="06AA509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ensembles de portes (poignées) destinés aux menuiseries aluminium seront de préférence en alliage aluminium.</w:t>
      </w:r>
    </w:p>
    <w:p w14:paraId="4EE20EEA"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modèles seront soumis à l’approbation du Maître d’œuvre pour toutes les pièces de quincaillerie. Quelles qu’elles soient, elles devront être admises au poinçon SNFQ ou NF, SNFQ.</w:t>
      </w:r>
    </w:p>
    <w:p w14:paraId="5162F5FB"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serrures et becs de cane encastrés devront être au minimum à cloison de 14 mm d’épaisseur, </w:t>
      </w:r>
      <w:proofErr w:type="spellStart"/>
      <w:r w:rsidRPr="003E27D9">
        <w:rPr>
          <w:rFonts w:ascii="Tw Cen MT" w:eastAsia="Arial" w:hAnsi="Tw Cen MT" w:cs="Times New Roman"/>
          <w:sz w:val="24"/>
          <w:szCs w:val="24"/>
        </w:rPr>
        <w:t>fouillot</w:t>
      </w:r>
      <w:proofErr w:type="spellEnd"/>
      <w:r w:rsidRPr="003E27D9">
        <w:rPr>
          <w:rFonts w:ascii="Tw Cen MT" w:eastAsia="Arial" w:hAnsi="Tw Cen MT" w:cs="Times New Roman"/>
          <w:sz w:val="24"/>
          <w:szCs w:val="24"/>
        </w:rPr>
        <w:t xml:space="preserve"> laiton, têtière acier.</w:t>
      </w:r>
    </w:p>
    <w:p w14:paraId="5C838941"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serrures et becs de cane en applique seront à coffre en acier démontable, </w:t>
      </w:r>
      <w:proofErr w:type="spellStart"/>
      <w:r w:rsidRPr="003E27D9">
        <w:rPr>
          <w:rFonts w:ascii="Tw Cen MT" w:eastAsia="Arial" w:hAnsi="Tw Cen MT" w:cs="Times New Roman"/>
          <w:sz w:val="24"/>
          <w:szCs w:val="24"/>
        </w:rPr>
        <w:t>fouillot</w:t>
      </w:r>
      <w:proofErr w:type="spellEnd"/>
      <w:r w:rsidRPr="003E27D9">
        <w:rPr>
          <w:rFonts w:ascii="Tw Cen MT" w:eastAsia="Arial" w:hAnsi="Tw Cen MT" w:cs="Times New Roman"/>
          <w:sz w:val="24"/>
          <w:szCs w:val="24"/>
        </w:rPr>
        <w:t xml:space="preserve"> bronze.</w:t>
      </w:r>
    </w:p>
    <w:p w14:paraId="3D35721B"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béquilles seront du type à plaque d’entrée solidaires en laiton chromé.</w:t>
      </w:r>
    </w:p>
    <w:p w14:paraId="46675A70"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canons de serrure incorporés seront également chromés.</w:t>
      </w:r>
    </w:p>
    <w:p w14:paraId="0605525C"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535347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10.3</w:t>
      </w:r>
      <w:r w:rsidRPr="003E27D9">
        <w:rPr>
          <w:rFonts w:ascii="Tw Cen MT" w:eastAsia="Arial" w:hAnsi="Tw Cen MT" w:cs="Times New Roman"/>
          <w:b/>
          <w:sz w:val="24"/>
          <w:szCs w:val="24"/>
          <w:shd w:val="clear" w:color="auto" w:fill="FFFFFF"/>
        </w:rPr>
        <w:tab/>
        <w:t>PRESCRIPTIONS D'EXECUTION</w:t>
      </w:r>
    </w:p>
    <w:p w14:paraId="352A970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DF1445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10.3.1</w:t>
      </w:r>
      <w:r w:rsidRPr="003E27D9">
        <w:rPr>
          <w:rFonts w:ascii="Tw Cen MT" w:eastAsia="Arial" w:hAnsi="Tw Cen MT" w:cs="Times New Roman"/>
          <w:b/>
          <w:sz w:val="24"/>
          <w:szCs w:val="24"/>
          <w:shd w:val="clear" w:color="auto" w:fill="FFFFFF"/>
        </w:rPr>
        <w:tab/>
        <w:t>Prescriptions de mise en œuvre</w:t>
      </w:r>
    </w:p>
    <w:p w14:paraId="6BD83C36"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profilés seront parfaitement dressés et dégauchis, les tôles planées.</w:t>
      </w:r>
    </w:p>
    <w:p w14:paraId="618AC5B2"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soudures par quelque moyen qu’elles soient exécutées seront parfaitement  ragréées et meulées, même sur place.</w:t>
      </w:r>
    </w:p>
    <w:p w14:paraId="23CF3507"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Les fixations par vis s’effectueront  pour des éléments ayant au minimum 2 mm pour la pièce à visser et 4 mm pour la pièce taraudée.</w:t>
      </w:r>
    </w:p>
    <w:p w14:paraId="5F320E94"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percements seront fraisés. L’emploi de vis </w:t>
      </w:r>
      <w:proofErr w:type="spellStart"/>
      <w:r w:rsidRPr="003E27D9">
        <w:rPr>
          <w:rFonts w:ascii="Tw Cen MT" w:eastAsia="Arial" w:hAnsi="Tw Cen MT" w:cs="Times New Roman"/>
          <w:sz w:val="24"/>
          <w:szCs w:val="24"/>
        </w:rPr>
        <w:t>autoforante</w:t>
      </w:r>
      <w:proofErr w:type="spellEnd"/>
      <w:r w:rsidRPr="003E27D9">
        <w:rPr>
          <w:rFonts w:ascii="Tw Cen MT" w:eastAsia="Arial" w:hAnsi="Tw Cen MT" w:cs="Times New Roman"/>
          <w:sz w:val="24"/>
          <w:szCs w:val="24"/>
        </w:rPr>
        <w:t xml:space="preserve"> est interdit. En tout état de cause le Cocontractant devra soumettre au Maître d’œuvre, avant tout commencement d’exécution, des dessins à grande échelle de tous les ouvrages assemblés.</w:t>
      </w:r>
    </w:p>
    <w:p w14:paraId="1E66371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de serrurerie seront fixés dans la maçonnerie par pattes à scellement métalliques ou par scellement fendu des montants et traverses ou par autres procédés ayant reçu l’approbation du Maître d’œuvre.</w:t>
      </w:r>
    </w:p>
    <w:p w14:paraId="525BE902"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force des profils sera calculée suivant la dimension de l’ouvrage et son poids pour éviter tout gauchissement, flambage, torsion etc... Les tôleries seront d’une épaisseur suffisante pour éviter toutes les déformations lors de leur mise en œuvre.</w:t>
      </w:r>
    </w:p>
    <w:p w14:paraId="2B06DD66"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vis de fixation seront de première qualité à très grand serrage et inoxydable chaque fois que les sujétions de montage l’imposeront.</w:t>
      </w:r>
    </w:p>
    <w:p w14:paraId="41686C9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E19E0B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10.3.2</w:t>
      </w:r>
      <w:r w:rsidRPr="003E27D9">
        <w:rPr>
          <w:rFonts w:ascii="Tw Cen MT" w:eastAsia="Arial" w:hAnsi="Tw Cen MT" w:cs="Times New Roman"/>
          <w:b/>
          <w:sz w:val="24"/>
          <w:szCs w:val="24"/>
          <w:shd w:val="clear" w:color="auto" w:fill="FFFFFF"/>
        </w:rPr>
        <w:tab/>
        <w:t>Entretien des ouvrages</w:t>
      </w:r>
    </w:p>
    <w:p w14:paraId="21CE0DB1"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Après réception et pendant la durée de garantie, Le Cocontractant assurera l’entretien de ses ouvrages et devra, chaque fois qu’il y a sera requis, assurer les réglages et révision qui seraient nécessaires.</w:t>
      </w:r>
    </w:p>
    <w:p w14:paraId="78F010E5"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Si durant cette période, des défectuosités apparaîtrait, le Cocontractant devra y remédier à ses frais, jusqu’à ce que ces ouvrages aient été reconnus par l’architecte comme donnant entière satisfaction.</w:t>
      </w:r>
    </w:p>
    <w:p w14:paraId="2CC519FA" w14:textId="77777777" w:rsidR="00785F6F" w:rsidRPr="003E27D9" w:rsidRDefault="00785F6F" w:rsidP="00785F6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ind w:left="850"/>
        <w:jc w:val="both"/>
        <w:rPr>
          <w:rFonts w:ascii="Tw Cen MT" w:eastAsia="Arial" w:hAnsi="Tw Cen MT" w:cs="Times New Roman"/>
          <w:sz w:val="24"/>
          <w:szCs w:val="24"/>
        </w:rPr>
      </w:pPr>
    </w:p>
    <w:p w14:paraId="20825E2B"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4463630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FIN DE LOT  ***</w:t>
      </w:r>
    </w:p>
    <w:p w14:paraId="33D9C68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44A0EBA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6C7C2BC5" w14:textId="77777777" w:rsidR="00785F6F" w:rsidRPr="003E27D9" w:rsidRDefault="00785F6F" w:rsidP="00664AEA">
      <w:pPr>
        <w:pStyle w:val="CM98"/>
        <w:spacing w:after="0"/>
        <w:jc w:val="both"/>
        <w:outlineLvl w:val="1"/>
        <w:rPr>
          <w:rFonts w:ascii="Tw Cen MT" w:hAnsi="Tw Cen MT" w:cs="Calibri"/>
          <w:b/>
          <w:bCs/>
        </w:rPr>
      </w:pPr>
      <w:bookmarkStart w:id="714" w:name="_Toc96447879"/>
      <w:bookmarkStart w:id="715" w:name="_Toc155278602"/>
      <w:r w:rsidRPr="003E27D9">
        <w:rPr>
          <w:rFonts w:ascii="Tw Cen MT" w:hAnsi="Tw Cen MT" w:cs="Calibri"/>
          <w:b/>
          <w:bCs/>
        </w:rPr>
        <w:t>LOT – 11 :   MENUISERIES  ALUMINIUM ET BOIS</w:t>
      </w:r>
      <w:bookmarkEnd w:id="714"/>
      <w:bookmarkEnd w:id="715"/>
    </w:p>
    <w:p w14:paraId="72A80BD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3DA3674"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GENERALITES</w:t>
      </w:r>
    </w:p>
    <w:p w14:paraId="5567DEC6" w14:textId="77777777" w:rsidR="00785F6F" w:rsidRPr="003E27D9" w:rsidRDefault="00785F6F" w:rsidP="00785F6F">
      <w:pPr>
        <w:spacing w:after="0" w:line="240" w:lineRule="auto"/>
        <w:jc w:val="both"/>
        <w:rPr>
          <w:rFonts w:ascii="Tw Cen MT" w:eastAsia="Times New Roman" w:hAnsi="Tw Cen MT" w:cs="Times New Roman"/>
          <w:b/>
          <w:sz w:val="24"/>
          <w:szCs w:val="24"/>
          <w:shd w:val="clear" w:color="auto" w:fill="FFFFFF"/>
        </w:rPr>
      </w:pPr>
    </w:p>
    <w:p w14:paraId="0CDA3B95"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dans le cadre du présent lot comprennent :</w:t>
      </w:r>
    </w:p>
    <w:p w14:paraId="2B2C7AF4"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des matériaux nécessaires à leur exécution,</w:t>
      </w:r>
    </w:p>
    <w:p w14:paraId="6475A27A"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menuiseries en aluminium laqué (extérieure et intérieure)</w:t>
      </w:r>
    </w:p>
    <w:p w14:paraId="0FE7193C"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Murs rideaux en aluminium laqué et </w:t>
      </w:r>
      <w:proofErr w:type="spellStart"/>
      <w:r w:rsidRPr="003E27D9">
        <w:rPr>
          <w:rFonts w:ascii="Tw Cen MT" w:eastAsia="Arial" w:hAnsi="Tw Cen MT" w:cs="Times New Roman"/>
          <w:sz w:val="24"/>
          <w:szCs w:val="24"/>
        </w:rPr>
        <w:t>reglit</w:t>
      </w:r>
      <w:proofErr w:type="spellEnd"/>
    </w:p>
    <w:p w14:paraId="2FBFD064"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de serrurerie</w:t>
      </w:r>
    </w:p>
    <w:p w14:paraId="6CAA4BA4"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menuiseries en bois vernis  (extérieure et intérieure)</w:t>
      </w:r>
    </w:p>
    <w:p w14:paraId="5C24BF13"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traitements et protection des matériaux,</w:t>
      </w:r>
    </w:p>
    <w:p w14:paraId="08C31658"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fabrication en atelier, le transport à pied d’œuvre, le stockage, aux risques et périls de l’entreprise,</w:t>
      </w:r>
    </w:p>
    <w:p w14:paraId="3F3CEAA9"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pose des ouvrages comprenant le calage, le réglage et l’ajustage,</w:t>
      </w:r>
    </w:p>
    <w:p w14:paraId="1F03342E"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scellements et calfeutrements divers,</w:t>
      </w:r>
    </w:p>
    <w:p w14:paraId="58F599EF"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et la mise en place des joints d’étanchéité,</w:t>
      </w:r>
    </w:p>
    <w:p w14:paraId="611F3BC4"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et la pose des quincailleries conformément aux prescriptions minimales des D.T.U.</w:t>
      </w:r>
    </w:p>
    <w:p w14:paraId="0644B529"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et la mise en place de vitrerie et miroiterie conformément aux prescriptions minimales des D.T.U.</w:t>
      </w:r>
    </w:p>
    <w:p w14:paraId="14E6890A" w14:textId="77777777" w:rsidR="00785F6F" w:rsidRPr="003E27D9" w:rsidRDefault="00785F6F" w:rsidP="00242BF4">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serrures et équipements en coordination avec les lots Menuiseries intérieures bois, Serrurerie et Courants faibles</w:t>
      </w:r>
    </w:p>
    <w:p w14:paraId="6B23FF60" w14:textId="77777777" w:rsidR="00785F6F" w:rsidRPr="003E27D9" w:rsidRDefault="00785F6F" w:rsidP="00242BF4">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documents à fournir par le Cocontractant sont les suivants :</w:t>
      </w:r>
    </w:p>
    <w:p w14:paraId="5F08EF4C"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Plans d’Exécution des Ouvrages</w:t>
      </w:r>
    </w:p>
    <w:p w14:paraId="74D12653"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Carnet de détails des ouvrages,</w:t>
      </w:r>
    </w:p>
    <w:p w14:paraId="16B837B0"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notes de calcul,</w:t>
      </w:r>
    </w:p>
    <w:p w14:paraId="343D2664"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tous les ouvrages, le Cocontractant  du présent lot établira, en conformité avec toutes les pièces du marché, les plans d'ensemble et plans de détail nécessaires à l'exécution de ceux-ci,</w:t>
      </w:r>
    </w:p>
    <w:p w14:paraId="28F6A0CC"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différents plans préciseront les emplacements et dimensions des menuiseries, ainsi que les types de fixations utilisées, les dimensions et emplacements des trous de scellement, l'emplacement des douilles à mettre en place par le lot GROS OEUVRE, etc.</w:t>
      </w:r>
    </w:p>
    <w:p w14:paraId="18837D1E"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plans et détails d'exécution devant recevoir l'accord du Maître d'œuvre avant toute mise en fabrication. Ils seront transmis par le Cocontractant  du présent lot, au cours des rendez-vous de chantier, et ce après approbation du Maître d'œuvre.</w:t>
      </w:r>
    </w:p>
    <w:p w14:paraId="0763948F"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Fourniture d’échantillons et prototype in situ,</w:t>
      </w:r>
    </w:p>
    <w:p w14:paraId="1246EF52" w14:textId="77777777" w:rsidR="00785F6F" w:rsidRPr="003E27D9" w:rsidRDefault="00785F6F" w:rsidP="00242BF4">
      <w:pPr>
        <w:numPr>
          <w:ilvl w:val="0"/>
          <w:numId w:val="138"/>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D.O.E. (Dossier des Ouvrages Exécutés),…</w:t>
      </w:r>
    </w:p>
    <w:p w14:paraId="4657C733" w14:textId="77777777" w:rsidR="00785F6F" w:rsidRPr="003E27D9" w:rsidRDefault="00785F6F" w:rsidP="00242BF4">
      <w:pPr>
        <w:numPr>
          <w:ilvl w:val="0"/>
          <w:numId w:val="13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Seront inclus dans les prix unitaires tous les frais afférents :</w:t>
      </w:r>
    </w:p>
    <w:p w14:paraId="3081C206"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traçage et l’implantation des Ouvrages du présent lot,</w:t>
      </w:r>
    </w:p>
    <w:p w14:paraId="7CFD397E"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échafaudages et/ou locations d’engins, taxes, frais annexe et toutes sujétions nécessaires pour un parfait et complet achèvement des ouvrages,</w:t>
      </w:r>
    </w:p>
    <w:p w14:paraId="19938465"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frais liés au Phasage des Travaux,</w:t>
      </w:r>
    </w:p>
    <w:p w14:paraId="4B4AE6A4"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fabrication en atelier ou éventuellement la fourniture, le transport à pied d'œuvre, le stockage aux risques et périls de l'entreprise,</w:t>
      </w:r>
    </w:p>
    <w:p w14:paraId="137EF427"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pose et la fixation des menuiseries, ainsi que tous ouvrages de protection pendant la durée des travaux,</w:t>
      </w:r>
    </w:p>
    <w:p w14:paraId="08693617"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scellements et calfeutrements divers,</w:t>
      </w:r>
    </w:p>
    <w:p w14:paraId="474CD37E"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et la mise en place de joints d'étanchéité,</w:t>
      </w:r>
    </w:p>
    <w:p w14:paraId="695A5905"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L'ajustage sur place des menuiseries comprenant notamment les arasements, dérasements, traînées, entailles ou coupes nécessaires,</w:t>
      </w:r>
    </w:p>
    <w:p w14:paraId="4A160343"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L'enlèvement des protections à l'issue des travaux,</w:t>
      </w:r>
    </w:p>
    <w:p w14:paraId="4987F123"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fourniture et la pose des fixations conformément aux prescriptions minimales des D.T.U.,</w:t>
      </w:r>
    </w:p>
    <w:p w14:paraId="7F3AB6B5"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Fourniture et prestations annexes indispensables pour une exécution conforme aux documents de référence,</w:t>
      </w:r>
    </w:p>
    <w:p w14:paraId="0A804CA5"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bâchage et la protection des ouvrages des autres corps d’état,</w:t>
      </w:r>
    </w:p>
    <w:p w14:paraId="77091866"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montage et l’acheminement des matériaux,</w:t>
      </w:r>
    </w:p>
    <w:p w14:paraId="32FA05AE"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Echafaudages, engins et appareils nécessaires à l’exécution </w:t>
      </w:r>
      <w:proofErr w:type="spellStart"/>
      <w:r w:rsidRPr="003E27D9">
        <w:rPr>
          <w:rFonts w:ascii="Tw Cen MT" w:eastAsia="Arial" w:hAnsi="Tw Cen MT" w:cs="Times New Roman"/>
          <w:sz w:val="24"/>
          <w:szCs w:val="24"/>
        </w:rPr>
        <w:t>destravaux</w:t>
      </w:r>
      <w:proofErr w:type="spellEnd"/>
      <w:r w:rsidRPr="003E27D9">
        <w:rPr>
          <w:rFonts w:ascii="Tw Cen MT" w:eastAsia="Arial" w:hAnsi="Tw Cen MT" w:cs="Times New Roman"/>
          <w:sz w:val="24"/>
          <w:szCs w:val="24"/>
        </w:rPr>
        <w:t>,</w:t>
      </w:r>
    </w:p>
    <w:p w14:paraId="3CB8AB2B"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Frais de brevet, de marques, ou modèles déposés,</w:t>
      </w:r>
    </w:p>
    <w:p w14:paraId="138B6AFD"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Frais de contrôle et essais sur site,</w:t>
      </w:r>
    </w:p>
    <w:p w14:paraId="669421A2"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L’évacuation des emballages, gravois et déchets provenant des travaux,</w:t>
      </w:r>
    </w:p>
    <w:p w14:paraId="5BDB26C1"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nettoyage au fur et à mesure de l’avancement des travaux et l’entretien jusqu’à la réception de ceux-ci,</w:t>
      </w:r>
    </w:p>
    <w:p w14:paraId="016AB154"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frais liés à la gestion des interfaces avec les autres lots,</w:t>
      </w:r>
    </w:p>
    <w:p w14:paraId="7521969D" w14:textId="77777777" w:rsidR="00785F6F" w:rsidRPr="003E27D9" w:rsidRDefault="00785F6F" w:rsidP="00242BF4">
      <w:pPr>
        <w:numPr>
          <w:ilvl w:val="0"/>
          <w:numId w:val="140"/>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dispositifs de sécurité suivant législation du travail et demande du SPS, …</w:t>
      </w:r>
    </w:p>
    <w:p w14:paraId="249C009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FCF9A7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11.1</w:t>
      </w:r>
      <w:r w:rsidRPr="003E27D9">
        <w:rPr>
          <w:rFonts w:ascii="Tw Cen MT" w:eastAsia="Arial" w:hAnsi="Tw Cen MT" w:cs="Times New Roman"/>
          <w:b/>
          <w:sz w:val="24"/>
          <w:szCs w:val="24"/>
          <w:shd w:val="clear" w:color="auto" w:fill="FFFFFF"/>
        </w:rPr>
        <w:tab/>
        <w:t>MENUISERIE ALUMINIUM</w:t>
      </w:r>
    </w:p>
    <w:p w14:paraId="2A65998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16BEAE47"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w:t>
      </w:r>
      <w:r w:rsidRPr="003E27D9">
        <w:rPr>
          <w:rFonts w:ascii="Tw Cen MT" w:eastAsia="Arial" w:hAnsi="Tw Cen MT" w:cs="Times New Roman"/>
          <w:b/>
          <w:sz w:val="24"/>
          <w:szCs w:val="24"/>
        </w:rPr>
        <w:tab/>
        <w:t xml:space="preserve">  PRESCRIPTIONS TECHNIQUES - DOCUMENTS DE REFERENCES</w:t>
      </w:r>
    </w:p>
    <w:p w14:paraId="2C30870D"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dispositions techniques non citées au présent Cahier des Clauses Techniques Particulières, il sera fait référence aux documents définis ci-dessous.</w:t>
      </w:r>
    </w:p>
    <w:p w14:paraId="5CB9CC79"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seront exécutés suivant les règles de l’art et devront répondre au minimum aux exigences et prescriptions techniques réglementaires et fonctionnelles comprises dans les textes officiels existants à la date de signature du marché par le Cocontractant, notamment  :</w:t>
      </w:r>
    </w:p>
    <w:p w14:paraId="5EE6141F"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p>
    <w:p w14:paraId="3B9EE51E"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Les Documents Techniques Unifiés (D.T.U.)</w:t>
      </w:r>
    </w:p>
    <w:p w14:paraId="59C89367"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N°.35.1 : Panneaux de façades menuisés</w:t>
      </w:r>
    </w:p>
    <w:p w14:paraId="7ECBB8A5"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N°.37.1 : Menuiseries métalliques</w:t>
      </w:r>
    </w:p>
    <w:p w14:paraId="68779729"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N°.39.1 : Travaux de vitrerie</w:t>
      </w:r>
    </w:p>
    <w:p w14:paraId="4EEEFE99"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N°.39.4 : Travaux de miroiterie et de vitrerie en verre épais</w:t>
      </w:r>
    </w:p>
    <w:p w14:paraId="41AA1357"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N°.39.5 : Prescriptions pour l’utilisation des vitrages</w:t>
      </w:r>
    </w:p>
    <w:p w14:paraId="34B4CFB1"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N°.36.1 et 37.2 : Applicables aux classements et aux choix des menuiseries</w:t>
      </w:r>
    </w:p>
    <w:p w14:paraId="17908009"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Règles T.H. : Règles et calculs des caractéristiques thermiques des parois de construction et des déperditions de base des bâtiments.</w:t>
      </w:r>
    </w:p>
    <w:p w14:paraId="1D8C9EBB" w14:textId="77777777" w:rsidR="00785F6F" w:rsidRPr="003E27D9" w:rsidRDefault="00785F6F" w:rsidP="00242BF4">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NV 65/67 : Règles définissant les effets du vent sur les constructions</w:t>
      </w:r>
    </w:p>
    <w:p w14:paraId="36B22E05" w14:textId="77777777" w:rsidR="00785F6F" w:rsidRPr="003E27D9" w:rsidRDefault="00785F6F" w:rsidP="00785F6F">
      <w:pPr>
        <w:tabs>
          <w:tab w:val="left" w:pos="1418"/>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ind w:left="567"/>
        <w:jc w:val="both"/>
        <w:rPr>
          <w:rFonts w:ascii="Tw Cen MT" w:eastAsia="Arial" w:hAnsi="Tw Cen MT" w:cs="Times New Roman"/>
          <w:sz w:val="24"/>
          <w:szCs w:val="24"/>
        </w:rPr>
      </w:pPr>
    </w:p>
    <w:p w14:paraId="6C9C5798" w14:textId="77777777" w:rsidR="00785F6F" w:rsidRPr="003E27D9" w:rsidRDefault="00785F6F" w:rsidP="00785F6F">
      <w:pPr>
        <w:spacing w:after="0" w:line="240" w:lineRule="auto"/>
        <w:ind w:left="1"/>
        <w:jc w:val="both"/>
        <w:rPr>
          <w:rFonts w:ascii="Tw Cen MT" w:eastAsia="Arial" w:hAnsi="Tw Cen MT" w:cs="Times New Roman"/>
          <w:b/>
          <w:sz w:val="24"/>
          <w:szCs w:val="24"/>
        </w:rPr>
      </w:pPr>
      <w:r w:rsidRPr="003E27D9">
        <w:rPr>
          <w:rFonts w:ascii="Tw Cen MT" w:eastAsia="Arial" w:hAnsi="Tw Cen MT" w:cs="Times New Roman"/>
          <w:b/>
          <w:sz w:val="24"/>
          <w:szCs w:val="24"/>
        </w:rPr>
        <w:t>Les Normes Françaises de l’A.F.N.O.R. :</w:t>
      </w:r>
    </w:p>
    <w:p w14:paraId="44D963FF"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01.001 à 01.101: Dimensions de coordination des ouvrages et des éléments de construction</w:t>
      </w:r>
    </w:p>
    <w:p w14:paraId="62DDF830"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20.102 à 20.401: Critères des essais de fenêtres</w:t>
      </w:r>
    </w:p>
    <w:p w14:paraId="78873F5F"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20.501: Méthodes d’essais des fenêtres</w:t>
      </w:r>
    </w:p>
    <w:p w14:paraId="77971BF7"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24.101 : Terminologie des fenêtres</w:t>
      </w:r>
    </w:p>
    <w:p w14:paraId="7B18C7B1"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24.301: Spécifications techniques des fenêtres et portes fenêtres métalliques</w:t>
      </w:r>
    </w:p>
    <w:p w14:paraId="00B1BFF9"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24.351 : Protection contre la corrosion des fenêtres et portes fenêtres métalliques.</w:t>
      </w:r>
    </w:p>
    <w:p w14:paraId="3E1E71DF"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25.101: Définition et classification des fermetures extérieures</w:t>
      </w:r>
    </w:p>
    <w:p w14:paraId="31035D9E"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50.710: Aluminium et alliages d’aluminium Profilés de section quelconque filés Tolérances sur dimensions et dimensions recommandées</w:t>
      </w:r>
    </w:p>
    <w:p w14:paraId="692B4106"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85.102: Mastics à élastomère utilisés pour le calfeutrement étanche, vocabulaire et classification</w:t>
      </w:r>
    </w:p>
    <w:p w14:paraId="3B6A8016"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NF. P 85.301:Joints profilés utilisables dans les façades légères. Matériaux à base de caoutchouc ou d’élastomère analogues.</w:t>
      </w:r>
    </w:p>
    <w:p w14:paraId="7FC09DF6"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91.450: Anodisation de l’aluminium et de ses alliages. Propriétés, caractéristiques.</w:t>
      </w:r>
    </w:p>
    <w:p w14:paraId="1B78DBA2"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B 32.002: Verre étiré, généralités</w:t>
      </w:r>
    </w:p>
    <w:p w14:paraId="068E93AC"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B 32.005: Verre de sécurité</w:t>
      </w:r>
    </w:p>
    <w:p w14:paraId="26C3DB58"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P 01.012 et 01.013: Vitrage de protection aux chutes</w:t>
      </w:r>
    </w:p>
    <w:p w14:paraId="42C278BD"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12155: Façades Rideaux : Détermination de l’étanchéité à l’eau – Essais de laboratoire en sous pression statique</w:t>
      </w:r>
    </w:p>
    <w:p w14:paraId="399EC639"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12154: Façades Rideaux : Détermination de l’étanchéité à l’eau – Exigences de performance et classification</w:t>
      </w:r>
    </w:p>
    <w:p w14:paraId="1B275133"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12153: Façades Rideaux : Perméabilité à l’air – Méthode d’essai</w:t>
      </w:r>
    </w:p>
    <w:p w14:paraId="4E62D8DC"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12179: Façades Rideaux : Résistance à la pression du vent – Méthode d’essai</w:t>
      </w:r>
    </w:p>
    <w:p w14:paraId="412646C4"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12207: Fenêtres et Portes : Perméabilité à l’air – Classification</w:t>
      </w:r>
    </w:p>
    <w:p w14:paraId="747594AF"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1026: Fenêtres et portes : Perméabilité à l’air – Méthode d’essai</w:t>
      </w:r>
    </w:p>
    <w:p w14:paraId="5DD5E25A"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1027: Fenêtres et portes : Perméabilité à l’eau – Méthode d’essai</w:t>
      </w:r>
    </w:p>
    <w:p w14:paraId="71597C5F"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12208: Fenêtres et Portes : Perméabilité à l’eau – Classification</w:t>
      </w:r>
    </w:p>
    <w:p w14:paraId="11053503"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1191: Fenêtres et portes : L’ouverture et fermeture répétée – Méthode d’essai</w:t>
      </w:r>
    </w:p>
    <w:p w14:paraId="0FCF682B"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12210: Résistance au vent – Classification</w:t>
      </w:r>
    </w:p>
    <w:p w14:paraId="22DBF651"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12211: Résistance au vent : Essai</w:t>
      </w:r>
    </w:p>
    <w:p w14:paraId="6B8539D8"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ISO 13786: Performance thermique des fenêtres – portes et fermetures – Calcul du coefficient de transmission thermique</w:t>
      </w:r>
    </w:p>
    <w:p w14:paraId="71090B0D"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1192: Portes : Classification des exigences de résistance mécanique</w:t>
      </w:r>
    </w:p>
    <w:p w14:paraId="02F9EE08"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1121: Portes : Comportement entre deux climats différents – Méthode d’essai</w:t>
      </w:r>
    </w:p>
    <w:p w14:paraId="492D6992"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12219: Portes : Influences climatiques Exigence et classification Comportement entre deux climats différents – Méthode d’essai</w:t>
      </w:r>
    </w:p>
    <w:p w14:paraId="6E37D683" w14:textId="77777777" w:rsidR="00785F6F" w:rsidRPr="003E27D9" w:rsidRDefault="00785F6F" w:rsidP="00242BF4">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 EN 948: Portes battantes ou pivotantes – Détermination de la résistance à la torsion statique</w:t>
      </w:r>
    </w:p>
    <w:p w14:paraId="6F2D5394" w14:textId="77777777" w:rsidR="00785F6F" w:rsidRPr="003E27D9" w:rsidRDefault="00785F6F" w:rsidP="00785F6F">
      <w:pPr>
        <w:spacing w:after="0" w:line="240" w:lineRule="auto"/>
        <w:jc w:val="both"/>
        <w:rPr>
          <w:rFonts w:ascii="Tw Cen MT" w:eastAsia="Arial" w:hAnsi="Tw Cen MT" w:cs="Times New Roman"/>
          <w:b/>
          <w:sz w:val="24"/>
          <w:szCs w:val="24"/>
        </w:rPr>
      </w:pPr>
    </w:p>
    <w:p w14:paraId="38EC3580"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En outre, il se référera :</w:t>
      </w:r>
    </w:p>
    <w:p w14:paraId="58CD3628"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Aux spécifications pour la mise en œuvre des matériaux verriers dans le bâtiment, éditées par TECMAVER.</w:t>
      </w:r>
    </w:p>
    <w:p w14:paraId="53A38162"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Aux recommandations ou exigences des fabricants, des divers matériaux et accessoires utilisés.</w:t>
      </w:r>
    </w:p>
    <w:p w14:paraId="42A7792C"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Normes expérimentales, notamment XP P 28.002.3 DTU 33.1 – Travaux de bâtiment – Façades rideaux, façades semi rideaux, façades panneaux – Partie 3 annexe informative : Entretien maintenance, 2000.06.01</w:t>
      </w:r>
    </w:p>
    <w:p w14:paraId="2DE06E65"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Règles professionnelles :</w:t>
      </w:r>
    </w:p>
    <w:p w14:paraId="15F7D144"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Règles professionnelles pour la fabrication et la mise en </w:t>
      </w:r>
      <w:proofErr w:type="spellStart"/>
      <w:r w:rsidRPr="003E27D9">
        <w:rPr>
          <w:rFonts w:ascii="Tw Cen MT" w:eastAsia="Arial" w:hAnsi="Tw Cen MT" w:cs="Times New Roman"/>
          <w:sz w:val="24"/>
          <w:szCs w:val="24"/>
        </w:rPr>
        <w:t>oeuvre</w:t>
      </w:r>
      <w:proofErr w:type="spellEnd"/>
      <w:r w:rsidRPr="003E27D9">
        <w:rPr>
          <w:rFonts w:ascii="Tw Cen MT" w:eastAsia="Arial" w:hAnsi="Tw Cen MT" w:cs="Times New Roman"/>
          <w:sz w:val="24"/>
          <w:szCs w:val="24"/>
        </w:rPr>
        <w:t xml:space="preserve"> des façades, rideaux et façades panneaux métalliques (S.N.F.A.).</w:t>
      </w:r>
    </w:p>
    <w:p w14:paraId="5F23D67F"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Recommandations professionnelles pour la liaison et la coordination (S.N.F.A.).</w:t>
      </w:r>
    </w:p>
    <w:p w14:paraId="7CE8BA32"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Recommandations professionnelles concernant l’utilisation des mastics pour l’étanchéité des joints</w:t>
      </w:r>
    </w:p>
    <w:p w14:paraId="073C1E3B"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(S.N.J.F.).</w:t>
      </w:r>
    </w:p>
    <w:p w14:paraId="28607FE6" w14:textId="77777777"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Règles pour le calcul des bâtis destinés à recevoir les éléments de remplissage et conditions de mise en </w:t>
      </w:r>
      <w:proofErr w:type="spellStart"/>
      <w:r w:rsidRPr="003E27D9">
        <w:rPr>
          <w:rFonts w:ascii="Tw Cen MT" w:eastAsia="Arial" w:hAnsi="Tw Cen MT" w:cs="Times New Roman"/>
          <w:sz w:val="24"/>
          <w:szCs w:val="24"/>
        </w:rPr>
        <w:t>oeuvre</w:t>
      </w:r>
      <w:proofErr w:type="spellEnd"/>
      <w:r w:rsidRPr="003E27D9">
        <w:rPr>
          <w:rFonts w:ascii="Tw Cen MT" w:eastAsia="Arial" w:hAnsi="Tw Cen MT" w:cs="Times New Roman"/>
          <w:sz w:val="24"/>
          <w:szCs w:val="24"/>
        </w:rPr>
        <w:t xml:space="preserve"> de ces éléments de remplissage (S.N.E.R.).</w:t>
      </w:r>
    </w:p>
    <w:p w14:paraId="19175274" w14:textId="00E114C3" w:rsidR="00785F6F" w:rsidRPr="003E27D9" w:rsidRDefault="00785F6F" w:rsidP="00242BF4">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Cahier des Charges </w:t>
      </w:r>
      <w:r w:rsidR="00885FEA">
        <w:rPr>
          <w:rFonts w:ascii="Tw Cen MT" w:eastAsia="Arial" w:hAnsi="Tw Cen MT" w:cs="Times New Roman"/>
          <w:sz w:val="24"/>
          <w:szCs w:val="24"/>
        </w:rPr>
        <w:t>DU CENTRE</w:t>
      </w:r>
      <w:r w:rsidRPr="003E27D9">
        <w:rPr>
          <w:rFonts w:ascii="Tw Cen MT" w:eastAsia="Arial" w:hAnsi="Tw Cen MT" w:cs="Times New Roman"/>
          <w:sz w:val="24"/>
          <w:szCs w:val="24"/>
        </w:rPr>
        <w:t xml:space="preserve"> d’Etudes et de Recherches des Façades et Fenêtres pour la délivrance du « Certificat d’Essais conforme C.E.R.F.F. ».</w:t>
      </w:r>
    </w:p>
    <w:p w14:paraId="2EC2F2F3" w14:textId="77777777" w:rsidR="00785F6F" w:rsidRPr="003E27D9" w:rsidRDefault="00785F6F" w:rsidP="00785F6F">
      <w:pPr>
        <w:spacing w:after="0" w:line="240" w:lineRule="auto"/>
        <w:jc w:val="both"/>
        <w:rPr>
          <w:rFonts w:ascii="Tw Cen MT" w:eastAsia="Arial" w:hAnsi="Tw Cen MT" w:cs="Times New Roman"/>
          <w:b/>
          <w:sz w:val="24"/>
          <w:szCs w:val="24"/>
        </w:rPr>
      </w:pPr>
    </w:p>
    <w:p w14:paraId="07EF20B5"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Codes et règlements :</w:t>
      </w:r>
    </w:p>
    <w:p w14:paraId="7BC67DB7" w14:textId="77777777" w:rsidR="00785F6F" w:rsidRPr="003E27D9" w:rsidRDefault="00785F6F" w:rsidP="00785F6F">
      <w:pPr>
        <w:spacing w:after="0" w:line="240" w:lineRule="auto"/>
        <w:jc w:val="both"/>
        <w:rPr>
          <w:rFonts w:ascii="Tw Cen MT" w:eastAsia="Arial" w:hAnsi="Tw Cen MT" w:cs="Times New Roman"/>
          <w:b/>
          <w:sz w:val="24"/>
          <w:szCs w:val="24"/>
        </w:rPr>
      </w:pPr>
    </w:p>
    <w:p w14:paraId="08D1DE01"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Code de la Construction et de l’Habitation :</w:t>
      </w:r>
    </w:p>
    <w:p w14:paraId="763E7E0A" w14:textId="77777777" w:rsidR="00785F6F" w:rsidRPr="003E27D9" w:rsidRDefault="00785F6F" w:rsidP="00242BF4">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L. 111.1 à 111.3 : Dispositions applicables à tous les bâtiments.</w:t>
      </w:r>
    </w:p>
    <w:p w14:paraId="56762FE1" w14:textId="77777777" w:rsidR="00785F6F" w:rsidRPr="003E27D9" w:rsidRDefault="00785F6F" w:rsidP="00242BF4">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L.111.7 et suivants : Personnes handicapées.</w:t>
      </w:r>
    </w:p>
    <w:p w14:paraId="0F17BA76" w14:textId="77777777" w:rsidR="00785F6F" w:rsidRPr="003E27D9" w:rsidRDefault="00785F6F" w:rsidP="00242BF4">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R.111.19 : Dispositions applicables aux établissements recevant du public.</w:t>
      </w:r>
    </w:p>
    <w:p w14:paraId="1C58EDAD" w14:textId="77777777" w:rsidR="00785F6F" w:rsidRPr="003E27D9" w:rsidRDefault="00785F6F" w:rsidP="00242BF4">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R.111.23 : Caractéristiques acoustiques.</w:t>
      </w:r>
    </w:p>
    <w:p w14:paraId="1AA2D127" w14:textId="77777777" w:rsidR="00785F6F" w:rsidRPr="003E27D9" w:rsidRDefault="00785F6F" w:rsidP="00242BF4">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121.1 à 121.17 : Sécurité et protection contre l’incendie.</w:t>
      </w:r>
    </w:p>
    <w:p w14:paraId="733E8DB2" w14:textId="77777777" w:rsidR="00785F6F" w:rsidRPr="003E27D9" w:rsidRDefault="00785F6F" w:rsidP="00242BF4">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123.18 à 123.21 : Classement des ERP</w:t>
      </w:r>
    </w:p>
    <w:p w14:paraId="41CEDF46" w14:textId="77777777" w:rsidR="00785F6F" w:rsidRPr="003E27D9" w:rsidRDefault="00785F6F" w:rsidP="00785F6F">
      <w:pPr>
        <w:spacing w:after="0" w:line="240" w:lineRule="auto"/>
        <w:jc w:val="both"/>
        <w:rPr>
          <w:rFonts w:ascii="Tw Cen MT" w:eastAsia="Arial" w:hAnsi="Tw Cen MT" w:cs="Times New Roman"/>
          <w:b/>
          <w:sz w:val="24"/>
          <w:szCs w:val="24"/>
        </w:rPr>
      </w:pPr>
    </w:p>
    <w:p w14:paraId="385852C7"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Code du Travail :</w:t>
      </w:r>
    </w:p>
    <w:p w14:paraId="2F6C67AC"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L. 231.1: Etablissement soumis aux dispositions concernant l’hygiène, la sécurité et les conditions de travail.</w:t>
      </w:r>
    </w:p>
    <w:p w14:paraId="6CD200FB"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232.1 : Dispositions générales concernant l’Aménagement des lieux de travail</w:t>
      </w:r>
    </w:p>
    <w:p w14:paraId="4F7C92AC"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232 : Installations sanitaires</w:t>
      </w:r>
    </w:p>
    <w:p w14:paraId="7913A321"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Art. R. 235 : Aération, Assainissement.</w:t>
      </w:r>
    </w:p>
    <w:p w14:paraId="0166103E"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232.6: Ambiance thermique</w:t>
      </w:r>
    </w:p>
    <w:p w14:paraId="4389D9B0"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262.7: Eclairage</w:t>
      </w:r>
    </w:p>
    <w:p w14:paraId="1A711380"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232.12 et suivants: Prévention des incendies – Evacuations</w:t>
      </w:r>
    </w:p>
    <w:p w14:paraId="7F05DD47" w14:textId="77777777" w:rsidR="00785F6F" w:rsidRPr="003E27D9" w:rsidRDefault="00785F6F" w:rsidP="00242BF4">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Art. R. 235.1 et suivants : Règles d’hygiène.</w:t>
      </w:r>
    </w:p>
    <w:p w14:paraId="1F06ED72" w14:textId="77777777" w:rsidR="00785F6F" w:rsidRPr="003E27D9" w:rsidRDefault="00785F6F" w:rsidP="00785F6F">
      <w:pPr>
        <w:spacing w:after="0" w:line="240" w:lineRule="auto"/>
        <w:jc w:val="both"/>
        <w:rPr>
          <w:rFonts w:ascii="Tw Cen MT" w:eastAsia="Arial" w:hAnsi="Tw Cen MT" w:cs="Times New Roman"/>
          <w:b/>
          <w:sz w:val="24"/>
          <w:szCs w:val="24"/>
        </w:rPr>
      </w:pPr>
    </w:p>
    <w:p w14:paraId="67D0039B"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Textes Législatif :</w:t>
      </w:r>
    </w:p>
    <w:p w14:paraId="32273F4E" w14:textId="77777777" w:rsidR="00785F6F" w:rsidRPr="003E27D9" w:rsidRDefault="00785F6F" w:rsidP="00785F6F">
      <w:pPr>
        <w:spacing w:after="0" w:line="240" w:lineRule="auto"/>
        <w:jc w:val="both"/>
        <w:rPr>
          <w:rFonts w:ascii="Tw Cen MT" w:eastAsia="Arial" w:hAnsi="Tw Cen MT" w:cs="Times New Roman"/>
          <w:b/>
          <w:sz w:val="24"/>
          <w:szCs w:val="24"/>
        </w:rPr>
      </w:pPr>
    </w:p>
    <w:p w14:paraId="26B45FB1"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Lois :</w:t>
      </w:r>
    </w:p>
    <w:p w14:paraId="70C7C04C" w14:textId="77777777" w:rsidR="00785F6F" w:rsidRPr="003E27D9" w:rsidRDefault="00785F6F" w:rsidP="00242BF4">
      <w:pPr>
        <w:numPr>
          <w:ilvl w:val="0"/>
          <w:numId w:val="14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Du 31 Décembre 1992 : Nouvelle Réglementation Acoustique</w:t>
      </w:r>
    </w:p>
    <w:p w14:paraId="3A2909E3" w14:textId="77777777" w:rsidR="00785F6F" w:rsidRPr="003E27D9" w:rsidRDefault="00785F6F" w:rsidP="00785F6F">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36D210E" w14:textId="77777777" w:rsidR="00785F6F" w:rsidRPr="003E27D9" w:rsidRDefault="00785F6F" w:rsidP="00785F6F">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Arrêtés :</w:t>
      </w:r>
    </w:p>
    <w:p w14:paraId="1C99FCE4" w14:textId="77777777" w:rsidR="00785F6F" w:rsidRPr="003E27D9" w:rsidRDefault="00785F6F" w:rsidP="00242BF4">
      <w:pPr>
        <w:numPr>
          <w:ilvl w:val="0"/>
          <w:numId w:val="14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Du 20 juin 1980 : Dispositions générales du règlement de sécurité contre les risques d’incendie et de panique dans les ERP. Cet arrêté est suivi de nombreux arrêtés modificatifs.</w:t>
      </w:r>
    </w:p>
    <w:p w14:paraId="5A877265" w14:textId="77777777" w:rsidR="00785F6F" w:rsidRPr="003E27D9" w:rsidRDefault="00785F6F" w:rsidP="00785F6F">
      <w:pPr>
        <w:spacing w:after="0" w:line="240" w:lineRule="auto"/>
        <w:jc w:val="both"/>
        <w:rPr>
          <w:rFonts w:ascii="Tw Cen MT" w:eastAsia="Arial" w:hAnsi="Tw Cen MT" w:cs="Times New Roman"/>
          <w:b/>
          <w:sz w:val="24"/>
          <w:szCs w:val="24"/>
        </w:rPr>
      </w:pPr>
    </w:p>
    <w:p w14:paraId="193C760B"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Règlement sanitaire départemental</w:t>
      </w:r>
    </w:p>
    <w:p w14:paraId="3F89464F" w14:textId="77777777" w:rsidR="00785F6F" w:rsidRPr="003E27D9" w:rsidRDefault="00785F6F" w:rsidP="00242BF4">
      <w:pPr>
        <w:numPr>
          <w:ilvl w:val="0"/>
          <w:numId w:val="14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Circulaires des 9 août 1978 modifiée, 26 avril 1982, 20 janvier 1983, 18 mai 1984 visant la révision du règlement sanitaire départemental type</w:t>
      </w:r>
    </w:p>
    <w:p w14:paraId="105B1507" w14:textId="77777777" w:rsidR="00785F6F" w:rsidRPr="003E27D9" w:rsidRDefault="00785F6F" w:rsidP="00785F6F">
      <w:pPr>
        <w:spacing w:after="0" w:line="240" w:lineRule="auto"/>
        <w:jc w:val="both"/>
        <w:rPr>
          <w:rFonts w:ascii="Tw Cen MT" w:eastAsia="Arial" w:hAnsi="Tw Cen MT" w:cs="Times New Roman"/>
          <w:b/>
          <w:sz w:val="24"/>
          <w:szCs w:val="24"/>
        </w:rPr>
      </w:pPr>
    </w:p>
    <w:p w14:paraId="1142563B"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Accessibilité aux personnes handicapées</w:t>
      </w:r>
    </w:p>
    <w:p w14:paraId="38F2E11D"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Décret n° 80-637 du 4 août 1980.</w:t>
      </w:r>
    </w:p>
    <w:p w14:paraId="58B2DA8B"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Arrêtés d’application du 24 décembre 1980 et du 21 septembre 1982.</w:t>
      </w:r>
    </w:p>
    <w:p w14:paraId="6076EB7F"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Décret n° 78-109 du 1 er février 1978 visant les me sures destinées à rendre accessibles aux personnes handicapées ou à mobilité réduite les installations neuves ouvertes au public.</w:t>
      </w:r>
    </w:p>
    <w:p w14:paraId="4D3561A5"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Arrêté du 31 mai 1994 fixant les dispositions techniques destinées à rendre accessibles aux personnes handicapées les établissements recevant du public et les installations ouvertes au public lors de leur construction, leur création ou leur modification.</w:t>
      </w:r>
    </w:p>
    <w:p w14:paraId="13EFD01C"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Circulaire n° 94-55 du 7 juillet 1994 visant l’accessibilité aux personnes handicapées des établissements recevant du public et des installations ouvertes au public.</w:t>
      </w:r>
    </w:p>
    <w:p w14:paraId="720F7B7D"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Décret N° 2006-1089 du 30 Août 2006, modifiant le décret N° 95.260 du 8 Mars 1995 relatif à la commission consultative départementale de sécurité et d’accessibilité, applicable au 01 / 01/ 2007.</w:t>
      </w:r>
    </w:p>
    <w:p w14:paraId="570168E3" w14:textId="77777777" w:rsidR="00785F6F" w:rsidRPr="003E27D9" w:rsidRDefault="00785F6F" w:rsidP="00242BF4">
      <w:pPr>
        <w:numPr>
          <w:ilvl w:val="0"/>
          <w:numId w:val="14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Etc.</w:t>
      </w:r>
    </w:p>
    <w:p w14:paraId="6C21BDAE" w14:textId="77777777" w:rsidR="00785F6F" w:rsidRPr="003E27D9" w:rsidRDefault="00785F6F" w:rsidP="00785F6F">
      <w:pPr>
        <w:spacing w:after="0" w:line="240" w:lineRule="auto"/>
        <w:jc w:val="both"/>
        <w:rPr>
          <w:rFonts w:ascii="Tw Cen MT" w:eastAsia="Arial" w:hAnsi="Tw Cen MT" w:cs="Times New Roman"/>
          <w:b/>
          <w:sz w:val="24"/>
          <w:szCs w:val="24"/>
        </w:rPr>
      </w:pPr>
    </w:p>
    <w:p w14:paraId="6576A7A8"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11.1.2</w:t>
      </w:r>
      <w:r w:rsidRPr="003E27D9">
        <w:rPr>
          <w:rFonts w:ascii="Tw Cen MT" w:eastAsia="Arial" w:hAnsi="Tw Cen MT" w:cs="Times New Roman"/>
          <w:b/>
          <w:sz w:val="24"/>
          <w:szCs w:val="24"/>
        </w:rPr>
        <w:tab/>
        <w:t xml:space="preserve">  GENERALITES SUR LA CONCEPTION DES MENUISERIES</w:t>
      </w:r>
    </w:p>
    <w:p w14:paraId="140AC428" w14:textId="77777777" w:rsidR="00785F6F" w:rsidRPr="003E27D9" w:rsidRDefault="00785F6F" w:rsidP="00785F6F">
      <w:pPr>
        <w:spacing w:after="0" w:line="240" w:lineRule="auto"/>
        <w:jc w:val="both"/>
        <w:rPr>
          <w:rFonts w:ascii="Tw Cen MT" w:eastAsia="Arial" w:hAnsi="Tw Cen MT" w:cs="Times New Roman"/>
          <w:sz w:val="24"/>
          <w:szCs w:val="24"/>
        </w:rPr>
      </w:pPr>
    </w:p>
    <w:p w14:paraId="7C13EA20"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menuiseries extérieures sont celles qui figurent dans les plans fournis par l’Architecte de la Direction de l’Ingénierie des Projets de Développement Local du FEICOM.</w:t>
      </w:r>
    </w:p>
    <w:p w14:paraId="2309C54A"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Elles seront en profilés d'aluminium à rupture de pont thermique.</w:t>
      </w:r>
    </w:p>
    <w:p w14:paraId="48E25E81"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menuiseries pourront être préfabriquées en atelier ou choisies parmi les menuiseries industrialisées, en respectant les dimensions de l'Architecte.</w:t>
      </w:r>
    </w:p>
    <w:p w14:paraId="2F5064AA"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Elles seront équipées de double vitrage avec lame d’air, double vitrage à charge du présent lot avec face extérieure en verre feuilleté en Rez-de-chaussée et suivant localisation.</w:t>
      </w:r>
    </w:p>
    <w:p w14:paraId="3A329384"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mise en œuvre comprendra les moyens de fixations, les joints de calfeutrement assurant l'étanchéité, etc...</w:t>
      </w:r>
    </w:p>
    <w:p w14:paraId="41520CEA"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p>
    <w:p w14:paraId="03C63E4F"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Classification :</w:t>
      </w:r>
    </w:p>
    <w:p w14:paraId="6751133F"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menuiseries extérieures seront conçues et fabriquées de manière à répondre aux critères de perméabilité à l'air, d'étanchéité à l'eau et à la résistance aux effets du vent compte tenu de l'exposition des façades.</w:t>
      </w:r>
    </w:p>
    <w:p w14:paraId="2C5C3AB8" w14:textId="77777777" w:rsidR="00785F6F" w:rsidRPr="003E27D9" w:rsidRDefault="00785F6F" w:rsidP="00785F6F">
      <w:pPr>
        <w:spacing w:after="0" w:line="240" w:lineRule="auto"/>
        <w:jc w:val="both"/>
        <w:rPr>
          <w:rFonts w:ascii="Tw Cen MT" w:eastAsia="Arial" w:hAnsi="Tw Cen MT" w:cs="Times New Roman"/>
          <w:b/>
          <w:sz w:val="24"/>
          <w:szCs w:val="24"/>
        </w:rPr>
      </w:pPr>
    </w:p>
    <w:p w14:paraId="69456EB9"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La classification minimale demandée est : A*3 - E*4 - V*A2</w:t>
      </w:r>
    </w:p>
    <w:p w14:paraId="27B58CCB"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Calfeutrement - </w:t>
      </w:r>
      <w:proofErr w:type="spellStart"/>
      <w:r w:rsidRPr="003E27D9">
        <w:rPr>
          <w:rFonts w:ascii="Tw Cen MT" w:eastAsia="Arial" w:hAnsi="Tw Cen MT" w:cs="Times New Roman"/>
          <w:sz w:val="24"/>
          <w:szCs w:val="24"/>
        </w:rPr>
        <w:t>Rebordement</w:t>
      </w:r>
      <w:proofErr w:type="spellEnd"/>
      <w:r w:rsidRPr="003E27D9">
        <w:rPr>
          <w:rFonts w:ascii="Tw Cen MT" w:eastAsia="Arial" w:hAnsi="Tw Cen MT" w:cs="Times New Roman"/>
          <w:sz w:val="24"/>
          <w:szCs w:val="24"/>
        </w:rPr>
        <w:t xml:space="preserve"> :</w:t>
      </w:r>
    </w:p>
    <w:p w14:paraId="7AE71C90"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Pose des menuiseries avec joints COMPRIBAND.</w:t>
      </w:r>
    </w:p>
    <w:p w14:paraId="0F3FB1D5"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Application d’un joint mastic de 1ère catégorie étanche S.N.J.F en </w:t>
      </w:r>
      <w:proofErr w:type="spellStart"/>
      <w:r w:rsidRPr="003E27D9">
        <w:rPr>
          <w:rFonts w:ascii="Tw Cen MT" w:eastAsia="Arial" w:hAnsi="Tw Cen MT" w:cs="Times New Roman"/>
          <w:sz w:val="24"/>
          <w:szCs w:val="24"/>
        </w:rPr>
        <w:t>rebordements</w:t>
      </w:r>
      <w:proofErr w:type="spellEnd"/>
      <w:r w:rsidRPr="003E27D9">
        <w:rPr>
          <w:rFonts w:ascii="Tw Cen MT" w:eastAsia="Arial" w:hAnsi="Tw Cen MT" w:cs="Times New Roman"/>
          <w:sz w:val="24"/>
          <w:szCs w:val="24"/>
        </w:rPr>
        <w:t xml:space="preserve"> extérieurs.</w:t>
      </w:r>
    </w:p>
    <w:p w14:paraId="1995F30D" w14:textId="77777777" w:rsidR="00785F6F" w:rsidRPr="003E27D9" w:rsidRDefault="00785F6F" w:rsidP="00785F6F">
      <w:pPr>
        <w:spacing w:after="0" w:line="240" w:lineRule="auto"/>
        <w:jc w:val="both"/>
        <w:rPr>
          <w:rFonts w:ascii="Tw Cen MT" w:eastAsia="Arial" w:hAnsi="Tw Cen MT" w:cs="Times New Roman"/>
          <w:b/>
          <w:sz w:val="24"/>
          <w:szCs w:val="24"/>
        </w:rPr>
      </w:pPr>
    </w:p>
    <w:p w14:paraId="2899F5D1"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11.1.3</w:t>
      </w:r>
      <w:r w:rsidRPr="003E27D9">
        <w:rPr>
          <w:rFonts w:ascii="Tw Cen MT" w:eastAsia="Arial" w:hAnsi="Tw Cen MT" w:cs="Times New Roman"/>
          <w:b/>
          <w:sz w:val="24"/>
          <w:szCs w:val="24"/>
        </w:rPr>
        <w:tab/>
        <w:t xml:space="preserve"> TRAITEMENT DES SURFACES</w:t>
      </w:r>
    </w:p>
    <w:p w14:paraId="35782054" w14:textId="77777777" w:rsidR="00785F6F" w:rsidRPr="003E27D9" w:rsidRDefault="00785F6F" w:rsidP="00785F6F">
      <w:pPr>
        <w:spacing w:after="0" w:line="240" w:lineRule="auto"/>
        <w:jc w:val="both"/>
        <w:rPr>
          <w:rFonts w:ascii="Tw Cen MT" w:eastAsia="Arial" w:hAnsi="Tw Cen MT" w:cs="Times New Roman"/>
          <w:sz w:val="24"/>
          <w:szCs w:val="24"/>
        </w:rPr>
      </w:pPr>
    </w:p>
    <w:p w14:paraId="5C7D0257"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A - Acier :</w:t>
      </w:r>
    </w:p>
    <w:p w14:paraId="42CFBCEA"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éléments en acier entrant dans la composition des ouvrages devront obligatoirement être protégés par</w:t>
      </w:r>
    </w:p>
    <w:p w14:paraId="368F39C5"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métallisation en zinc (</w:t>
      </w:r>
      <w:proofErr w:type="spellStart"/>
      <w:r w:rsidRPr="003E27D9">
        <w:rPr>
          <w:rFonts w:ascii="Tw Cen MT" w:eastAsia="Arial" w:hAnsi="Tw Cen MT" w:cs="Times New Roman"/>
          <w:sz w:val="24"/>
          <w:szCs w:val="24"/>
        </w:rPr>
        <w:t>précadre</w:t>
      </w:r>
      <w:proofErr w:type="spellEnd"/>
      <w:r w:rsidRPr="003E27D9">
        <w:rPr>
          <w:rFonts w:ascii="Tw Cen MT" w:eastAsia="Arial" w:hAnsi="Tw Cen MT" w:cs="Times New Roman"/>
          <w:sz w:val="24"/>
          <w:szCs w:val="24"/>
        </w:rPr>
        <w:t>, etc.).</w:t>
      </w:r>
    </w:p>
    <w:p w14:paraId="2FA80F76"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Epaisseur 40 microns après décapage soigné suivant Norme A.F.N.O.R. 91.201.</w:t>
      </w:r>
    </w:p>
    <w:p w14:paraId="5D65F3FD"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Avant leur sortie d'usine, ils recevront une couche de peinture primaire.</w:t>
      </w:r>
    </w:p>
    <w:p w14:paraId="2B4E0DBF" w14:textId="77777777" w:rsidR="00785F6F" w:rsidRPr="003E27D9" w:rsidRDefault="00785F6F" w:rsidP="00785F6F">
      <w:pPr>
        <w:spacing w:after="0" w:line="240" w:lineRule="auto"/>
        <w:jc w:val="both"/>
        <w:rPr>
          <w:rFonts w:ascii="Tw Cen MT" w:eastAsia="Arial" w:hAnsi="Tw Cen MT" w:cs="Times New Roman"/>
          <w:sz w:val="24"/>
          <w:szCs w:val="24"/>
        </w:rPr>
      </w:pPr>
    </w:p>
    <w:p w14:paraId="6C72343F"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B - Profilés en alliage d’aluminium :</w:t>
      </w:r>
    </w:p>
    <w:p w14:paraId="744B493F"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Seront traités par oxydation anodique à proposer sur échantillons à l'agrément de l'Architecte.</w:t>
      </w:r>
    </w:p>
    <w:p w14:paraId="0745F98A"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Cette anodisation sera réalisée suivant les prescriptions des normes A.F.N.O.R. 91.401 à 91.412 - 91.450.</w:t>
      </w:r>
    </w:p>
    <w:p w14:paraId="2282DC28" w14:textId="77777777" w:rsidR="00785F6F" w:rsidRPr="003E27D9" w:rsidRDefault="00785F6F" w:rsidP="00785F6F">
      <w:pPr>
        <w:spacing w:after="0" w:line="240" w:lineRule="auto"/>
        <w:jc w:val="both"/>
        <w:rPr>
          <w:rFonts w:ascii="Tw Cen MT" w:eastAsia="Arial" w:hAnsi="Tw Cen MT" w:cs="Times New Roman"/>
          <w:sz w:val="24"/>
          <w:szCs w:val="24"/>
        </w:rPr>
      </w:pPr>
    </w:p>
    <w:p w14:paraId="1144A6C7"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C - Profilés laqués :</w:t>
      </w:r>
    </w:p>
    <w:p w14:paraId="11BED545"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profils seront traités par oxydation anodique continue, finition laquée par peinture EPOXY en usine sous label QUALICOAT, ET CONFORME A LA NORME NF.P.24.351.</w:t>
      </w:r>
    </w:p>
    <w:p w14:paraId="61087BA6"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Echantillons à présenter à l’agrément de l’Architecte.</w:t>
      </w:r>
    </w:p>
    <w:p w14:paraId="1D7C895E" w14:textId="77777777" w:rsidR="00785F6F" w:rsidRPr="003E27D9" w:rsidRDefault="00785F6F" w:rsidP="00785F6F">
      <w:pPr>
        <w:spacing w:after="0" w:line="240" w:lineRule="auto"/>
        <w:jc w:val="both"/>
        <w:rPr>
          <w:rFonts w:ascii="Tw Cen MT" w:eastAsia="Arial" w:hAnsi="Tw Cen MT" w:cs="Times New Roman"/>
          <w:b/>
          <w:sz w:val="24"/>
          <w:szCs w:val="24"/>
        </w:rPr>
      </w:pPr>
    </w:p>
    <w:p w14:paraId="4DAE8A81"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11.1.4</w:t>
      </w:r>
      <w:r w:rsidRPr="003E27D9">
        <w:rPr>
          <w:rFonts w:ascii="Tw Cen MT" w:eastAsia="Arial" w:hAnsi="Tw Cen MT" w:cs="Times New Roman"/>
          <w:b/>
          <w:sz w:val="24"/>
          <w:szCs w:val="24"/>
        </w:rPr>
        <w:tab/>
        <w:t xml:space="preserve">  POSE DES OUVRAGES</w:t>
      </w:r>
    </w:p>
    <w:p w14:paraId="3C0448E9" w14:textId="77777777" w:rsidR="00785F6F" w:rsidRPr="003E27D9" w:rsidRDefault="00785F6F" w:rsidP="00785F6F">
      <w:pPr>
        <w:spacing w:after="0" w:line="240" w:lineRule="auto"/>
        <w:jc w:val="both"/>
        <w:rPr>
          <w:rFonts w:ascii="Tw Cen MT" w:eastAsia="Arial" w:hAnsi="Tw Cen MT" w:cs="Times New Roman"/>
          <w:sz w:val="24"/>
          <w:szCs w:val="24"/>
        </w:rPr>
      </w:pPr>
    </w:p>
    <w:p w14:paraId="0B6DE884"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tolérances de pose de fenêtres définies par le D.T.U. 37.1 seront les suivantes :</w:t>
      </w:r>
    </w:p>
    <w:p w14:paraId="127DC993" w14:textId="77777777" w:rsidR="00785F6F" w:rsidRPr="003E27D9" w:rsidRDefault="00785F6F" w:rsidP="00785F6F">
      <w:pPr>
        <w:spacing w:after="0" w:line="240" w:lineRule="auto"/>
        <w:jc w:val="both"/>
        <w:rPr>
          <w:rFonts w:ascii="Tw Cen MT" w:eastAsia="Arial" w:hAnsi="Tw Cen MT" w:cs="Times New Roman"/>
          <w:sz w:val="24"/>
          <w:szCs w:val="24"/>
        </w:rPr>
      </w:pPr>
    </w:p>
    <w:p w14:paraId="7EAADA06"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A - Verticalité :</w:t>
      </w:r>
    </w:p>
    <w:p w14:paraId="7B7B1F46" w14:textId="77777777" w:rsidR="00785F6F" w:rsidRPr="003E27D9" w:rsidRDefault="00785F6F" w:rsidP="00785F6F">
      <w:pPr>
        <w:spacing w:after="0" w:line="240" w:lineRule="auto"/>
        <w:ind w:left="142"/>
        <w:jc w:val="both"/>
        <w:rPr>
          <w:rFonts w:ascii="Tw Cen MT" w:eastAsia="Arial" w:hAnsi="Tw Cen MT" w:cs="Times New Roman"/>
          <w:sz w:val="24"/>
          <w:szCs w:val="24"/>
        </w:rPr>
      </w:pPr>
      <w:r w:rsidRPr="003E27D9">
        <w:rPr>
          <w:rFonts w:ascii="Tw Cen MT" w:eastAsia="Arial" w:hAnsi="Tw Cen MT" w:cs="Times New Roman"/>
          <w:sz w:val="24"/>
          <w:szCs w:val="24"/>
        </w:rPr>
        <w:t>Faux aplomb : écart de ± 2 mm pour une hauteur de 3,00 m, écart de ± 3 mm pour une hauteur supérieure à 3,00 m</w:t>
      </w:r>
    </w:p>
    <w:p w14:paraId="3D6BAD73" w14:textId="77777777" w:rsidR="00785F6F" w:rsidRPr="003E27D9" w:rsidRDefault="00785F6F" w:rsidP="00785F6F">
      <w:pPr>
        <w:spacing w:after="0" w:line="240" w:lineRule="auto"/>
        <w:ind w:firstLine="142"/>
        <w:jc w:val="both"/>
        <w:rPr>
          <w:rFonts w:ascii="Tw Cen MT" w:eastAsia="Arial" w:hAnsi="Tw Cen MT" w:cs="Times New Roman"/>
          <w:sz w:val="24"/>
          <w:szCs w:val="24"/>
        </w:rPr>
      </w:pPr>
    </w:p>
    <w:p w14:paraId="66E9F9B4"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B - Horizontalité :</w:t>
      </w:r>
    </w:p>
    <w:p w14:paraId="391D61EE"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Niveau, écarts maximaux :</w:t>
      </w:r>
    </w:p>
    <w:p w14:paraId="3742C4BF" w14:textId="77777777" w:rsidR="00785F6F" w:rsidRPr="003E27D9" w:rsidRDefault="00785F6F" w:rsidP="00242BF4">
      <w:pPr>
        <w:numPr>
          <w:ilvl w:val="0"/>
          <w:numId w:val="15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1,5 mm jusqu’à 3,00 m</w:t>
      </w:r>
    </w:p>
    <w:p w14:paraId="1782B2B3" w14:textId="77777777" w:rsidR="00785F6F" w:rsidRPr="003E27D9" w:rsidRDefault="00785F6F" w:rsidP="00242BF4">
      <w:pPr>
        <w:numPr>
          <w:ilvl w:val="0"/>
          <w:numId w:val="15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2 mm jusqu’à 5,00 m</w:t>
      </w:r>
    </w:p>
    <w:p w14:paraId="0C0E324E" w14:textId="77777777" w:rsidR="00785F6F" w:rsidRPr="003E27D9" w:rsidRDefault="00785F6F" w:rsidP="00242BF4">
      <w:pPr>
        <w:numPr>
          <w:ilvl w:val="0"/>
          <w:numId w:val="15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 2,5 mm </w:t>
      </w:r>
      <w:proofErr w:type="spellStart"/>
      <w:r w:rsidRPr="003E27D9">
        <w:rPr>
          <w:rFonts w:ascii="Tw Cen MT" w:eastAsia="Arial" w:hAnsi="Tw Cen MT" w:cs="Times New Roman"/>
          <w:sz w:val="24"/>
          <w:szCs w:val="24"/>
        </w:rPr>
        <w:t>au dessus</w:t>
      </w:r>
      <w:proofErr w:type="spellEnd"/>
      <w:r w:rsidRPr="003E27D9">
        <w:rPr>
          <w:rFonts w:ascii="Tw Cen MT" w:eastAsia="Arial" w:hAnsi="Tw Cen MT" w:cs="Times New Roman"/>
          <w:sz w:val="24"/>
          <w:szCs w:val="24"/>
        </w:rPr>
        <w:t xml:space="preserve"> de 5,00 m</w:t>
      </w:r>
    </w:p>
    <w:p w14:paraId="17AC936F"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calfeutrement devra assurer une imperméabilité à l’air et à l’eau avec le GROS-OEUVRE</w:t>
      </w:r>
    </w:p>
    <w:p w14:paraId="52A0CC89" w14:textId="77777777" w:rsidR="00785F6F" w:rsidRPr="003E27D9" w:rsidRDefault="00785F6F" w:rsidP="00785F6F">
      <w:pPr>
        <w:spacing w:after="0" w:line="240" w:lineRule="auto"/>
        <w:jc w:val="both"/>
        <w:rPr>
          <w:rFonts w:ascii="Tw Cen MT" w:eastAsia="Arial" w:hAnsi="Tw Cen MT" w:cs="Times New Roman"/>
          <w:b/>
          <w:sz w:val="24"/>
          <w:szCs w:val="24"/>
        </w:rPr>
      </w:pPr>
    </w:p>
    <w:p w14:paraId="7DD37AFC"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11.1.5</w:t>
      </w:r>
      <w:r w:rsidRPr="003E27D9">
        <w:rPr>
          <w:rFonts w:ascii="Tw Cen MT" w:eastAsia="Arial" w:hAnsi="Tw Cen MT" w:cs="Times New Roman"/>
          <w:b/>
          <w:sz w:val="24"/>
          <w:szCs w:val="24"/>
        </w:rPr>
        <w:tab/>
        <w:t>ETANCHEITE</w:t>
      </w:r>
    </w:p>
    <w:p w14:paraId="3521FFDF"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essais seront effectués conformément aux dispositions prévues aux normes NF. P 20.501 et NF. P 20.302.</w:t>
      </w:r>
    </w:p>
    <w:p w14:paraId="7461DE42"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prévu entre les dormants et les ouvrants des joints néoprène qui viendront en écrasement lors du verrouillage.</w:t>
      </w:r>
    </w:p>
    <w:p w14:paraId="6998786B"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goulottes de renvoi vers l’extérieur évacueront sans stagnation, les eaux de lavage et de condensations éventuelles. Il est également rappelé qu’une étanchéité périphérique extérieure en plus de l’étanchéité intérieure devra être assurée.</w:t>
      </w:r>
    </w:p>
    <w:p w14:paraId="19509730" w14:textId="77777777" w:rsidR="00785F6F" w:rsidRPr="003E27D9" w:rsidRDefault="00785F6F" w:rsidP="00785F6F">
      <w:pPr>
        <w:spacing w:after="0" w:line="240" w:lineRule="auto"/>
        <w:jc w:val="both"/>
        <w:rPr>
          <w:rFonts w:ascii="Tw Cen MT" w:eastAsia="Arial" w:hAnsi="Tw Cen MT" w:cs="Times New Roman"/>
          <w:b/>
          <w:sz w:val="24"/>
          <w:szCs w:val="24"/>
        </w:rPr>
      </w:pPr>
    </w:p>
    <w:p w14:paraId="43C4B8A5"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11.1.6</w:t>
      </w:r>
      <w:r w:rsidRPr="003E27D9">
        <w:rPr>
          <w:rFonts w:ascii="Tw Cen MT" w:eastAsia="Arial" w:hAnsi="Tw Cen MT" w:cs="Times New Roman"/>
          <w:b/>
          <w:sz w:val="24"/>
          <w:szCs w:val="24"/>
        </w:rPr>
        <w:tab/>
        <w:t>FEUILLURES</w:t>
      </w:r>
    </w:p>
    <w:p w14:paraId="6CEC7239"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feuillures des menuiseries seront prévues pour recevoir un double vitrage.</w:t>
      </w:r>
    </w:p>
    <w:p w14:paraId="45E6DE35"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Les produits verriers seront posés en usine lors de la conception des éléments menuisés. Ces produits verriers seront maintenus par des </w:t>
      </w:r>
      <w:proofErr w:type="spellStart"/>
      <w:r w:rsidRPr="003E27D9">
        <w:rPr>
          <w:rFonts w:ascii="Tw Cen MT" w:eastAsia="Arial" w:hAnsi="Tw Cen MT" w:cs="Times New Roman"/>
          <w:sz w:val="24"/>
          <w:szCs w:val="24"/>
        </w:rPr>
        <w:t>parecloses</w:t>
      </w:r>
      <w:proofErr w:type="spellEnd"/>
      <w:r w:rsidRPr="003E27D9">
        <w:rPr>
          <w:rFonts w:ascii="Tw Cen MT" w:eastAsia="Arial" w:hAnsi="Tw Cen MT" w:cs="Times New Roman"/>
          <w:sz w:val="24"/>
          <w:szCs w:val="24"/>
        </w:rPr>
        <w:t xml:space="preserve"> à clips assurant un montage sous pression.</w:t>
      </w:r>
    </w:p>
    <w:p w14:paraId="44E76781"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joints en néoprène réaliseront l'étanchéité entre les ouvrants et le vitrage.</w:t>
      </w:r>
    </w:p>
    <w:p w14:paraId="7C7A87F1"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angles vulcanisés compléteront l'étanchéité par la continuité des joints.</w:t>
      </w:r>
    </w:p>
    <w:p w14:paraId="03BE1EB7"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feuillures seront du type « Feuillures sèches».</w:t>
      </w:r>
    </w:p>
    <w:p w14:paraId="2FAD1731"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vérifications nécessaires au bon fonctionnement devront être effectuées après la mise en place du vitrage avant livraison sur le chantier.</w:t>
      </w:r>
    </w:p>
    <w:p w14:paraId="1E5F7BEF" w14:textId="77777777" w:rsidR="00785F6F" w:rsidRPr="003E27D9" w:rsidRDefault="00785F6F" w:rsidP="00785F6F">
      <w:pPr>
        <w:spacing w:after="0" w:line="240" w:lineRule="auto"/>
        <w:jc w:val="both"/>
        <w:rPr>
          <w:rFonts w:ascii="Tw Cen MT" w:eastAsia="Arial" w:hAnsi="Tw Cen MT" w:cs="Times New Roman"/>
          <w:b/>
          <w:sz w:val="24"/>
          <w:szCs w:val="24"/>
        </w:rPr>
      </w:pPr>
    </w:p>
    <w:p w14:paraId="50223E17"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11.1.7</w:t>
      </w:r>
      <w:r w:rsidRPr="003E27D9">
        <w:rPr>
          <w:rFonts w:ascii="Tw Cen MT" w:eastAsia="Arial" w:hAnsi="Tw Cen MT" w:cs="Times New Roman"/>
          <w:b/>
          <w:sz w:val="24"/>
          <w:szCs w:val="24"/>
        </w:rPr>
        <w:tab/>
        <w:t>VITRAGE</w:t>
      </w:r>
    </w:p>
    <w:p w14:paraId="4CB4D005" w14:textId="77777777" w:rsidR="00785F6F" w:rsidRPr="003E27D9" w:rsidRDefault="00785F6F" w:rsidP="00785F6F">
      <w:pPr>
        <w:spacing w:after="0" w:line="240" w:lineRule="auto"/>
        <w:jc w:val="both"/>
        <w:rPr>
          <w:rFonts w:ascii="Tw Cen MT" w:eastAsia="Arial" w:hAnsi="Tw Cen MT" w:cs="Times New Roman"/>
          <w:b/>
          <w:sz w:val="24"/>
          <w:szCs w:val="24"/>
        </w:rPr>
      </w:pPr>
    </w:p>
    <w:p w14:paraId="4F9D3D96"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Matériaux :</w:t>
      </w:r>
    </w:p>
    <w:p w14:paraId="5E50814D"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verres seront de première qualité du commerce. Les volumes doivent être clairs, lisses, avoir une teinte uniforme, exempts de tous défauts marquants.</w:t>
      </w:r>
    </w:p>
    <w:p w14:paraId="517D50B2"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vitrages mis en œuvre devront bénéficier du label CEKAL</w:t>
      </w:r>
    </w:p>
    <w:p w14:paraId="4F8DA1D1"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 verre irisé ou brûlé sera refusé.</w:t>
      </w:r>
    </w:p>
    <w:p w14:paraId="0785B103"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Pour les mastics utilisés pour les vitrages entrant dans les ensembles alu, il sera fait usage de mastic présentant de bonnes qualités d'adhérence et de plasticité dans le temps.</w:t>
      </w:r>
    </w:p>
    <w:p w14:paraId="2EE46AA7"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matériaux utilisés pour calfeutrer les joints ne devront pas brider les matériaux verriers.</w:t>
      </w:r>
    </w:p>
    <w:p w14:paraId="0BDC42BE"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Par ailleurs, ils devront assurer l'étanchéité des feuillures à l'eau et à l'air.</w:t>
      </w:r>
    </w:p>
    <w:p w14:paraId="1BF91DBC"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L'entreprise devra se conformer aux spécifications du chapitre 4.3 du D.T.U. n°39 en ce qui concerne </w:t>
      </w:r>
      <w:proofErr w:type="spellStart"/>
      <w:r w:rsidRPr="003E27D9">
        <w:rPr>
          <w:rFonts w:ascii="Tw Cen MT" w:eastAsia="Arial" w:hAnsi="Tw Cen MT" w:cs="Times New Roman"/>
          <w:sz w:val="24"/>
          <w:szCs w:val="24"/>
        </w:rPr>
        <w:t>l e</w:t>
      </w:r>
      <w:proofErr w:type="spellEnd"/>
      <w:r w:rsidRPr="003E27D9">
        <w:rPr>
          <w:rFonts w:ascii="Tw Cen MT" w:eastAsia="Arial" w:hAnsi="Tw Cen MT" w:cs="Times New Roman"/>
          <w:sz w:val="24"/>
          <w:szCs w:val="24"/>
        </w:rPr>
        <w:t xml:space="preserve"> calage des vitrages.</w:t>
      </w:r>
    </w:p>
    <w:p w14:paraId="3EF67D4E" w14:textId="77777777" w:rsidR="00785F6F" w:rsidRPr="003E27D9" w:rsidRDefault="00785F6F" w:rsidP="00785F6F">
      <w:pPr>
        <w:spacing w:after="0" w:line="240" w:lineRule="auto"/>
        <w:jc w:val="both"/>
        <w:rPr>
          <w:rFonts w:ascii="Tw Cen MT" w:eastAsia="Arial" w:hAnsi="Tw Cen MT" w:cs="Times New Roman"/>
          <w:sz w:val="24"/>
          <w:szCs w:val="24"/>
        </w:rPr>
      </w:pPr>
    </w:p>
    <w:p w14:paraId="1131E22B"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Mise en œuvre :</w:t>
      </w:r>
    </w:p>
    <w:p w14:paraId="41BE5460"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Bien que la mise en œuvre des produits verriers se fasse en usine, celle-ci comprendra tous les accessoires et travaux de parfaite finition. Au chantier, après la pose des ensembles menuisés, tous les verres seront marqués au blanc pour les rendre apparents et éviter la casse.</w:t>
      </w:r>
    </w:p>
    <w:p w14:paraId="3DB7CF07"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volumes doubles vitrages seront d'épaisseur convenable selon leurs dimensions et nature des pièces</w:t>
      </w:r>
    </w:p>
    <w:p w14:paraId="4F8E0573"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(application des normes et D.T.U. en vigueur au moment de l'exécution des travaux).</w:t>
      </w:r>
    </w:p>
    <w:p w14:paraId="1673F8AD"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Ces épaisseurs seront déterminées en fonction :</w:t>
      </w:r>
    </w:p>
    <w:p w14:paraId="7A17CDE6" w14:textId="77777777" w:rsidR="00785F6F" w:rsidRPr="003E27D9" w:rsidRDefault="00785F6F" w:rsidP="00242BF4">
      <w:pPr>
        <w:numPr>
          <w:ilvl w:val="0"/>
          <w:numId w:val="15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besoins de déperditions thermiques et acoustiques définis ci-après</w:t>
      </w:r>
    </w:p>
    <w:p w14:paraId="7E42F493" w14:textId="77777777" w:rsidR="00785F6F" w:rsidRPr="003E27D9" w:rsidRDefault="00785F6F" w:rsidP="00242BF4">
      <w:pPr>
        <w:numPr>
          <w:ilvl w:val="0"/>
          <w:numId w:val="15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Des pressions maximum possibles provoquées par les vents.</w:t>
      </w:r>
    </w:p>
    <w:p w14:paraId="69ADADB3" w14:textId="77777777" w:rsidR="00785F6F" w:rsidRPr="003E27D9" w:rsidRDefault="00785F6F" w:rsidP="00785F6F">
      <w:pPr>
        <w:spacing w:after="0" w:line="240" w:lineRule="auto"/>
        <w:jc w:val="both"/>
        <w:rPr>
          <w:rFonts w:ascii="Tw Cen MT" w:eastAsia="Arial" w:hAnsi="Tw Cen MT" w:cs="Times New Roman"/>
          <w:b/>
          <w:sz w:val="24"/>
          <w:szCs w:val="24"/>
        </w:rPr>
      </w:pPr>
    </w:p>
    <w:p w14:paraId="46EDA76F"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11.1.8</w:t>
      </w:r>
      <w:r w:rsidRPr="003E27D9">
        <w:rPr>
          <w:rFonts w:ascii="Tw Cen MT" w:eastAsia="Arial" w:hAnsi="Tw Cen MT" w:cs="Times New Roman"/>
          <w:b/>
          <w:sz w:val="24"/>
          <w:szCs w:val="24"/>
        </w:rPr>
        <w:tab/>
        <w:t>GARANTIE DES PRODUITS VERRIERS</w:t>
      </w:r>
    </w:p>
    <w:p w14:paraId="263D2D62"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Cinq ans pour les mastics employés, dix ans sur la teinte des vitres et glaces.</w:t>
      </w:r>
    </w:p>
    <w:p w14:paraId="1402DD33"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Maître d'œuvre pourra refuser toute glace ou volume de vitrage non conforme aux échantillons choisis (teinte, épaisseur) ou comportant des malfaçons (pose, planéité).</w:t>
      </w:r>
    </w:p>
    <w:p w14:paraId="4CECA3C6" w14:textId="77777777" w:rsidR="00785F6F" w:rsidRPr="003E27D9" w:rsidRDefault="00785F6F" w:rsidP="00785F6F">
      <w:pPr>
        <w:spacing w:after="0" w:line="240" w:lineRule="auto"/>
        <w:jc w:val="both"/>
        <w:rPr>
          <w:rFonts w:ascii="Tw Cen MT" w:eastAsia="Arial" w:hAnsi="Tw Cen MT" w:cs="Times New Roman"/>
          <w:b/>
          <w:sz w:val="24"/>
          <w:szCs w:val="24"/>
        </w:rPr>
      </w:pPr>
    </w:p>
    <w:p w14:paraId="2D53D040"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11.1.9</w:t>
      </w:r>
      <w:r w:rsidRPr="003E27D9">
        <w:rPr>
          <w:rFonts w:ascii="Tw Cen MT" w:eastAsia="Arial" w:hAnsi="Tw Cen MT" w:cs="Times New Roman"/>
          <w:b/>
          <w:sz w:val="24"/>
          <w:szCs w:val="24"/>
        </w:rPr>
        <w:tab/>
        <w:t>PLANS ET DETAILS D'EXECUTION</w:t>
      </w:r>
    </w:p>
    <w:p w14:paraId="0369019E"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croquis de détails d'exécution seront préalablement soumis à l'approbation de l'Architecte et du Bureau de Contrôle. Le Cocontractant devra :</w:t>
      </w:r>
    </w:p>
    <w:p w14:paraId="6E6FC01F" w14:textId="77777777" w:rsidR="00785F6F" w:rsidRPr="003E27D9" w:rsidRDefault="00785F6F" w:rsidP="00242BF4">
      <w:pPr>
        <w:numPr>
          <w:ilvl w:val="0"/>
          <w:numId w:val="15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détails d'exécution des ouvrages à partir des plans constituant le dossier d'appel d'offres.</w:t>
      </w:r>
    </w:p>
    <w:p w14:paraId="502A482B" w14:textId="77777777" w:rsidR="00785F6F" w:rsidRPr="003E27D9" w:rsidRDefault="00785F6F" w:rsidP="00242BF4">
      <w:pPr>
        <w:numPr>
          <w:ilvl w:val="0"/>
          <w:numId w:val="15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L'harmonisation de toutes les parties ouvrantes et fixes de façon à standardiser les dimensions des vitrages de tous ces ensembles dans le sens de la largeur.</w:t>
      </w:r>
    </w:p>
    <w:p w14:paraId="011F6A79" w14:textId="77777777" w:rsidR="00785F6F" w:rsidRPr="003E27D9" w:rsidRDefault="00785F6F" w:rsidP="00242BF4">
      <w:pPr>
        <w:numPr>
          <w:ilvl w:val="0"/>
          <w:numId w:val="15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Assurer l'étanchéité intérieure et extérieure par tous moyens et profilés périphériques, notamment sur la structure Gros-Œuvre et sur le doublage.</w:t>
      </w:r>
    </w:p>
    <w:p w14:paraId="2D44570F"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ind w:left="1417"/>
        <w:jc w:val="both"/>
        <w:rPr>
          <w:rFonts w:ascii="Tw Cen MT" w:eastAsia="Arial" w:hAnsi="Tw Cen MT" w:cs="Times New Roman"/>
          <w:sz w:val="24"/>
          <w:szCs w:val="24"/>
        </w:rPr>
      </w:pPr>
    </w:p>
    <w:p w14:paraId="31CCAFA5"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11.1.10</w:t>
      </w:r>
      <w:r w:rsidRPr="003E27D9">
        <w:rPr>
          <w:rFonts w:ascii="Tw Cen MT" w:eastAsia="Arial" w:hAnsi="Tw Cen MT" w:cs="Times New Roman"/>
          <w:b/>
          <w:sz w:val="24"/>
          <w:szCs w:val="24"/>
        </w:rPr>
        <w:tab/>
        <w:t>QUINCAILLERIE - SERRURERIE</w:t>
      </w:r>
    </w:p>
    <w:p w14:paraId="147B2014"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quincailleries seront de premier choix et seront soumises à l'acceptation de l'Architecte.</w:t>
      </w:r>
    </w:p>
    <w:p w14:paraId="528A53E7"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serrures seront de première qualité, à combinaison suivant organigramme.</w:t>
      </w:r>
    </w:p>
    <w:p w14:paraId="1FC1A2B1"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se rapprochera du Maître d'Ouvrage pour la mise au point de l'organigramme.</w:t>
      </w:r>
    </w:p>
    <w:p w14:paraId="628B3352" w14:textId="77777777" w:rsidR="00785F6F" w:rsidRPr="003E27D9" w:rsidRDefault="00785F6F" w:rsidP="00785F6F">
      <w:pPr>
        <w:spacing w:after="0" w:line="240" w:lineRule="auto"/>
        <w:jc w:val="both"/>
        <w:rPr>
          <w:rFonts w:ascii="Tw Cen MT" w:eastAsia="Arial" w:hAnsi="Tw Cen MT" w:cs="Times New Roman"/>
          <w:b/>
          <w:sz w:val="24"/>
          <w:szCs w:val="24"/>
        </w:rPr>
      </w:pPr>
    </w:p>
    <w:p w14:paraId="113CB486"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11.1.11</w:t>
      </w:r>
      <w:r w:rsidRPr="003E27D9">
        <w:rPr>
          <w:rFonts w:ascii="Tw Cen MT" w:eastAsia="Arial" w:hAnsi="Tw Cen MT" w:cs="Times New Roman"/>
          <w:b/>
          <w:sz w:val="24"/>
          <w:szCs w:val="24"/>
        </w:rPr>
        <w:tab/>
        <w:t>SCELLEMENT DES OUVRAGES</w:t>
      </w:r>
    </w:p>
    <w:p w14:paraId="60E62316"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précautions seront prises pour assurer la fixation et l'étanchéité des menuiseries ou ensembles sur l'ossature porteuse.</w:t>
      </w:r>
    </w:p>
    <w:p w14:paraId="77DCFBD9" w14:textId="77777777" w:rsidR="00785F6F" w:rsidRPr="003E27D9" w:rsidRDefault="00785F6F" w:rsidP="00785F6F">
      <w:pPr>
        <w:spacing w:after="0" w:line="240" w:lineRule="auto"/>
        <w:jc w:val="both"/>
        <w:rPr>
          <w:rFonts w:ascii="Tw Cen MT" w:eastAsia="Arial" w:hAnsi="Tw Cen MT" w:cs="Times New Roman"/>
          <w:b/>
          <w:sz w:val="24"/>
          <w:szCs w:val="24"/>
        </w:rPr>
      </w:pPr>
    </w:p>
    <w:p w14:paraId="73B6B382"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11.1.12</w:t>
      </w:r>
      <w:r w:rsidRPr="003E27D9">
        <w:rPr>
          <w:rFonts w:ascii="Tw Cen MT" w:eastAsia="Arial" w:hAnsi="Tw Cen MT" w:cs="Times New Roman"/>
          <w:b/>
          <w:sz w:val="24"/>
          <w:szCs w:val="24"/>
        </w:rPr>
        <w:tab/>
        <w:t>CONSERVATION ET PROTECTION DES MENUISERIES</w:t>
      </w:r>
    </w:p>
    <w:p w14:paraId="43116FD9"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poser à ses frais, et ceci jusqu'à la réception, les protections nécessaires à la conservation des ouvrages.</w:t>
      </w:r>
    </w:p>
    <w:p w14:paraId="0EFCA7C9"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Compte tenu de la finition laqué des éléments menuisés, il est demandé au Cocontractant  de protéger tout particulièrement ces menuiseries par bandes adhésives ou vernies colorées ou par tout autre film plastique assurant une bonne protection aux projections de ciment, plâtre ou de peinture (toutes les menuiseries rayées et abîmées seront refusées par le Maître d'ouvrage et l'Architecte)</w:t>
      </w:r>
    </w:p>
    <w:p w14:paraId="0DBD763B" w14:textId="77777777" w:rsidR="00785F6F" w:rsidRPr="003E27D9" w:rsidRDefault="00785F6F" w:rsidP="00785F6F">
      <w:pPr>
        <w:spacing w:after="0" w:line="240" w:lineRule="auto"/>
        <w:jc w:val="both"/>
        <w:rPr>
          <w:rFonts w:ascii="Tw Cen MT" w:eastAsia="Arial" w:hAnsi="Tw Cen MT" w:cs="Times New Roman"/>
          <w:b/>
          <w:sz w:val="24"/>
          <w:szCs w:val="24"/>
        </w:rPr>
      </w:pPr>
    </w:p>
    <w:p w14:paraId="386D6F5B"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11.1.13</w:t>
      </w:r>
      <w:r w:rsidRPr="003E27D9">
        <w:rPr>
          <w:rFonts w:ascii="Tw Cen MT" w:eastAsia="Arial" w:hAnsi="Tw Cen MT" w:cs="Times New Roman"/>
          <w:b/>
          <w:sz w:val="24"/>
          <w:szCs w:val="24"/>
        </w:rPr>
        <w:tab/>
        <w:t>CONTROLE DES OUVRAGES</w:t>
      </w:r>
    </w:p>
    <w:p w14:paraId="5955B931"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Un bureau de contrôle choisi par le Maître d’ouvrage assurera les contrôles techniques dans le cadre des missions réglementaires. Le Cocontractant  à lui communiquer en temps utile ses études techniques, calculs et plans d’exécution et d’une manière générale, tous les documents cités au présent C.C.T.P</w:t>
      </w:r>
    </w:p>
    <w:p w14:paraId="48AE8369" w14:textId="77777777" w:rsidR="00785F6F" w:rsidRPr="003E27D9" w:rsidRDefault="00785F6F" w:rsidP="00785F6F">
      <w:pPr>
        <w:spacing w:after="0" w:line="240" w:lineRule="auto"/>
        <w:jc w:val="both"/>
        <w:rPr>
          <w:rFonts w:ascii="Tw Cen MT" w:eastAsia="Arial" w:hAnsi="Tw Cen MT" w:cs="Times New Roman"/>
          <w:b/>
          <w:sz w:val="24"/>
          <w:szCs w:val="24"/>
        </w:rPr>
      </w:pPr>
    </w:p>
    <w:p w14:paraId="69F44196"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11.1.14</w:t>
      </w:r>
      <w:r w:rsidRPr="003E27D9">
        <w:rPr>
          <w:rFonts w:ascii="Tw Cen MT" w:eastAsia="Arial" w:hAnsi="Tw Cen MT" w:cs="Times New Roman"/>
          <w:b/>
          <w:sz w:val="24"/>
          <w:szCs w:val="24"/>
        </w:rPr>
        <w:tab/>
        <w:t>CONTRAINTE DU SITE</w:t>
      </w:r>
    </w:p>
    <w:p w14:paraId="5A850DA7"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S’agissant de travaux à réaliser en milieu Urbain, le Cocontractant prendra toutes les précautions nécessaires afin de réduire au minimum les nuisances dues au chantier, avec un soin particulier apporté aux bruits, accès livraison, poussières, etc...</w:t>
      </w:r>
    </w:p>
    <w:p w14:paraId="3D69AAAB" w14:textId="77777777" w:rsidR="00785F6F" w:rsidRPr="003E27D9" w:rsidRDefault="00785F6F" w:rsidP="00785F6F">
      <w:pPr>
        <w:spacing w:after="0" w:line="240" w:lineRule="auto"/>
        <w:jc w:val="both"/>
        <w:rPr>
          <w:rFonts w:ascii="Tw Cen MT" w:eastAsia="Arial" w:hAnsi="Tw Cen MT" w:cs="Times New Roman"/>
          <w:b/>
          <w:sz w:val="24"/>
          <w:szCs w:val="24"/>
        </w:rPr>
      </w:pPr>
    </w:p>
    <w:p w14:paraId="19C52449" w14:textId="77777777" w:rsidR="00785F6F" w:rsidRPr="003E27D9" w:rsidRDefault="00785F6F" w:rsidP="00785F6F">
      <w:pPr>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11.1.15</w:t>
      </w:r>
      <w:r w:rsidRPr="003E27D9">
        <w:rPr>
          <w:rFonts w:ascii="Tw Cen MT" w:eastAsia="Arial" w:hAnsi="Tw Cen MT" w:cs="Times New Roman"/>
          <w:b/>
          <w:sz w:val="24"/>
          <w:szCs w:val="24"/>
        </w:rPr>
        <w:tab/>
        <w:t xml:space="preserve"> FICHE DE RENSEIGNEMENT MATERIAUX</w:t>
      </w:r>
    </w:p>
    <w:p w14:paraId="3B0DC6E8"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Suivant modèle joint :</w:t>
      </w:r>
    </w:p>
    <w:p w14:paraId="1A948993" w14:textId="77777777" w:rsidR="00785F6F" w:rsidRPr="003E27D9" w:rsidRDefault="00785F6F" w:rsidP="00785F6F">
      <w:pPr>
        <w:spacing w:after="0" w:line="240" w:lineRule="auto"/>
        <w:jc w:val="both"/>
        <w:rPr>
          <w:rFonts w:ascii="Tw Cen MT" w:eastAsia="Arial" w:hAnsi="Tw Cen MT" w:cs="Times New Roman"/>
          <w:b/>
          <w:sz w:val="24"/>
          <w:szCs w:val="24"/>
        </w:rPr>
      </w:pPr>
    </w:p>
    <w:p w14:paraId="4F6E9754"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w:t>
      </w:r>
      <w:r w:rsidRPr="003E27D9">
        <w:rPr>
          <w:rFonts w:ascii="Tw Cen MT" w:eastAsia="Arial" w:hAnsi="Tw Cen MT" w:cs="Times New Roman"/>
          <w:b/>
          <w:sz w:val="24"/>
          <w:szCs w:val="24"/>
          <w:shd w:val="clear" w:color="auto" w:fill="FFFFFF"/>
        </w:rPr>
        <w:tab/>
        <w:t>MENUISERIE BOIS</w:t>
      </w:r>
    </w:p>
    <w:p w14:paraId="60B063E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9F6894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w:t>
      </w:r>
      <w:r w:rsidRPr="003E27D9">
        <w:rPr>
          <w:rFonts w:ascii="Tw Cen MT" w:eastAsia="Arial" w:hAnsi="Tw Cen MT" w:cs="Times New Roman"/>
          <w:b/>
          <w:sz w:val="24"/>
          <w:szCs w:val="24"/>
          <w:shd w:val="clear" w:color="auto" w:fill="FFFFFF"/>
        </w:rPr>
        <w:tab/>
        <w:t>GENERALITE SUR LA CONCEPTION</w:t>
      </w:r>
    </w:p>
    <w:p w14:paraId="31FE9276"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Les travaux à réaliser par le Cocontractant dans le cadre du présent lot sont essentiellement les suivants :</w:t>
      </w:r>
    </w:p>
    <w:p w14:paraId="0E458EE3" w14:textId="77777777" w:rsidR="00785F6F" w:rsidRPr="003E27D9" w:rsidRDefault="00785F6F" w:rsidP="00242BF4">
      <w:pPr>
        <w:numPr>
          <w:ilvl w:val="0"/>
          <w:numId w:val="15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Fourniture et Pose des portes pleines en bois,</w:t>
      </w:r>
    </w:p>
    <w:p w14:paraId="1D876206" w14:textId="77777777" w:rsidR="00785F6F" w:rsidRPr="003E27D9" w:rsidRDefault="00785F6F" w:rsidP="00242BF4">
      <w:pPr>
        <w:numPr>
          <w:ilvl w:val="0"/>
          <w:numId w:val="15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Fourniture et pose de portes de gaine techniques.</w:t>
      </w:r>
    </w:p>
    <w:p w14:paraId="6DC84590"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Suivant les définitions de la norme française norme NF B 53510, ne seront admis pour les menuiseries à vernir que les bois obtenus avec les pièces de premier choix, qualité ébénisterie, tels que KOTIBE, SIPO, IROKO. 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w:t>
      </w:r>
    </w:p>
    <w:p w14:paraId="372186CC"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w:t>
      </w:r>
    </w:p>
    <w:p w14:paraId="1C3CFFBA"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sera responsable des maladies pouvant survenir à ses ouvrages après leur mise en œuvre  (moisissures, champignons etc.)</w:t>
      </w:r>
    </w:p>
    <w:p w14:paraId="6B2B3E36"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également responsable de toutes les torsions, fentes, éclatements, etc... dus à l’emploi de bois imparfaitement secs.</w:t>
      </w:r>
    </w:p>
    <w:p w14:paraId="74FE8DEF"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L’attention du Cocontractant est attirée sur la nécessité d’unité d’aspect de certains éléments composites en bois apparents tels que les portes en massif. Le Cocontractant devra s’attacher à l’harmonisation des différents bois employés. Il prendra toutes dispositions pour que les placages sur portes et panneaux soient de même origine, même si les fabricants des matériaux finis sont différents. Les panneaux seront choisis et harmonisés pour teinte et </w:t>
      </w:r>
      <w:proofErr w:type="spellStart"/>
      <w:r w:rsidRPr="003E27D9">
        <w:rPr>
          <w:rFonts w:ascii="Tw Cen MT" w:eastAsia="Arial" w:hAnsi="Tw Cen MT" w:cs="Times New Roman"/>
          <w:sz w:val="24"/>
          <w:szCs w:val="24"/>
        </w:rPr>
        <w:t>veinage</w:t>
      </w:r>
      <w:proofErr w:type="spellEnd"/>
      <w:r w:rsidRPr="003E27D9">
        <w:rPr>
          <w:rFonts w:ascii="Tw Cen MT" w:eastAsia="Arial" w:hAnsi="Tw Cen MT" w:cs="Times New Roman"/>
          <w:sz w:val="24"/>
          <w:szCs w:val="24"/>
        </w:rPr>
        <w:t>. Le Maître d’œuvre  se réserve la possibilité de choisir les bois au débit avec Le Cocontractant.</w:t>
      </w:r>
    </w:p>
    <w:p w14:paraId="6497EE7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 et dans la description des travaux partie 3 du CCTP)</w:t>
      </w:r>
    </w:p>
    <w:p w14:paraId="33A3AFE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299F3F7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11.2.1.1</w:t>
      </w:r>
      <w:r w:rsidRPr="003E27D9">
        <w:rPr>
          <w:rFonts w:ascii="Tw Cen MT" w:eastAsia="Arial" w:hAnsi="Tw Cen MT" w:cs="Times New Roman"/>
          <w:b/>
          <w:sz w:val="24"/>
          <w:szCs w:val="24"/>
          <w:shd w:val="clear" w:color="auto" w:fill="FFFFFF"/>
        </w:rPr>
        <w:tab/>
        <w:t>Documents de références</w:t>
      </w:r>
    </w:p>
    <w:p w14:paraId="5D530502"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54F407D3"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0DD0B4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11.2.1.2</w:t>
      </w:r>
      <w:r w:rsidRPr="003E27D9">
        <w:rPr>
          <w:rFonts w:ascii="Tw Cen MT" w:eastAsia="Arial" w:hAnsi="Tw Cen MT" w:cs="Times New Roman"/>
          <w:b/>
          <w:sz w:val="24"/>
          <w:szCs w:val="24"/>
          <w:shd w:val="clear" w:color="auto" w:fill="FFFFFF"/>
        </w:rPr>
        <w:tab/>
        <w:t>Normes et DTU</w:t>
      </w:r>
    </w:p>
    <w:p w14:paraId="2B06BCFF"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documents techniques applicables aux travaux de menuiserie bois</w:t>
      </w:r>
    </w:p>
    <w:p w14:paraId="3C8D556F"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normes françaises homologuées (NF) en particulier les normes :</w:t>
      </w:r>
    </w:p>
    <w:p w14:paraId="15135227"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NFP 23-101 Terminologie</w:t>
      </w:r>
    </w:p>
    <w:p w14:paraId="214358F1"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NFP 23-300 Dimensions des vantaux en portes intérieures</w:t>
      </w:r>
    </w:p>
    <w:p w14:paraId="2FB7E6ED"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NFP 23-302 Portes planes intérieures en bois - Caractéristiques générales</w:t>
      </w:r>
    </w:p>
    <w:p w14:paraId="3D22CF9D"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NFP 23-303 Portes planes intérieures de communications en bois - spécifications</w:t>
      </w:r>
    </w:p>
    <w:p w14:paraId="7B8398BE"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normes du Ministère de l'Education nationale</w:t>
      </w:r>
    </w:p>
    <w:p w14:paraId="0287A1A5" w14:textId="1BF87223"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 REEF édité par le </w:t>
      </w:r>
      <w:r w:rsidR="00885FEA">
        <w:rPr>
          <w:rFonts w:ascii="Tw Cen MT" w:eastAsia="Arial" w:hAnsi="Tw Cen MT" w:cs="Times New Roman"/>
          <w:sz w:val="24"/>
          <w:szCs w:val="24"/>
        </w:rPr>
        <w:t>CENTRE</w:t>
      </w:r>
      <w:r w:rsidRPr="003E27D9">
        <w:rPr>
          <w:rFonts w:ascii="Tw Cen MT" w:eastAsia="Arial" w:hAnsi="Tw Cen MT" w:cs="Times New Roman"/>
          <w:sz w:val="24"/>
          <w:szCs w:val="24"/>
        </w:rPr>
        <w:t xml:space="preserve"> scientifique et technique du bâtiment (CSTB) et en particulier aux  prescriptions des Cahiers des clauses techniques des documents techniques Unifiés (DTU) N° 36-1 Menuiserie en bois</w:t>
      </w:r>
    </w:p>
    <w:p w14:paraId="2850EAB8"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Ainsi qu'aux cahiers des clauses spéciales assorties aux DTU</w:t>
      </w:r>
    </w:p>
    <w:p w14:paraId="43495C07"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règles de sécurité éditées par le Ministère du travail</w:t>
      </w:r>
    </w:p>
    <w:p w14:paraId="705C5873"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code de la construction et de l'Habitation, livre 1, dispositions générales, titre 2 Sécurité et</w:t>
      </w:r>
    </w:p>
    <w:p w14:paraId="21BA20CD"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Protection des immeubles, chapitre 3 protection contre les risques d'incendie et de panique dans les Etablissements recevant du public, articles L 123-1 à L 123-2, articles R 123-1 à R 123-55 (arrêtés du 23 mars 1965 et du 25 juin 1980 et suivants)</w:t>
      </w:r>
    </w:p>
    <w:p w14:paraId="7C891709"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L'arrêté du 31 janvier 1986 relatif à la protection contre l'incendie dans bâtiments d'habitation.</w:t>
      </w:r>
    </w:p>
    <w:p w14:paraId="3245A7CF"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cahier des Clauses Administratives Particulières (CCAP)</w:t>
      </w:r>
    </w:p>
    <w:p w14:paraId="35438DA3" w14:textId="77777777" w:rsidR="00785F6F" w:rsidRPr="003E27D9" w:rsidRDefault="00785F6F" w:rsidP="00242BF4">
      <w:pPr>
        <w:numPr>
          <w:ilvl w:val="0"/>
          <w:numId w:val="15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présent Cahier des Clauses Techniques Particulières (CCTP)</w:t>
      </w:r>
    </w:p>
    <w:p w14:paraId="7B9D6D18"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la fourniture de tous les matériaux et le matériel nécessaire à leur mise en œuvre ainsi que tous les transports et manutentions diverses. Il sera également dû, tous les travaux annexes nécessaires à la parfaite tenue et finition des ouvrages.</w:t>
      </w:r>
    </w:p>
    <w:p w14:paraId="616F2B7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00E3C79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11.2.1.3</w:t>
      </w:r>
      <w:r w:rsidRPr="003E27D9">
        <w:rPr>
          <w:rFonts w:ascii="Tw Cen MT" w:eastAsia="Arial" w:hAnsi="Tw Cen MT" w:cs="Times New Roman"/>
          <w:b/>
          <w:sz w:val="24"/>
          <w:szCs w:val="24"/>
          <w:shd w:val="clear" w:color="auto" w:fill="FFFFFF"/>
        </w:rPr>
        <w:tab/>
        <w:t>Prescriptions particulières</w:t>
      </w:r>
    </w:p>
    <w:p w14:paraId="3D6D4872"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Seront compris dans les prix du marché, tous les éléments non portés au présent CCTP nécessaires à la parfaite réalisation des ouvrages décrits. Le traçage au sol des cloisonnements sera effectué par le Cocontractant. Les percements d'ouvrages seront également à sa charge.</w:t>
      </w:r>
    </w:p>
    <w:p w14:paraId="24810DAA" w14:textId="77777777" w:rsidR="00785F6F" w:rsidRPr="003E27D9" w:rsidRDefault="00785F6F" w:rsidP="00785F6F">
      <w:pPr>
        <w:spacing w:after="0" w:line="240" w:lineRule="auto"/>
        <w:jc w:val="both"/>
        <w:rPr>
          <w:rFonts w:ascii="Tw Cen MT" w:eastAsia="Times New Roman" w:hAnsi="Tw Cen MT" w:cs="Times New Roman"/>
          <w:sz w:val="24"/>
          <w:szCs w:val="24"/>
        </w:rPr>
      </w:pPr>
    </w:p>
    <w:p w14:paraId="05F6064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11.2.1.4</w:t>
      </w:r>
      <w:r w:rsidRPr="003E27D9">
        <w:rPr>
          <w:rFonts w:ascii="Tw Cen MT" w:eastAsia="Arial" w:hAnsi="Tw Cen MT" w:cs="Times New Roman"/>
          <w:b/>
          <w:sz w:val="24"/>
          <w:szCs w:val="24"/>
          <w:shd w:val="clear" w:color="auto" w:fill="FFFFFF"/>
        </w:rPr>
        <w:tab/>
        <w:t>Choix des matériaux</w:t>
      </w:r>
    </w:p>
    <w:p w14:paraId="4A5CA61E"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Le matériel, les produits et matériaux énumérés dans le présent CCTP ont été choisis en référence, soit de leurs caractéristiques techniques, leur aspect ou leurs qualités.  Le Cocontractant  qui envisagerait de poser des produits similaires, devra clairement le préciser dans son devis estimatif et devra fournir en même temps, les avis techniques, et des échantillons pour justifier de leur équivalence. Tout produit ne faisant pas l'objet d'un avis technique ou n'étant pas couvert par une assurance ne pourra être retenu.</w:t>
      </w:r>
    </w:p>
    <w:p w14:paraId="5F5DA72F" w14:textId="77777777" w:rsidR="00785F6F" w:rsidRPr="003E27D9" w:rsidRDefault="00785F6F" w:rsidP="00785F6F">
      <w:pPr>
        <w:spacing w:after="0" w:line="240" w:lineRule="auto"/>
        <w:jc w:val="both"/>
        <w:rPr>
          <w:rFonts w:ascii="Tw Cen MT" w:eastAsia="Arial" w:hAnsi="Tw Cen MT" w:cs="Times New Roman"/>
          <w:sz w:val="24"/>
          <w:szCs w:val="24"/>
        </w:rPr>
      </w:pPr>
    </w:p>
    <w:p w14:paraId="26E3B18F"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11.2.1.5</w:t>
      </w:r>
      <w:r w:rsidRPr="003E27D9">
        <w:rPr>
          <w:rFonts w:ascii="Tw Cen MT" w:eastAsia="Arial" w:hAnsi="Tw Cen MT" w:cs="Times New Roman"/>
          <w:b/>
          <w:sz w:val="24"/>
          <w:szCs w:val="24"/>
          <w:shd w:val="clear" w:color="auto" w:fill="FFFFFF"/>
        </w:rPr>
        <w:tab/>
        <w:t>Protection provisoire</w:t>
      </w:r>
    </w:p>
    <w:p w14:paraId="081F7B9E"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étant seul responsable de ses ouvrages jusqu'à la réception des travaux, devra en assurer les protections pendant toute la durée du chantier et le nettoyage soigné en fin de chantier, ainsi que la vérification d'aspect, de bonne tenue des ensembles, du bon fonctionnement des parties mobiles (facilité de manœuvre, fonctionnement doux et silencieux, graissage, etc...).</w:t>
      </w:r>
    </w:p>
    <w:p w14:paraId="3AD60682"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Dès leur pose, les bas d'huisseries, sur 1m de hauteur minimum devront obligatoirement être protégés. De ce fait, toute menuiserie épaufrée ou éclatée par un ouvrier quelconque et quel que soit son employeur sera refusé.</w:t>
      </w:r>
    </w:p>
    <w:p w14:paraId="3FC48637"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ind w:left="850"/>
        <w:jc w:val="both"/>
        <w:rPr>
          <w:rFonts w:ascii="Tw Cen MT" w:eastAsia="Arial" w:hAnsi="Tw Cen MT" w:cs="Times New Roman"/>
          <w:sz w:val="24"/>
          <w:szCs w:val="24"/>
        </w:rPr>
      </w:pPr>
    </w:p>
    <w:p w14:paraId="715DAF6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11.2.1.6</w:t>
      </w:r>
      <w:r w:rsidRPr="003E27D9">
        <w:rPr>
          <w:rFonts w:ascii="Tw Cen MT" w:eastAsia="Arial" w:hAnsi="Tw Cen MT" w:cs="Times New Roman"/>
          <w:b/>
          <w:sz w:val="24"/>
          <w:szCs w:val="24"/>
          <w:shd w:val="clear" w:color="auto" w:fill="FFFFFF"/>
        </w:rPr>
        <w:tab/>
        <w:t>Indépendance des ensembles</w:t>
      </w:r>
    </w:p>
    <w:p w14:paraId="321F61A1"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dispositifs de fixation et de maintien des ensembles (douilles, pattes, équerres, etc...) dus au présent lot seront étudiés pour assurer la parfaite tenue des ouvrages.</w:t>
      </w:r>
    </w:p>
    <w:p w14:paraId="78F13B85" w14:textId="77777777" w:rsidR="00785F6F" w:rsidRPr="003E27D9" w:rsidRDefault="00785F6F" w:rsidP="00785F6F">
      <w:pPr>
        <w:spacing w:after="0" w:line="240" w:lineRule="auto"/>
        <w:jc w:val="both"/>
        <w:rPr>
          <w:rFonts w:ascii="Tw Cen MT" w:eastAsia="Times New Roman" w:hAnsi="Tw Cen MT" w:cs="Times New Roman"/>
          <w:sz w:val="24"/>
          <w:szCs w:val="24"/>
        </w:rPr>
      </w:pPr>
    </w:p>
    <w:p w14:paraId="59855BF2"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w:t>
      </w:r>
      <w:r w:rsidRPr="003E27D9">
        <w:rPr>
          <w:rFonts w:ascii="Tw Cen MT" w:eastAsia="Arial" w:hAnsi="Tw Cen MT" w:cs="Times New Roman"/>
          <w:b/>
          <w:sz w:val="24"/>
          <w:szCs w:val="24"/>
          <w:shd w:val="clear" w:color="auto" w:fill="FFFFFF"/>
        </w:rPr>
        <w:tab/>
        <w:t>PRESCRIPTIONS GENERALES</w:t>
      </w:r>
    </w:p>
    <w:p w14:paraId="6C252BD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69103B5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11.2.2.1</w:t>
      </w:r>
      <w:r w:rsidRPr="003E27D9">
        <w:rPr>
          <w:rFonts w:ascii="Tw Cen MT" w:eastAsia="Arial" w:hAnsi="Tw Cen MT" w:cs="Times New Roman"/>
          <w:b/>
          <w:sz w:val="24"/>
          <w:szCs w:val="24"/>
          <w:shd w:val="clear" w:color="auto" w:fill="FFFFFF"/>
        </w:rPr>
        <w:tab/>
        <w:t xml:space="preserve">   La quincaillerie et les ferrages</w:t>
      </w:r>
    </w:p>
    <w:p w14:paraId="2EC136DF"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quincaillerie et les ferrages seront de première qualité (label NFO exigé) de type robuste tenant compte du poids et des dimensions des vantaux et seront protégés contre la corrosion soit par nature (acier inoxydable) soit par traitement à la charge du Cocontractant, et sera choisi par le Maître d'œuvre sur présentation d'échantillons.</w:t>
      </w:r>
    </w:p>
    <w:p w14:paraId="4562E0AE"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les pièces de quincaillerie telles que pattes à scellement, équerres, fourrures, etc., seront prévues galvanisées.</w:t>
      </w:r>
    </w:p>
    <w:p w14:paraId="7D523A9D"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Toutes les serrures employées devront avoir le label de qualité NFQ. Un tableau de combinaison à 4 niveaux de serrures concernant toutes les ouvertures sera établi par le Maître d'œuvre et remis au Cocontractant et présenté pour accord au Maître d'ouvrage. Le Cocontractant devra prévoir la mise en conformité de ses serrures avec ce tableau. Il sera prévu un jeu de quatre clés par serrure ;</w:t>
      </w:r>
    </w:p>
    <w:p w14:paraId="569F9D35"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sera responsable des clés pendant toute la durée du chantier.</w:t>
      </w:r>
    </w:p>
    <w:p w14:paraId="445EE3FA"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ind w:left="850"/>
        <w:jc w:val="both"/>
        <w:rPr>
          <w:rFonts w:ascii="Tw Cen MT" w:eastAsia="Arial" w:hAnsi="Tw Cen MT" w:cs="Times New Roman"/>
          <w:sz w:val="24"/>
          <w:szCs w:val="24"/>
        </w:rPr>
      </w:pPr>
    </w:p>
    <w:p w14:paraId="075CD2FA"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11.2.2.2</w:t>
      </w:r>
      <w:r w:rsidRPr="003E27D9">
        <w:rPr>
          <w:rFonts w:ascii="Tw Cen MT" w:eastAsia="Arial" w:hAnsi="Tw Cen MT" w:cs="Times New Roman"/>
          <w:b/>
          <w:sz w:val="24"/>
          <w:szCs w:val="24"/>
          <w:shd w:val="clear" w:color="auto" w:fill="FFFFFF"/>
        </w:rPr>
        <w:tab/>
        <w:t>Elément  modèle</w:t>
      </w:r>
    </w:p>
    <w:p w14:paraId="0F167C8B"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prévoir dans son offre suivant demande du Maître d'œuvre, la présentation avant le début d'exécution, d'un élément témoin (bloc porte) à titre modèle du type le plus courant et équipé de son vitrage et de ces accessoires.</w:t>
      </w:r>
    </w:p>
    <w:p w14:paraId="6CB48B0E"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sera montré à son emplacement définitif ou sur support indépendant. La mise en exécution des ouvrages ne pourra être commencée qu'après accord du maître d'œuvre et du Bureau de contrôle.</w:t>
      </w:r>
    </w:p>
    <w:p w14:paraId="65477884" w14:textId="77777777" w:rsidR="00785F6F" w:rsidRPr="003E27D9" w:rsidRDefault="00785F6F" w:rsidP="00785F6F">
      <w:pPr>
        <w:spacing w:after="0" w:line="240" w:lineRule="auto"/>
        <w:jc w:val="both"/>
        <w:rPr>
          <w:rFonts w:ascii="Tw Cen MT" w:eastAsia="Times New Roman" w:hAnsi="Tw Cen MT" w:cs="Times New Roman"/>
          <w:sz w:val="24"/>
          <w:szCs w:val="24"/>
        </w:rPr>
      </w:pPr>
    </w:p>
    <w:p w14:paraId="01E7577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11.2.2.3</w:t>
      </w:r>
      <w:r w:rsidRPr="003E27D9">
        <w:rPr>
          <w:rFonts w:ascii="Tw Cen MT" w:eastAsia="Arial" w:hAnsi="Tw Cen MT" w:cs="Times New Roman"/>
          <w:b/>
          <w:sz w:val="24"/>
          <w:szCs w:val="24"/>
          <w:shd w:val="clear" w:color="auto" w:fill="FFFFFF"/>
        </w:rPr>
        <w:tab/>
        <w:t>Blocs portes spéciaux</w:t>
      </w:r>
    </w:p>
    <w:p w14:paraId="23133F35"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Le Cocontractant  devra fournir les PV d'essais CSTB correspondant aux prestations demandées dans le CCTP pour tous les blocs portes pour lesquels sont prescrits des degrés </w:t>
      </w:r>
      <w:proofErr w:type="spellStart"/>
      <w:r w:rsidRPr="003E27D9">
        <w:rPr>
          <w:rFonts w:ascii="Tw Cen MT" w:eastAsia="Arial" w:hAnsi="Tw Cen MT" w:cs="Times New Roman"/>
          <w:sz w:val="24"/>
          <w:szCs w:val="24"/>
        </w:rPr>
        <w:t>coupe feu</w:t>
      </w:r>
      <w:proofErr w:type="spellEnd"/>
      <w:r w:rsidRPr="003E27D9">
        <w:rPr>
          <w:rFonts w:ascii="Tw Cen MT" w:eastAsia="Arial" w:hAnsi="Tw Cen MT" w:cs="Times New Roman"/>
          <w:sz w:val="24"/>
          <w:szCs w:val="24"/>
        </w:rPr>
        <w:t xml:space="preserve"> (CF), pare flamme (PF) ou des niveaux d'isolations phoniques ou thermiques, ou </w:t>
      </w:r>
      <w:proofErr w:type="spellStart"/>
      <w:r w:rsidRPr="003E27D9">
        <w:rPr>
          <w:rFonts w:ascii="Tw Cen MT" w:eastAsia="Arial" w:hAnsi="Tw Cen MT" w:cs="Times New Roman"/>
          <w:sz w:val="24"/>
          <w:szCs w:val="24"/>
        </w:rPr>
        <w:t>anti-effraction</w:t>
      </w:r>
      <w:proofErr w:type="spellEnd"/>
      <w:r w:rsidRPr="003E27D9">
        <w:rPr>
          <w:rFonts w:ascii="Tw Cen MT" w:eastAsia="Arial" w:hAnsi="Tw Cen MT" w:cs="Times New Roman"/>
          <w:sz w:val="24"/>
          <w:szCs w:val="24"/>
        </w:rPr>
        <w:t>.</w:t>
      </w:r>
    </w:p>
    <w:p w14:paraId="346C98F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5351BD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11.2.2.4</w:t>
      </w:r>
      <w:r w:rsidRPr="003E27D9">
        <w:rPr>
          <w:rFonts w:ascii="Tw Cen MT" w:eastAsia="Arial" w:hAnsi="Tw Cen MT" w:cs="Times New Roman"/>
          <w:b/>
          <w:sz w:val="24"/>
          <w:szCs w:val="24"/>
          <w:shd w:val="clear" w:color="auto" w:fill="FFFFFF"/>
        </w:rPr>
        <w:tab/>
        <w:t>Panneaux mélamines</w:t>
      </w:r>
    </w:p>
    <w:p w14:paraId="217AC8DA"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devra demander les coloris des différents panneaux ou cadres des ouvrages à réaliser et présenter des échantillons avant toute mise en œuvre. L'ensemble des cadres d'ossatures vus et champs de panneaux vus seront traités identiques, sauf prescriptions particulières.</w:t>
      </w:r>
    </w:p>
    <w:p w14:paraId="7E780552"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ind w:left="850"/>
        <w:jc w:val="both"/>
        <w:rPr>
          <w:rFonts w:ascii="Tw Cen MT" w:eastAsia="Arial" w:hAnsi="Tw Cen MT" w:cs="Times New Roman"/>
          <w:sz w:val="24"/>
          <w:szCs w:val="24"/>
        </w:rPr>
      </w:pPr>
    </w:p>
    <w:p w14:paraId="5D71087C"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11.2.2.5</w:t>
      </w:r>
      <w:r w:rsidRPr="003E27D9">
        <w:rPr>
          <w:rFonts w:ascii="Tw Cen MT" w:eastAsia="Arial" w:hAnsi="Tw Cen MT" w:cs="Times New Roman"/>
          <w:b/>
          <w:sz w:val="24"/>
          <w:szCs w:val="24"/>
          <w:shd w:val="clear" w:color="auto" w:fill="FFFFFF"/>
        </w:rPr>
        <w:tab/>
        <w:t>Les cadres ou dormant</w:t>
      </w:r>
    </w:p>
    <w:p w14:paraId="545F53E3" w14:textId="77777777" w:rsidR="00785F6F" w:rsidRPr="003E27D9" w:rsidRDefault="00785F6F" w:rsidP="00785F6F">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cadres dormant ou d'huisserie sont en bois dur suivant norme NF B 53510, tels que KOTIBE, SIPO, IROKO. Les ensembles menuiseries intérieures de composition des blocs porte seront réputés complets, sauf spécifications particulières avec :</w:t>
      </w:r>
    </w:p>
    <w:p w14:paraId="6822194F"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Cadre dormant ou d'huisserie en bois exotique dur,</w:t>
      </w:r>
    </w:p>
    <w:p w14:paraId="7F31D079"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Moulures plates d'encadrement de 50 mm de large de forme trapézoïdale ou cadre d'huisserie métallique suivant le cas</w:t>
      </w:r>
    </w:p>
    <w:p w14:paraId="3517BDED"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 xml:space="preserve">Porte </w:t>
      </w:r>
      <w:proofErr w:type="spellStart"/>
      <w:r w:rsidRPr="003E27D9">
        <w:rPr>
          <w:rFonts w:ascii="Tw Cen MT" w:eastAsia="Arial" w:hAnsi="Tw Cen MT" w:cs="Times New Roman"/>
          <w:sz w:val="24"/>
          <w:szCs w:val="24"/>
        </w:rPr>
        <w:t>isoplane</w:t>
      </w:r>
      <w:proofErr w:type="spellEnd"/>
      <w:r w:rsidRPr="003E27D9">
        <w:rPr>
          <w:rFonts w:ascii="Tw Cen MT" w:eastAsia="Arial" w:hAnsi="Tw Cen MT" w:cs="Times New Roman"/>
          <w:sz w:val="24"/>
          <w:szCs w:val="24"/>
        </w:rPr>
        <w:t xml:space="preserve"> de 40 mm ép. Conforme aux normes </w:t>
      </w:r>
      <w:proofErr w:type="spellStart"/>
      <w:r w:rsidRPr="003E27D9">
        <w:rPr>
          <w:rFonts w:ascii="Tw Cen MT" w:eastAsia="Arial" w:hAnsi="Tw Cen MT" w:cs="Times New Roman"/>
          <w:sz w:val="24"/>
          <w:szCs w:val="24"/>
        </w:rPr>
        <w:t>nfp</w:t>
      </w:r>
      <w:proofErr w:type="spellEnd"/>
      <w:r w:rsidRPr="003E27D9">
        <w:rPr>
          <w:rFonts w:ascii="Tw Cen MT" w:eastAsia="Arial" w:hAnsi="Tw Cen MT" w:cs="Times New Roman"/>
          <w:sz w:val="24"/>
          <w:szCs w:val="24"/>
        </w:rPr>
        <w:t xml:space="preserve"> 23 300 - 302 - 303 - 304 - 306 du label du CTB</w:t>
      </w:r>
    </w:p>
    <w:p w14:paraId="6ADDEC43"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Parement 2 faces en panneau de fibres </w:t>
      </w:r>
      <w:proofErr w:type="spellStart"/>
      <w:r w:rsidRPr="003E27D9">
        <w:rPr>
          <w:rFonts w:ascii="Tw Cen MT" w:eastAsia="Arial" w:hAnsi="Tw Cen MT" w:cs="Times New Roman"/>
          <w:sz w:val="24"/>
          <w:szCs w:val="24"/>
        </w:rPr>
        <w:t>isogyl</w:t>
      </w:r>
      <w:proofErr w:type="spellEnd"/>
      <w:r w:rsidRPr="003E27D9">
        <w:rPr>
          <w:rFonts w:ascii="Tw Cen MT" w:eastAsia="Arial" w:hAnsi="Tw Cen MT" w:cs="Times New Roman"/>
          <w:sz w:val="24"/>
          <w:szCs w:val="24"/>
        </w:rPr>
        <w:t xml:space="preserve"> - </w:t>
      </w:r>
      <w:proofErr w:type="spellStart"/>
      <w:r w:rsidRPr="003E27D9">
        <w:rPr>
          <w:rFonts w:ascii="Tw Cen MT" w:eastAsia="Arial" w:hAnsi="Tw Cen MT" w:cs="Times New Roman"/>
          <w:sz w:val="24"/>
          <w:szCs w:val="24"/>
        </w:rPr>
        <w:t>prépeint</w:t>
      </w:r>
      <w:proofErr w:type="spellEnd"/>
      <w:r w:rsidRPr="003E27D9">
        <w:rPr>
          <w:rFonts w:ascii="Tw Cen MT" w:eastAsia="Arial" w:hAnsi="Tw Cen MT" w:cs="Times New Roman"/>
          <w:sz w:val="24"/>
          <w:szCs w:val="24"/>
        </w:rPr>
        <w:t xml:space="preserve"> d'usine</w:t>
      </w:r>
    </w:p>
    <w:p w14:paraId="5EBDA4E6"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Coloris au choix du Maitre d’œuvre pour l'ensemble des portes sauf spécifications contraires.</w:t>
      </w:r>
    </w:p>
    <w:p w14:paraId="2C6BEE63"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Quincaillerie comprenant :</w:t>
      </w:r>
    </w:p>
    <w:p w14:paraId="43A515D8" w14:textId="77777777" w:rsidR="00785F6F" w:rsidRPr="003E27D9" w:rsidRDefault="00785F6F" w:rsidP="00242BF4">
      <w:pPr>
        <w:numPr>
          <w:ilvl w:val="0"/>
          <w:numId w:val="155"/>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Scellements galvanisés</w:t>
      </w:r>
    </w:p>
    <w:p w14:paraId="2F43DD0E" w14:textId="77777777" w:rsidR="00785F6F" w:rsidRPr="003E27D9" w:rsidRDefault="00785F6F" w:rsidP="00242BF4">
      <w:pPr>
        <w:numPr>
          <w:ilvl w:val="0"/>
          <w:numId w:val="155"/>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Paumelles </w:t>
      </w:r>
      <w:proofErr w:type="spellStart"/>
      <w:r w:rsidRPr="003E27D9">
        <w:rPr>
          <w:rFonts w:ascii="Tw Cen MT" w:eastAsia="Arial" w:hAnsi="Tw Cen MT" w:cs="Times New Roman"/>
          <w:sz w:val="24"/>
          <w:szCs w:val="24"/>
        </w:rPr>
        <w:t>nqf</w:t>
      </w:r>
      <w:proofErr w:type="spellEnd"/>
    </w:p>
    <w:p w14:paraId="598436E7" w14:textId="77777777" w:rsidR="00785F6F" w:rsidRPr="003E27D9" w:rsidRDefault="00785F6F" w:rsidP="00242BF4">
      <w:pPr>
        <w:numPr>
          <w:ilvl w:val="0"/>
          <w:numId w:val="155"/>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Serrure à larder pour cylindre type hôpital</w:t>
      </w:r>
    </w:p>
    <w:p w14:paraId="403B2D6F" w14:textId="77777777" w:rsidR="00785F6F" w:rsidRPr="003E27D9" w:rsidRDefault="00785F6F" w:rsidP="00242BF4">
      <w:pPr>
        <w:numPr>
          <w:ilvl w:val="0"/>
          <w:numId w:val="155"/>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Serrure à larder à bec de canne type hôpital</w:t>
      </w:r>
    </w:p>
    <w:p w14:paraId="394ADC48" w14:textId="77777777" w:rsidR="00785F6F" w:rsidRPr="003E27D9" w:rsidRDefault="00785F6F" w:rsidP="00242BF4">
      <w:pPr>
        <w:numPr>
          <w:ilvl w:val="0"/>
          <w:numId w:val="155"/>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Serrure à larder à condamnation type hôpital</w:t>
      </w:r>
    </w:p>
    <w:p w14:paraId="07F191A6" w14:textId="77777777" w:rsidR="00785F6F" w:rsidRPr="003E27D9" w:rsidRDefault="00785F6F" w:rsidP="00242BF4">
      <w:pPr>
        <w:numPr>
          <w:ilvl w:val="0"/>
          <w:numId w:val="155"/>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Cylindre double profilé radial si (vachette)</w:t>
      </w:r>
    </w:p>
    <w:p w14:paraId="596D3876"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Garniture de porte ensemble inox série 83 réf. </w:t>
      </w:r>
      <w:proofErr w:type="spellStart"/>
      <w:r w:rsidRPr="003E27D9">
        <w:rPr>
          <w:rFonts w:ascii="Tw Cen MT" w:eastAsia="Arial" w:hAnsi="Tw Cen MT" w:cs="Times New Roman"/>
          <w:sz w:val="24"/>
          <w:szCs w:val="24"/>
        </w:rPr>
        <w:t>Zg</w:t>
      </w:r>
      <w:proofErr w:type="spellEnd"/>
      <w:r w:rsidRPr="003E27D9">
        <w:rPr>
          <w:rFonts w:ascii="Tw Cen MT" w:eastAsia="Arial" w:hAnsi="Tw Cen MT" w:cs="Times New Roman"/>
          <w:sz w:val="24"/>
          <w:szCs w:val="24"/>
        </w:rPr>
        <w:t xml:space="preserve"> 83 avec plaques longues pour béquilles de portes serrures et condamnation suivant besoins de marque </w:t>
      </w:r>
      <w:proofErr w:type="spellStart"/>
      <w:r w:rsidRPr="003E27D9">
        <w:rPr>
          <w:rFonts w:ascii="Tw Cen MT" w:eastAsia="Arial" w:hAnsi="Tw Cen MT" w:cs="Times New Roman"/>
          <w:sz w:val="24"/>
          <w:szCs w:val="24"/>
        </w:rPr>
        <w:t>bezault</w:t>
      </w:r>
      <w:proofErr w:type="spellEnd"/>
      <w:r w:rsidRPr="003E27D9">
        <w:rPr>
          <w:rFonts w:ascii="Tw Cen MT" w:eastAsia="Arial" w:hAnsi="Tw Cen MT" w:cs="Times New Roman"/>
          <w:sz w:val="24"/>
          <w:szCs w:val="24"/>
        </w:rPr>
        <w:t xml:space="preserve"> ou équivalent</w:t>
      </w:r>
    </w:p>
    <w:p w14:paraId="4E1BF8AF" w14:textId="77777777" w:rsidR="00785F6F" w:rsidRPr="003E27D9" w:rsidRDefault="00785F6F" w:rsidP="00242BF4">
      <w:pPr>
        <w:numPr>
          <w:ilvl w:val="0"/>
          <w:numId w:val="15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L'ensemble des cylindres profilés équiperont les serrures des portes sera de gabarit standard international.</w:t>
      </w:r>
    </w:p>
    <w:p w14:paraId="2220280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46ACF90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11.2.2.6</w:t>
      </w:r>
      <w:r w:rsidRPr="003E27D9">
        <w:rPr>
          <w:rFonts w:ascii="Tw Cen MT" w:eastAsia="Arial" w:hAnsi="Tw Cen MT" w:cs="Times New Roman"/>
          <w:b/>
          <w:sz w:val="24"/>
          <w:szCs w:val="24"/>
          <w:shd w:val="clear" w:color="auto" w:fill="FFFFFF"/>
        </w:rPr>
        <w:tab/>
        <w:t>Traitement des bois</w:t>
      </w:r>
    </w:p>
    <w:p w14:paraId="74D9480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bois définis au présent CCTP seront traités à la charge du Cocontractant, ou trempés, après débit mais avant assemblage, par un produit insecticide, fongicide, de marque et qualité CTBF compatible à la norme NFP 23.305 et DTU 36.1.</w:t>
      </w:r>
    </w:p>
    <w:p w14:paraId="4EACCB8C"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56098AB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Avant leur sortie d’usine les bois doivent être protégés contre les reprises d’humidité. Toute menuiserie doit obligatoirement être arrivée sur le chantier muni d’une protection. La nature et la date d’application de cette protection doivent être indiquées sur chaque ouvrage conformément à la norme NFP 23.305.</w:t>
      </w:r>
    </w:p>
    <w:p w14:paraId="471B1B38"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75F00889"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14845DC4"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r w:rsidRPr="003E27D9">
        <w:rPr>
          <w:rFonts w:ascii="Tw Cen MT" w:eastAsia="Arial" w:hAnsi="Tw Cen MT" w:cs="Times New Roman"/>
          <w:sz w:val="24"/>
          <w:szCs w:val="24"/>
        </w:rPr>
        <w:t>***   FIN DE LOT  ***</w:t>
      </w:r>
    </w:p>
    <w:p w14:paraId="350DF48E"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p>
    <w:p w14:paraId="736BC8F2"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0908D232" w14:textId="77777777" w:rsidR="00785F6F" w:rsidRPr="003E27D9" w:rsidRDefault="00785F6F" w:rsidP="00664AEA">
      <w:pPr>
        <w:pStyle w:val="CM98"/>
        <w:spacing w:after="0"/>
        <w:jc w:val="both"/>
        <w:outlineLvl w:val="1"/>
        <w:rPr>
          <w:rFonts w:ascii="Tw Cen MT" w:hAnsi="Tw Cen MT" w:cs="Calibri"/>
          <w:b/>
          <w:bCs/>
        </w:rPr>
      </w:pPr>
      <w:bookmarkStart w:id="716" w:name="_Toc96447880"/>
      <w:bookmarkStart w:id="717" w:name="_Toc155278603"/>
      <w:r w:rsidRPr="003E27D9">
        <w:rPr>
          <w:rFonts w:ascii="Tw Cen MT" w:hAnsi="Tw Cen MT" w:cs="Calibri"/>
          <w:b/>
          <w:bCs/>
        </w:rPr>
        <w:t>LOT – 12 :   PEINTURE</w:t>
      </w:r>
      <w:bookmarkEnd w:id="716"/>
      <w:bookmarkEnd w:id="717"/>
    </w:p>
    <w:p w14:paraId="3274796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3961D82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12.1</w:t>
      </w:r>
      <w:r w:rsidRPr="003E27D9">
        <w:rPr>
          <w:rFonts w:ascii="Tw Cen MT" w:eastAsia="Arial" w:hAnsi="Tw Cen MT" w:cs="Times New Roman"/>
          <w:b/>
          <w:sz w:val="24"/>
          <w:szCs w:val="24"/>
          <w:shd w:val="clear" w:color="auto" w:fill="FFFFFF"/>
        </w:rPr>
        <w:tab/>
        <w:t>GENERALITES</w:t>
      </w:r>
    </w:p>
    <w:p w14:paraId="79AD4BEB"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08465FB9"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152.1.1</w:t>
      </w:r>
      <w:r w:rsidRPr="003E27D9">
        <w:rPr>
          <w:rFonts w:ascii="Tw Cen MT" w:eastAsia="Arial" w:hAnsi="Tw Cen MT" w:cs="Times New Roman"/>
          <w:b/>
          <w:sz w:val="24"/>
          <w:szCs w:val="24"/>
          <w:shd w:val="clear" w:color="auto" w:fill="FFFFFF"/>
        </w:rPr>
        <w:tab/>
        <w:t>Étendue des travaux</w:t>
      </w:r>
    </w:p>
    <w:p w14:paraId="0ED2FEAC" w14:textId="77777777" w:rsidR="00785F6F" w:rsidRPr="003E27D9" w:rsidRDefault="00785F6F" w:rsidP="00785F6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à réaliser par le Cocontractant dans le cadre du présent lot sont essentiellement les suivants :</w:t>
      </w:r>
    </w:p>
    <w:p w14:paraId="4F80C461" w14:textId="77777777" w:rsidR="00785F6F" w:rsidRPr="003E27D9" w:rsidRDefault="00785F6F" w:rsidP="00242BF4">
      <w:pPr>
        <w:numPr>
          <w:ilvl w:val="0"/>
          <w:numId w:val="15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Peinture sur maçonneries</w:t>
      </w:r>
    </w:p>
    <w:p w14:paraId="19FAAA69" w14:textId="77777777" w:rsidR="00785F6F" w:rsidRPr="003E27D9" w:rsidRDefault="00785F6F" w:rsidP="00242BF4">
      <w:pPr>
        <w:numPr>
          <w:ilvl w:val="0"/>
          <w:numId w:val="15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Peinture et vernis sur menuiseries bois</w:t>
      </w:r>
    </w:p>
    <w:p w14:paraId="40684A92" w14:textId="77777777" w:rsidR="00785F6F" w:rsidRPr="003E27D9" w:rsidRDefault="00785F6F" w:rsidP="00242BF4">
      <w:pPr>
        <w:numPr>
          <w:ilvl w:val="0"/>
          <w:numId w:val="15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Peinture sur menuiseries métalliques</w:t>
      </w:r>
    </w:p>
    <w:p w14:paraId="7C01A75D"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localisation des travaux cités ci-dessus se trouve dans les plans et dans la description des travaux partie 3 du CCTP)</w:t>
      </w:r>
    </w:p>
    <w:p w14:paraId="667EA34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34BBF61"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12.1.2</w:t>
      </w:r>
      <w:r w:rsidRPr="003E27D9">
        <w:rPr>
          <w:rFonts w:ascii="Tw Cen MT" w:eastAsia="Arial" w:hAnsi="Tw Cen MT" w:cs="Times New Roman"/>
          <w:b/>
          <w:sz w:val="24"/>
          <w:szCs w:val="24"/>
          <w:shd w:val="clear" w:color="auto" w:fill="FFFFFF"/>
        </w:rPr>
        <w:tab/>
        <w:t>Documents de références</w:t>
      </w:r>
    </w:p>
    <w:p w14:paraId="2BF9B020"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24E684D5"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3A82A49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12.1.2.1</w:t>
      </w:r>
      <w:r w:rsidRPr="003E27D9">
        <w:rPr>
          <w:rFonts w:ascii="Tw Cen MT" w:eastAsia="Arial" w:hAnsi="Tw Cen MT" w:cs="Times New Roman"/>
          <w:b/>
          <w:sz w:val="24"/>
          <w:szCs w:val="24"/>
          <w:shd w:val="clear" w:color="auto" w:fill="FFFFFF"/>
        </w:rPr>
        <w:tab/>
        <w:t>DTU</w:t>
      </w:r>
    </w:p>
    <w:p w14:paraId="40F1EE95" w14:textId="77777777" w:rsidR="00785F6F" w:rsidRPr="003E27D9" w:rsidRDefault="00785F6F" w:rsidP="00242BF4">
      <w:pPr>
        <w:numPr>
          <w:ilvl w:val="0"/>
          <w:numId w:val="15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59.1 : Peinture.</w:t>
      </w:r>
    </w:p>
    <w:p w14:paraId="1C5A91EA" w14:textId="77777777" w:rsidR="00785F6F" w:rsidRPr="003E27D9" w:rsidRDefault="00785F6F" w:rsidP="00242BF4">
      <w:pPr>
        <w:numPr>
          <w:ilvl w:val="0"/>
          <w:numId w:val="15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59.2 : Revêtements plastiques épais.</w:t>
      </w:r>
    </w:p>
    <w:p w14:paraId="599C71EF" w14:textId="77777777" w:rsidR="00785F6F" w:rsidRPr="003E27D9" w:rsidRDefault="00785F6F" w:rsidP="00242BF4">
      <w:pPr>
        <w:numPr>
          <w:ilvl w:val="0"/>
          <w:numId w:val="15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DTU 42.1 : Réfection de façades en service par revêtements d'imperméabilité.</w:t>
      </w:r>
    </w:p>
    <w:p w14:paraId="61CBB2F1"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E9CAE9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12.2</w:t>
      </w:r>
      <w:r w:rsidRPr="003E27D9">
        <w:rPr>
          <w:rFonts w:ascii="Tw Cen MT" w:eastAsia="Arial" w:hAnsi="Tw Cen MT" w:cs="Times New Roman"/>
          <w:b/>
          <w:sz w:val="24"/>
          <w:szCs w:val="24"/>
          <w:shd w:val="clear" w:color="auto" w:fill="FFFFFF"/>
        </w:rPr>
        <w:tab/>
        <w:t>PRESCRIPTIONS RELATIVES AUX MATERIAUX</w:t>
      </w:r>
    </w:p>
    <w:p w14:paraId="3BE2343D"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6FFAE525"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12.2.1</w:t>
      </w:r>
      <w:r w:rsidRPr="003E27D9">
        <w:rPr>
          <w:rFonts w:ascii="Tw Cen MT" w:eastAsia="Arial" w:hAnsi="Tw Cen MT" w:cs="Times New Roman"/>
          <w:b/>
          <w:sz w:val="24"/>
          <w:szCs w:val="24"/>
          <w:shd w:val="clear" w:color="auto" w:fill="FFFFFF"/>
        </w:rPr>
        <w:tab/>
        <w:t>Caractéristiques</w:t>
      </w:r>
    </w:p>
    <w:p w14:paraId="0735A63E"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Tous les produits doivent provenir d’usines notoirement connues par leur qualité de fabrication.</w:t>
      </w:r>
    </w:p>
    <w:p w14:paraId="30375E48"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La composition des peintures traditionnelles ou des peintures ne portant pas de marque doit être conforme aux prescriptions du CSTB et faire l’objet des vérifications sur les prélèvements en cours de chantier prévus dans ces mêmes prescriptions.</w:t>
      </w:r>
    </w:p>
    <w:p w14:paraId="5728CE1E"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Dans le cas de recouvrement d’une couche de peinture ou de vernis par application d’un produit de famille différente, ou livré par un autre fabricant, même si ce produit est considéré comme similaire, le Cocontractant </w:t>
      </w:r>
      <w:r w:rsidRPr="003E27D9">
        <w:rPr>
          <w:rFonts w:ascii="Tw Cen MT" w:eastAsia="Arial" w:hAnsi="Tw Cen MT" w:cs="Times New Roman"/>
          <w:sz w:val="24"/>
          <w:szCs w:val="24"/>
        </w:rPr>
        <w:lastRenderedPageBreak/>
        <w:t>doit, avant d’en faire usage, remettre au Maître d’Œuvre l’attestation de chaque fabricant garantissant la compatibilité de la couche de recouvrement par rapport à la couche recouverte et vice versa.</w:t>
      </w:r>
    </w:p>
    <w:p w14:paraId="53782632"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En tout état de cause, le Cocontractant assure l’entière responsabilité des incidents et des dommages résultant de l’incompatibilité des couches de peintures et vernis.</w:t>
      </w:r>
    </w:p>
    <w:p w14:paraId="435E291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Si une marque de fabrique est indiquée ci-après, elle l’est à titre indicatif, et doit toujours être considérée comme suivie du terme «équivalent». Si le Cocontractant se propose d’employer des produits qu’il considère comme équivalents, il est tenu de joindre à sa proposition les éléments d’identification permettant de déterminer, par le Maitre d’œuvre que les produits proposés sont effectivement équivalents. Les fiches techniques d’identification des produits devront comporter les renseignements suivants :</w:t>
      </w:r>
    </w:p>
    <w:p w14:paraId="0E5AA0BC" w14:textId="77777777" w:rsidR="00785F6F" w:rsidRPr="003E27D9" w:rsidRDefault="00785F6F" w:rsidP="00242BF4">
      <w:pPr>
        <w:numPr>
          <w:ilvl w:val="0"/>
          <w:numId w:val="15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rattachement aux normes officielles AFNOR UNP</w:t>
      </w:r>
    </w:p>
    <w:p w14:paraId="45D5162D" w14:textId="77777777" w:rsidR="00785F6F" w:rsidRPr="003E27D9" w:rsidRDefault="00785F6F" w:rsidP="00242BF4">
      <w:pPr>
        <w:numPr>
          <w:ilvl w:val="0"/>
          <w:numId w:val="15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caractéristiques et les performances :</w:t>
      </w:r>
    </w:p>
    <w:p w14:paraId="1AC099F0"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Type (ex. Glycéro, acrylique, en solution, émulsion, dispersion)</w:t>
      </w:r>
    </w:p>
    <w:p w14:paraId="69DE3AA4"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Prêt ou non à l’emploi, diluant et produits d’ajustement pour l’emploi</w:t>
      </w:r>
    </w:p>
    <w:p w14:paraId="0D7C9719"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Densité</w:t>
      </w:r>
    </w:p>
    <w:p w14:paraId="7FBD54AC"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Séchage hors poussière et recouvrable</w:t>
      </w:r>
    </w:p>
    <w:p w14:paraId="1D664C56"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Épaisseur du fuel sec en microns pour une surface couverte précisée</w:t>
      </w:r>
    </w:p>
    <w:p w14:paraId="788B50D6"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Concordance ou disparité de chacun des produits avec les performances concernant la       susceptibilité aux salissures exposées dans le cahier n° 80 (cahier 695) du CSTB relatif aux essais</w:t>
      </w:r>
    </w:p>
    <w:p w14:paraId="13A91A88" w14:textId="77777777" w:rsidR="00785F6F" w:rsidRPr="003E27D9" w:rsidRDefault="00785F6F" w:rsidP="00242BF4">
      <w:pPr>
        <w:numPr>
          <w:ilvl w:val="0"/>
          <w:numId w:val="159"/>
        </w:numPr>
        <w:tabs>
          <w:tab w:val="left" w:pos="993"/>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Aspect et relief</w:t>
      </w:r>
    </w:p>
    <w:p w14:paraId="596B7F6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Faute de ces précisions et de l’accord du Maître d’œuvre, le système de produits proposés par le Cocontractant ne seront pas acceptés. Toutefois, l’acceptation du système et produits proposés par le Cocontractant restera t toujours soumis à l’exécution de surfaces témoins. L’acceptation, par le Maître d’Œuvre d’une proposition, qu’elle comporte la marque offerte en similaire ou une marque donnée par le Cocontractant, ne retire en rien la responsabilité  du Cocontractant quant à la qualité du travail à fournir.</w:t>
      </w:r>
    </w:p>
    <w:p w14:paraId="0C02EAB6"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ou les fabricants des produits retenus doivent donner, toutes indications utiles concernant les conditions d’emploi, le mode d’application, les caractéristiques de séchage, des différents produits à utiliser. Les peintures, enduits et vernis désignés par leurs marques doivent être logés dans des bidons scellés en usine. Les bidons doivent être descellés au moment de l’emploi à mesure des besoins du chantier.</w:t>
      </w:r>
    </w:p>
    <w:p w14:paraId="66F2F140"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111E19B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12.2.2</w:t>
      </w:r>
      <w:r w:rsidRPr="003E27D9">
        <w:rPr>
          <w:rFonts w:ascii="Tw Cen MT" w:eastAsia="Arial" w:hAnsi="Tw Cen MT" w:cs="Times New Roman"/>
          <w:b/>
          <w:sz w:val="24"/>
          <w:szCs w:val="24"/>
          <w:shd w:val="clear" w:color="auto" w:fill="FFFFFF"/>
        </w:rPr>
        <w:tab/>
        <w:t>Marques de peinture</w:t>
      </w:r>
    </w:p>
    <w:p w14:paraId="4ACE3A4E"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En solution de base l’emploi de peinture de la marque «LA </w:t>
      </w:r>
      <w:proofErr w:type="spellStart"/>
      <w:r w:rsidRPr="003E27D9">
        <w:rPr>
          <w:rFonts w:ascii="Tw Cen MT" w:eastAsia="Arial" w:hAnsi="Tw Cen MT" w:cs="Times New Roman"/>
          <w:sz w:val="24"/>
          <w:szCs w:val="24"/>
        </w:rPr>
        <w:t>SEIGNEURIE».est</w:t>
      </w:r>
      <w:proofErr w:type="spellEnd"/>
      <w:r w:rsidRPr="003E27D9">
        <w:rPr>
          <w:rFonts w:ascii="Tw Cen MT" w:eastAsia="Arial" w:hAnsi="Tw Cen MT" w:cs="Times New Roman"/>
          <w:sz w:val="24"/>
          <w:szCs w:val="24"/>
        </w:rPr>
        <w:t xml:space="preserve"> prescrite. Le Cocontractant aura la possibilité de proposer d’autres marque peintures, de qualité au moins équivalente à la marque et au type de qualité référencée. Toutefois, le Maître d’Œuvre se réserve le droit de revenir à la marque et à la qualité référencée, dans le cas où il serait considéré que les peintures proposées par le Cocontractant ne seraient pas jugées au moins équivalentes.</w:t>
      </w:r>
    </w:p>
    <w:p w14:paraId="649FA996"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5C39C4DE"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12.3</w:t>
      </w:r>
      <w:r w:rsidRPr="003E27D9">
        <w:rPr>
          <w:rFonts w:ascii="Tw Cen MT" w:eastAsia="Arial" w:hAnsi="Tw Cen MT" w:cs="Times New Roman"/>
          <w:b/>
          <w:sz w:val="24"/>
          <w:szCs w:val="24"/>
          <w:shd w:val="clear" w:color="auto" w:fill="FFFFFF"/>
        </w:rPr>
        <w:tab/>
        <w:t>PRESCRIPTIONS D'EXECUTION</w:t>
      </w:r>
    </w:p>
    <w:p w14:paraId="2F426FA3"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sz w:val="24"/>
          <w:szCs w:val="24"/>
          <w:shd w:val="clear" w:color="auto" w:fill="FFFFFF"/>
        </w:rPr>
      </w:pPr>
    </w:p>
    <w:p w14:paraId="22C184C7"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12.3.1</w:t>
      </w:r>
      <w:r w:rsidRPr="003E27D9">
        <w:rPr>
          <w:rFonts w:ascii="Tw Cen MT" w:eastAsia="Arial" w:hAnsi="Tw Cen MT" w:cs="Times New Roman"/>
          <w:b/>
          <w:sz w:val="24"/>
          <w:szCs w:val="24"/>
          <w:shd w:val="clear" w:color="auto" w:fill="FFFFFF"/>
        </w:rPr>
        <w:tab/>
        <w:t>Généralités</w:t>
      </w:r>
    </w:p>
    <w:p w14:paraId="750F817C"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travaux ne doivent être exécutés que sur des surfaces parfaitement sèches. L’application des peintures, vernis, enduits et préparations assimilés ne doit être effectuée que dans des conditions climatiques et hydrométriques prescrites dans les documents techniques contractuels. Les peintures et vernis doivent être, avant et en cours d’emploi, maintenus en état de parfaite homogénéité par brassage, et éventuellement tamisage.</w:t>
      </w:r>
    </w:p>
    <w:p w14:paraId="6EE75EEA"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peintures doivent pouvoir être appliquées, soit au rouleau, soit au pistolet, soit à la brosse. Le choix de l’outil incombe au Cocontractant (sauf spécification en cours de description) en fonction de la nature et de l’état de surface des matériaux et des possibilités de chantier. Toutefois, toutes les couches d’impression ou de fond seront toujours appliquées à la brosse.</w:t>
      </w:r>
    </w:p>
    <w:p w14:paraId="3D31345D" w14:textId="77777777" w:rsidR="00785F6F" w:rsidRPr="003E27D9" w:rsidRDefault="00785F6F" w:rsidP="00785F6F">
      <w:pPr>
        <w:spacing w:after="0" w:line="240" w:lineRule="auto"/>
        <w:jc w:val="both"/>
        <w:rPr>
          <w:rFonts w:ascii="Tw Cen MT" w:eastAsia="Arial" w:hAnsi="Tw Cen MT" w:cs="Times New Roman"/>
          <w:sz w:val="24"/>
          <w:szCs w:val="24"/>
          <w:shd w:val="clear" w:color="auto" w:fill="FFFFFF"/>
        </w:rPr>
      </w:pPr>
    </w:p>
    <w:p w14:paraId="23B2A948"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12.3.2</w:t>
      </w:r>
      <w:r w:rsidRPr="003E27D9">
        <w:rPr>
          <w:rFonts w:ascii="Tw Cen MT" w:eastAsia="Arial" w:hAnsi="Tw Cen MT" w:cs="Times New Roman"/>
          <w:b/>
          <w:sz w:val="24"/>
          <w:szCs w:val="24"/>
          <w:shd w:val="clear" w:color="auto" w:fill="FFFFFF"/>
        </w:rPr>
        <w:tab/>
        <w:t>Reconnaissance des surfaces</w:t>
      </w:r>
    </w:p>
    <w:p w14:paraId="1814EC4D"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surfaces devant recevoir l’application des couches de peinture seront examinées attentivement par le Maître d’Œuvre, en présence du Cocontractant. Cette reconnaissance des différentes surfaces sera entreprise avant tout commencement d’exécution des travaux de peinture, et le Cocontractant devra lever toutes les réserves formulées par le Maitre d’œuvre pour la bonne réalisation de ces ouvrages, faute de quoi, il sera responsable de la mauvaise tenue des matériaux ou de la mauvaise finition des surfaces peintes. Les défauts, tels que fissures, dénivellations, faux aplomb, enduits grillés, plâtres morts, etc... seront refaits ou rectifiés suivant la nature de la malfaçon, par le Cocontractant, a ses frais.</w:t>
      </w:r>
    </w:p>
    <w:p w14:paraId="75BA01D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p>
    <w:p w14:paraId="7BE573F6" w14:textId="77777777" w:rsidR="00785F6F" w:rsidRPr="003E27D9" w:rsidRDefault="00785F6F" w:rsidP="00785F6F">
      <w:pPr>
        <w:tabs>
          <w:tab w:val="left" w:pos="850"/>
          <w:tab w:val="left" w:pos="1134"/>
          <w:tab w:val="left" w:pos="1418"/>
          <w:tab w:val="left" w:pos="1702"/>
          <w:tab w:val="left" w:pos="1986"/>
        </w:tabs>
        <w:spacing w:after="0" w:line="240" w:lineRule="auto"/>
        <w:ind w:left="850" w:hanging="850"/>
        <w:jc w:val="both"/>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t>12.3.3</w:t>
      </w:r>
      <w:r w:rsidRPr="003E27D9">
        <w:rPr>
          <w:rFonts w:ascii="Tw Cen MT" w:eastAsia="Arial" w:hAnsi="Tw Cen MT" w:cs="Times New Roman"/>
          <w:b/>
          <w:sz w:val="24"/>
          <w:szCs w:val="24"/>
          <w:shd w:val="clear" w:color="auto" w:fill="FFFFFF"/>
        </w:rPr>
        <w:tab/>
        <w:t>Travaux préparatoires</w:t>
      </w:r>
    </w:p>
    <w:p w14:paraId="2C9EA31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14:paraId="5CE2C95F"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14:paraId="03542791"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4E7EA849"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r w:rsidRPr="003E27D9">
        <w:rPr>
          <w:rFonts w:ascii="Tw Cen MT" w:eastAsia="Arial" w:hAnsi="Tw Cen MT" w:cs="Times New Roman"/>
          <w:b/>
          <w:sz w:val="24"/>
          <w:szCs w:val="24"/>
        </w:rPr>
        <w:t>Définition des principales opérations :</w:t>
      </w:r>
    </w:p>
    <w:p w14:paraId="6C0AE4B7"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78F53C69"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a) Brossage et égrenage</w:t>
      </w:r>
    </w:p>
    <w:p w14:paraId="731B72C4"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D’une façon générale, le Cocontractant doit un brossage soigné ou un égrenage à la brosse dure de toutes les surfaces. Sur le métal, il doit l’éventuel grattage à vif avec enlèvement de rouille et de la calamine. Ce travail d’égrenage du ciment, ou du béton, sera exécuté à l’aide de la pierre de Carborundum.</w:t>
      </w:r>
    </w:p>
    <w:p w14:paraId="7F0EB552"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724F0F2F"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b) Rebouchage</w:t>
      </w:r>
    </w:p>
    <w:p w14:paraId="5E067CC7"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Il consiste à obturer, localement, les petites cavités qui restent en surface. Ce travail de rebouchage comporte, obligatoirement, l’enduisage de toutes les pièces et ferrures entaillées.</w:t>
      </w:r>
    </w:p>
    <w:p w14:paraId="39EDBE20"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70A3B7AD"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c) Ponçage</w:t>
      </w:r>
    </w:p>
    <w:p w14:paraId="53CA50D2"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Les opérations de ratissage, rebouchage des parties poreuses s’accompagnent obligatoirement d’un ponçage pour éliminer les grains et imperfections nuisibles à l’état de surface. Les ponçages seront exécutés de la façon suivante :</w:t>
      </w:r>
    </w:p>
    <w:p w14:paraId="138B7490" w14:textId="77777777" w:rsidR="00785F6F" w:rsidRPr="003E27D9" w:rsidRDefault="00785F6F" w:rsidP="00242BF4">
      <w:pPr>
        <w:numPr>
          <w:ilvl w:val="0"/>
          <w:numId w:val="16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À la ponce ou au papier abrasif à l’eau dans le cas de travaux très soignés</w:t>
      </w:r>
    </w:p>
    <w:p w14:paraId="68037DD8" w14:textId="77777777" w:rsidR="00785F6F" w:rsidRPr="003E27D9" w:rsidRDefault="00785F6F" w:rsidP="00242BF4">
      <w:pPr>
        <w:numPr>
          <w:ilvl w:val="0"/>
          <w:numId w:val="16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Au papier de verre et au papier abrasif à sec dans les autres cas.</w:t>
      </w:r>
    </w:p>
    <w:p w14:paraId="68FFB6E3"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35180020"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d) Dégraissage</w:t>
      </w:r>
    </w:p>
    <w:p w14:paraId="74C9A769" w14:textId="0C4A63C2"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Il est effectué au trichloréthylène avec essuyage à la serpillière pour tous les bois </w:t>
      </w:r>
      <w:proofErr w:type="spellStart"/>
      <w:r w:rsidRPr="003E27D9">
        <w:rPr>
          <w:rFonts w:ascii="Tw Cen MT" w:eastAsia="Arial" w:hAnsi="Tw Cen MT" w:cs="Times New Roman"/>
          <w:sz w:val="24"/>
          <w:szCs w:val="24"/>
        </w:rPr>
        <w:t>ex</w:t>
      </w:r>
      <w:r w:rsidR="00885FEA">
        <w:rPr>
          <w:rFonts w:ascii="Tw Cen MT" w:eastAsia="Arial" w:hAnsi="Tw Cen MT" w:cs="Times New Roman"/>
          <w:sz w:val="24"/>
          <w:szCs w:val="24"/>
        </w:rPr>
        <w:t>CENTRE</w:t>
      </w:r>
      <w:r w:rsidRPr="003E27D9">
        <w:rPr>
          <w:rFonts w:ascii="Tw Cen MT" w:eastAsia="Arial" w:hAnsi="Tw Cen MT" w:cs="Times New Roman"/>
          <w:sz w:val="24"/>
          <w:szCs w:val="24"/>
        </w:rPr>
        <w:t>ant</w:t>
      </w:r>
      <w:proofErr w:type="spellEnd"/>
      <w:r w:rsidRPr="003E27D9">
        <w:rPr>
          <w:rFonts w:ascii="Tw Cen MT" w:eastAsia="Arial" w:hAnsi="Tw Cen MT" w:cs="Times New Roman"/>
          <w:sz w:val="24"/>
          <w:szCs w:val="24"/>
        </w:rPr>
        <w:t xml:space="preserve"> et avec un dégraissant, de marque connue pour tous les ouvrages métalliques là où il s’avère nécessaire.</w:t>
      </w:r>
    </w:p>
    <w:p w14:paraId="77285489"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61401377"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e) Assainissement des surfaces de béton coulé</w:t>
      </w:r>
    </w:p>
    <w:p w14:paraId="72379445"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est tenu d’éliminer toutes les traces de produits de décoffrage sur les ouvrages en béton pour assurer l’adhérence de la peinture. Sur toutes les surfaces présentant une trop forte alcalinité PH 8, le Cocontractant doit prévoir l’application d’une solution neutralisante ne nécessitant pas le rinçage.</w:t>
      </w:r>
    </w:p>
    <w:p w14:paraId="59400550"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0818BDC9"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f) Impression antirouille</w:t>
      </w:r>
    </w:p>
    <w:p w14:paraId="383574D4"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L’impression de l’antirouille sera effectuée sur les ouvrages de serrurerie, huisseries métalliques, canalisations. Le Cocontractant doit donc prévoir toutes les couches primaires sur les surfaces </w:t>
      </w:r>
      <w:proofErr w:type="spellStart"/>
      <w:r w:rsidRPr="003E27D9">
        <w:rPr>
          <w:rFonts w:ascii="Tw Cen MT" w:eastAsia="Arial" w:hAnsi="Tw Cen MT" w:cs="Times New Roman"/>
          <w:sz w:val="24"/>
          <w:szCs w:val="24"/>
        </w:rPr>
        <w:t>a</w:t>
      </w:r>
      <w:proofErr w:type="spellEnd"/>
      <w:r w:rsidRPr="003E27D9">
        <w:rPr>
          <w:rFonts w:ascii="Tw Cen MT" w:eastAsia="Arial" w:hAnsi="Tw Cen MT" w:cs="Times New Roman"/>
          <w:sz w:val="24"/>
          <w:szCs w:val="24"/>
        </w:rPr>
        <w:t xml:space="preserve"> traiter, y le brossage et grattage à vif des parties écaillées, ainsi que les dégraissages s’il y a lieu.</w:t>
      </w:r>
    </w:p>
    <w:p w14:paraId="75CFB451"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b/>
          <w:sz w:val="24"/>
          <w:szCs w:val="24"/>
        </w:rPr>
      </w:pPr>
    </w:p>
    <w:p w14:paraId="3C457652"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b/>
          <w:sz w:val="24"/>
          <w:szCs w:val="24"/>
        </w:rPr>
        <w:t>g) Enduits garnissant</w:t>
      </w:r>
    </w:p>
    <w:p w14:paraId="4FD8FB09"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Le Cocontractant exécutera sur les murs et plafonds à peindre livrés en en béton brut de décoffrage (parement fini), tous les enduits garnissant nécessaires, avant l’application de la peinture.</w:t>
      </w:r>
    </w:p>
    <w:p w14:paraId="52235A8A" w14:textId="77777777" w:rsidR="00785F6F" w:rsidRPr="003E27D9" w:rsidRDefault="00785F6F" w:rsidP="00785F6F">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0" w:line="240" w:lineRule="auto"/>
        <w:jc w:val="both"/>
        <w:rPr>
          <w:rFonts w:ascii="Tw Cen MT" w:eastAsia="Arial" w:hAnsi="Tw Cen MT" w:cs="Times New Roman"/>
          <w:sz w:val="24"/>
          <w:szCs w:val="24"/>
        </w:rPr>
      </w:pPr>
    </w:p>
    <w:p w14:paraId="31554AE8"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302779E7"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sz w:val="24"/>
          <w:szCs w:val="24"/>
        </w:rPr>
      </w:pPr>
    </w:p>
    <w:p w14:paraId="757C61AA"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b/>
          <w:sz w:val="24"/>
          <w:szCs w:val="24"/>
          <w:shd w:val="clear" w:color="auto" w:fill="FFFFFF"/>
        </w:rPr>
      </w:pPr>
      <w:r w:rsidRPr="003E27D9">
        <w:rPr>
          <w:rFonts w:ascii="Tw Cen MT" w:eastAsia="Arial" w:hAnsi="Tw Cen MT" w:cs="Times New Roman"/>
          <w:sz w:val="24"/>
          <w:szCs w:val="24"/>
        </w:rPr>
        <w:t>***   FIN DE LOT  ***</w:t>
      </w:r>
    </w:p>
    <w:p w14:paraId="3FBBB34A"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1ED9F387" w14:textId="77777777" w:rsidR="00785F6F" w:rsidRPr="003E27D9" w:rsidRDefault="00785F6F" w:rsidP="00785F6F">
      <w:pPr>
        <w:keepNext/>
        <w:spacing w:after="0" w:line="240" w:lineRule="auto"/>
        <w:jc w:val="both"/>
        <w:rPr>
          <w:rFonts w:ascii="Tw Cen MT" w:eastAsia="Arial" w:hAnsi="Tw Cen MT" w:cs="Times New Roman"/>
          <w:b/>
          <w:sz w:val="24"/>
          <w:szCs w:val="24"/>
          <w:shd w:val="clear" w:color="auto" w:fill="FFFFFF"/>
        </w:rPr>
      </w:pPr>
    </w:p>
    <w:p w14:paraId="2A604D1F" w14:textId="77777777" w:rsidR="00785F6F" w:rsidRPr="003E27D9" w:rsidRDefault="00785F6F" w:rsidP="00664AEA">
      <w:pPr>
        <w:pStyle w:val="CM98"/>
        <w:spacing w:after="0"/>
        <w:jc w:val="both"/>
        <w:outlineLvl w:val="1"/>
        <w:rPr>
          <w:rFonts w:ascii="Tw Cen MT" w:hAnsi="Tw Cen MT" w:cs="Calibri"/>
          <w:b/>
          <w:bCs/>
        </w:rPr>
      </w:pPr>
      <w:bookmarkStart w:id="718" w:name="_Toc96447881"/>
      <w:bookmarkStart w:id="719" w:name="_Toc155278604"/>
      <w:r w:rsidRPr="003E27D9">
        <w:rPr>
          <w:rFonts w:ascii="Tw Cen MT" w:hAnsi="Tw Cen MT" w:cs="Calibri"/>
          <w:b/>
          <w:bCs/>
        </w:rPr>
        <w:t>LOT – 13 VRD</w:t>
      </w:r>
      <w:bookmarkEnd w:id="718"/>
      <w:bookmarkEnd w:id="719"/>
    </w:p>
    <w:p w14:paraId="4B7B7840" w14:textId="77777777" w:rsidR="00785F6F" w:rsidRPr="003E27D9" w:rsidRDefault="00785F6F" w:rsidP="00785F6F">
      <w:pPr>
        <w:jc w:val="both"/>
        <w:rPr>
          <w:rFonts w:ascii="Tw Cen MT" w:eastAsia="Times New Roman" w:hAnsi="Tw Cen MT" w:cs="Times New Roman"/>
          <w:sz w:val="24"/>
          <w:szCs w:val="24"/>
          <w:shd w:val="clear" w:color="auto" w:fill="FFFFFF"/>
        </w:rPr>
      </w:pPr>
    </w:p>
    <w:p w14:paraId="5AC10EDB" w14:textId="77777777" w:rsidR="00785F6F" w:rsidRPr="003E27D9" w:rsidRDefault="00785F6F" w:rsidP="00785F6F">
      <w:pPr>
        <w:spacing w:after="0" w:line="240" w:lineRule="auto"/>
        <w:jc w:val="both"/>
        <w:rPr>
          <w:rFonts w:ascii="Tw Cen MT" w:eastAsia="Arial" w:hAnsi="Tw Cen MT"/>
          <w:b/>
          <w:sz w:val="24"/>
          <w:szCs w:val="24"/>
        </w:rPr>
      </w:pPr>
      <w:r w:rsidRPr="003E27D9">
        <w:rPr>
          <w:rFonts w:ascii="Tw Cen MT" w:eastAsia="Arial" w:hAnsi="Tw Cen MT"/>
          <w:b/>
          <w:sz w:val="24"/>
          <w:szCs w:val="24"/>
        </w:rPr>
        <w:t xml:space="preserve">13.1. Caniveaux </w:t>
      </w:r>
    </w:p>
    <w:p w14:paraId="3B63DF12" w14:textId="6AFD18AC"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Il sera exécuté autour des bâtiments des caniveaux en </w:t>
      </w:r>
      <w:r w:rsidR="007843FE">
        <w:rPr>
          <w:rFonts w:ascii="Tw Cen MT" w:eastAsia="Arial" w:hAnsi="Tw Cen MT" w:cs="Times New Roman"/>
          <w:sz w:val="24"/>
          <w:szCs w:val="24"/>
        </w:rPr>
        <w:t>agglomérés de béton bourrés de 12.5</w:t>
      </w:r>
      <w:r w:rsidRPr="003E27D9">
        <w:rPr>
          <w:rFonts w:ascii="Tw Cen MT" w:eastAsia="Arial" w:hAnsi="Tw Cen MT" w:cs="Times New Roman"/>
          <w:sz w:val="24"/>
          <w:szCs w:val="24"/>
        </w:rPr>
        <w:t xml:space="preserve">, de 40cm de large et 40cm de profondeurs, avec fond coulé et lissé à l’aide d’un mortier de ciment ordinaire dosé à 400kg/m3. Epaisseur des parois 12 Cm. </w:t>
      </w:r>
    </w:p>
    <w:p w14:paraId="01718485"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t xml:space="preserve">Ces caniveaux seront couverts de </w:t>
      </w:r>
      <w:proofErr w:type="spellStart"/>
      <w:r w:rsidRPr="003E27D9">
        <w:rPr>
          <w:rFonts w:ascii="Tw Cen MT" w:eastAsia="Arial" w:hAnsi="Tw Cen MT" w:cs="Times New Roman"/>
          <w:sz w:val="24"/>
          <w:szCs w:val="24"/>
        </w:rPr>
        <w:t>dallettes</w:t>
      </w:r>
      <w:proofErr w:type="spellEnd"/>
      <w:r w:rsidRPr="003E27D9">
        <w:rPr>
          <w:rFonts w:ascii="Tw Cen MT" w:eastAsia="Arial" w:hAnsi="Tw Cen MT" w:cs="Times New Roman"/>
          <w:sz w:val="24"/>
          <w:szCs w:val="24"/>
        </w:rPr>
        <w:t xml:space="preserve"> préfabriquées aux droits des entrées sur une largeur de 4m. </w:t>
      </w:r>
    </w:p>
    <w:p w14:paraId="7AF580A9" w14:textId="77777777" w:rsidR="00785F6F" w:rsidRPr="003E27D9" w:rsidRDefault="00785F6F" w:rsidP="00785F6F">
      <w:pPr>
        <w:spacing w:after="0" w:line="240" w:lineRule="auto"/>
        <w:jc w:val="both"/>
        <w:rPr>
          <w:rFonts w:ascii="Tw Cen MT" w:eastAsia="Arial" w:hAnsi="Tw Cen MT" w:cs="Times New Roman"/>
          <w:sz w:val="24"/>
          <w:szCs w:val="24"/>
        </w:rPr>
      </w:pPr>
      <w:r w:rsidRPr="003E27D9">
        <w:rPr>
          <w:rFonts w:ascii="Tw Cen MT" w:eastAsia="Arial" w:hAnsi="Tw Cen MT" w:cs="Times New Roman"/>
          <w:sz w:val="24"/>
          <w:szCs w:val="24"/>
        </w:rPr>
        <w:lastRenderedPageBreak/>
        <w:t>Une pente minimale de 2% sera exécutée au fond desdits caniveaux pour faciliter la collecte et l’écoulement des eaux vers l’exutoire.</w:t>
      </w:r>
    </w:p>
    <w:p w14:paraId="3755C2E4" w14:textId="77777777" w:rsidR="00785F6F" w:rsidRPr="003E27D9" w:rsidRDefault="00785F6F" w:rsidP="00785F6F">
      <w:pPr>
        <w:spacing w:after="0" w:line="240" w:lineRule="auto"/>
        <w:jc w:val="both"/>
        <w:rPr>
          <w:rFonts w:ascii="Tw Cen MT" w:eastAsia="Arial" w:hAnsi="Tw Cen MT"/>
          <w:sz w:val="24"/>
          <w:szCs w:val="24"/>
        </w:rPr>
      </w:pPr>
    </w:p>
    <w:p w14:paraId="70226EA1" w14:textId="77777777" w:rsidR="00785F6F" w:rsidRPr="003E27D9" w:rsidRDefault="00785F6F" w:rsidP="00785F6F">
      <w:pPr>
        <w:spacing w:after="0" w:line="240" w:lineRule="auto"/>
        <w:jc w:val="both"/>
        <w:rPr>
          <w:rFonts w:ascii="Tw Cen MT" w:eastAsia="Arial" w:hAnsi="Tw Cen MT"/>
          <w:b/>
          <w:sz w:val="24"/>
          <w:szCs w:val="24"/>
        </w:rPr>
      </w:pPr>
      <w:r w:rsidRPr="003E27D9">
        <w:rPr>
          <w:rFonts w:ascii="Tw Cen MT" w:eastAsia="Arial" w:hAnsi="Tw Cen MT"/>
          <w:b/>
          <w:sz w:val="24"/>
          <w:szCs w:val="24"/>
        </w:rPr>
        <w:t xml:space="preserve">13.2. Dallage extérieur </w:t>
      </w:r>
    </w:p>
    <w:p w14:paraId="73FB1377" w14:textId="77777777" w:rsidR="00785F6F" w:rsidRPr="003E27D9" w:rsidRDefault="00785F6F" w:rsidP="00785F6F">
      <w:pPr>
        <w:spacing w:after="0" w:line="240" w:lineRule="auto"/>
        <w:jc w:val="both"/>
        <w:rPr>
          <w:rFonts w:ascii="Tw Cen MT" w:eastAsia="Arial" w:hAnsi="Tw Cen MT"/>
          <w:sz w:val="24"/>
          <w:szCs w:val="24"/>
        </w:rPr>
      </w:pPr>
      <w:r w:rsidRPr="003E27D9">
        <w:rPr>
          <w:rFonts w:ascii="Tw Cen MT" w:eastAsia="Arial" w:hAnsi="Tw Cen MT"/>
          <w:sz w:val="24"/>
          <w:szCs w:val="24"/>
        </w:rPr>
        <w:t xml:space="preserve">Les murs de soubassement seront protégés par un dallage de 80cm de largeur et 8cm d’épaisseur tout autour du bâtiment. </w:t>
      </w:r>
    </w:p>
    <w:p w14:paraId="0226BB8A" w14:textId="77777777" w:rsidR="00785F6F" w:rsidRPr="003E27D9" w:rsidRDefault="00785F6F" w:rsidP="00785F6F">
      <w:pPr>
        <w:spacing w:after="0" w:line="240" w:lineRule="auto"/>
        <w:jc w:val="both"/>
        <w:rPr>
          <w:rFonts w:ascii="Tw Cen MT" w:eastAsia="Arial" w:hAnsi="Tw Cen MT"/>
          <w:sz w:val="24"/>
          <w:szCs w:val="24"/>
        </w:rPr>
      </w:pPr>
      <w:r w:rsidRPr="003E27D9">
        <w:rPr>
          <w:rFonts w:ascii="Tw Cen MT" w:eastAsia="Arial" w:hAnsi="Tw Cen MT"/>
          <w:sz w:val="24"/>
          <w:szCs w:val="24"/>
        </w:rPr>
        <w:t xml:space="preserve">Ce dallage sera en béton ordinaire dosé à 300kg/m3. Finition chape bouchardée. </w:t>
      </w:r>
    </w:p>
    <w:p w14:paraId="22F541A0" w14:textId="77777777" w:rsidR="00785F6F" w:rsidRPr="003E27D9" w:rsidRDefault="00785F6F" w:rsidP="00785F6F">
      <w:pPr>
        <w:spacing w:after="0" w:line="240" w:lineRule="auto"/>
        <w:jc w:val="both"/>
        <w:rPr>
          <w:rFonts w:ascii="Tw Cen MT" w:eastAsia="Arial" w:hAnsi="Tw Cen MT"/>
          <w:sz w:val="24"/>
          <w:szCs w:val="24"/>
        </w:rPr>
      </w:pPr>
      <w:r w:rsidRPr="003E27D9">
        <w:rPr>
          <w:rFonts w:ascii="Tw Cen MT" w:eastAsia="Arial" w:hAnsi="Tw Cen MT"/>
          <w:sz w:val="24"/>
          <w:szCs w:val="24"/>
        </w:rPr>
        <w:t>La mise en cohérence des plans de VRD de l’ensemble du site devra être faite par l’équipe de projet en collaboration avec les représentants des services déconcentrés du Ministère en charge du développement urbain.</w:t>
      </w:r>
    </w:p>
    <w:p w14:paraId="35E35C36" w14:textId="77777777" w:rsidR="00785F6F" w:rsidRPr="003E27D9" w:rsidRDefault="00785F6F" w:rsidP="00785F6F">
      <w:pPr>
        <w:spacing w:after="0" w:line="240" w:lineRule="auto"/>
        <w:jc w:val="both"/>
        <w:rPr>
          <w:rFonts w:ascii="Tw Cen MT" w:eastAsia="Arial" w:hAnsi="Tw Cen MT"/>
          <w:sz w:val="24"/>
          <w:szCs w:val="24"/>
        </w:rPr>
      </w:pPr>
    </w:p>
    <w:p w14:paraId="6E55603A" w14:textId="77777777" w:rsidR="00785F6F" w:rsidRPr="003E27D9" w:rsidRDefault="00785F6F" w:rsidP="00785F6F">
      <w:pPr>
        <w:spacing w:after="0" w:line="240" w:lineRule="auto"/>
        <w:jc w:val="both"/>
        <w:rPr>
          <w:rFonts w:ascii="Tw Cen MT" w:eastAsia="Arial" w:hAnsi="Tw Cen MT"/>
          <w:b/>
          <w:sz w:val="24"/>
          <w:szCs w:val="24"/>
        </w:rPr>
      </w:pPr>
      <w:r w:rsidRPr="003E27D9">
        <w:rPr>
          <w:rFonts w:ascii="Tw Cen MT" w:eastAsia="Arial" w:hAnsi="Tw Cen MT"/>
          <w:b/>
          <w:sz w:val="24"/>
          <w:szCs w:val="24"/>
        </w:rPr>
        <w:t>13.3. Plantation des arbres et les haies vives</w:t>
      </w:r>
    </w:p>
    <w:p w14:paraId="5C597E64" w14:textId="77777777" w:rsidR="00785F6F" w:rsidRPr="003E27D9" w:rsidRDefault="00785F6F" w:rsidP="00785F6F">
      <w:pPr>
        <w:spacing w:after="0" w:line="240" w:lineRule="auto"/>
        <w:jc w:val="both"/>
        <w:rPr>
          <w:rFonts w:ascii="Tw Cen MT" w:eastAsia="Arial" w:hAnsi="Tw Cen MT"/>
          <w:sz w:val="24"/>
          <w:szCs w:val="24"/>
        </w:rPr>
      </w:pPr>
      <w:r w:rsidRPr="003E27D9">
        <w:rPr>
          <w:rFonts w:ascii="Tw Cen MT" w:eastAsia="Arial" w:hAnsi="Tw Cen MT"/>
          <w:sz w:val="24"/>
          <w:szCs w:val="24"/>
        </w:rPr>
        <w:t>Les arbres seront plantés autour du site abritant l’ensemble des logements, tandis que les haies vives seront plantées autour de chaque parcelle en vue de délimiter les lots.</w:t>
      </w:r>
    </w:p>
    <w:p w14:paraId="70529CC4" w14:textId="77777777" w:rsidR="00785F6F" w:rsidRPr="003E27D9" w:rsidRDefault="00785F6F" w:rsidP="00785F6F">
      <w:pPr>
        <w:jc w:val="both"/>
        <w:rPr>
          <w:rFonts w:ascii="Tw Cen MT" w:eastAsia="Times New Roman" w:hAnsi="Tw Cen MT" w:cs="Times New Roman"/>
          <w:sz w:val="24"/>
          <w:szCs w:val="24"/>
          <w:shd w:val="clear" w:color="auto" w:fill="FFFFFF"/>
        </w:rPr>
      </w:pPr>
    </w:p>
    <w:p w14:paraId="2C54EE43" w14:textId="77777777" w:rsidR="00785F6F" w:rsidRPr="003E27D9" w:rsidRDefault="00785F6F" w:rsidP="00785F6F">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0" w:line="240" w:lineRule="auto"/>
        <w:ind w:left="850"/>
        <w:jc w:val="both"/>
        <w:rPr>
          <w:rFonts w:ascii="Tw Cen MT" w:eastAsia="Arial" w:hAnsi="Tw Cen MT" w:cs="Times New Roman"/>
          <w:b/>
          <w:sz w:val="24"/>
          <w:szCs w:val="24"/>
          <w:shd w:val="clear" w:color="auto" w:fill="FFFFFF"/>
        </w:rPr>
      </w:pPr>
      <w:r w:rsidRPr="003E27D9">
        <w:rPr>
          <w:rFonts w:ascii="Tw Cen MT" w:eastAsia="Arial" w:hAnsi="Tw Cen MT" w:cs="Times New Roman"/>
          <w:sz w:val="24"/>
          <w:szCs w:val="24"/>
        </w:rPr>
        <w:t>***   FIN DE LOT  ***</w:t>
      </w:r>
    </w:p>
    <w:p w14:paraId="514538E9" w14:textId="77777777" w:rsidR="00785F6F" w:rsidRPr="003E27D9" w:rsidRDefault="00785F6F" w:rsidP="00785F6F">
      <w:pPr>
        <w:jc w:val="both"/>
        <w:rPr>
          <w:rFonts w:ascii="Tw Cen MT" w:eastAsia="Times New Roman" w:hAnsi="Tw Cen MT" w:cs="Times New Roman"/>
          <w:sz w:val="24"/>
          <w:szCs w:val="24"/>
          <w:shd w:val="clear" w:color="auto" w:fill="FFFFFF"/>
        </w:rPr>
      </w:pPr>
    </w:p>
    <w:p w14:paraId="67A521CD" w14:textId="77777777" w:rsidR="00785F6F" w:rsidRPr="003E27D9" w:rsidRDefault="00785F6F">
      <w:pPr>
        <w:spacing w:after="160" w:line="259" w:lineRule="auto"/>
        <w:rPr>
          <w:rFonts w:ascii="Tw Cen MT" w:eastAsia="Arial" w:hAnsi="Tw Cen MT" w:cs="Times New Roman"/>
          <w:b/>
          <w:sz w:val="24"/>
          <w:szCs w:val="24"/>
          <w:shd w:val="clear" w:color="auto" w:fill="FFFFFF"/>
        </w:rPr>
      </w:pPr>
      <w:r w:rsidRPr="003E27D9">
        <w:rPr>
          <w:rFonts w:ascii="Tw Cen MT" w:eastAsia="Arial" w:hAnsi="Tw Cen MT" w:cs="Times New Roman"/>
          <w:b/>
          <w:sz w:val="24"/>
          <w:szCs w:val="24"/>
          <w:shd w:val="clear" w:color="auto" w:fill="FFFFFF"/>
        </w:rPr>
        <w:br w:type="page"/>
      </w:r>
    </w:p>
    <w:p w14:paraId="450EA989" w14:textId="77777777" w:rsidR="0092541D" w:rsidRPr="003E27D9" w:rsidRDefault="0092541D" w:rsidP="00785F6F">
      <w:pPr>
        <w:pStyle w:val="Titre1"/>
        <w:jc w:val="center"/>
        <w:rPr>
          <w:rFonts w:ascii="Tw Cen MT" w:hAnsi="Tw Cen MT" w:cs="Tahoma"/>
          <w:bCs/>
          <w:i/>
          <w:sz w:val="32"/>
          <w:szCs w:val="24"/>
          <w:u w:val="single"/>
        </w:rPr>
      </w:pPr>
    </w:p>
    <w:p w14:paraId="5E8AD478" w14:textId="77777777" w:rsidR="0092541D" w:rsidRPr="003E27D9" w:rsidRDefault="0092541D" w:rsidP="00785F6F">
      <w:pPr>
        <w:pStyle w:val="Titre1"/>
        <w:jc w:val="center"/>
        <w:rPr>
          <w:rFonts w:ascii="Tw Cen MT" w:hAnsi="Tw Cen MT" w:cs="Tahoma"/>
          <w:bCs/>
          <w:i/>
          <w:sz w:val="32"/>
          <w:szCs w:val="24"/>
          <w:u w:val="single"/>
        </w:rPr>
      </w:pPr>
    </w:p>
    <w:p w14:paraId="49D9C357" w14:textId="77777777" w:rsidR="001D216D" w:rsidRDefault="001D216D" w:rsidP="001D216D">
      <w:pPr>
        <w:pStyle w:val="Titre1"/>
        <w:jc w:val="center"/>
        <w:rPr>
          <w:rFonts w:ascii="Tw Cen MT" w:eastAsia="Arial" w:hAnsi="Tw Cen MT"/>
          <w:szCs w:val="24"/>
          <w:shd w:val="clear" w:color="auto" w:fill="FFFFFF"/>
        </w:rPr>
      </w:pPr>
    </w:p>
    <w:p w14:paraId="4227C0E3" w14:textId="77777777" w:rsidR="001D216D" w:rsidRDefault="001D216D" w:rsidP="001D216D"/>
    <w:p w14:paraId="0A1FADF8" w14:textId="77777777" w:rsidR="001D216D" w:rsidRDefault="001D216D" w:rsidP="001D216D"/>
    <w:p w14:paraId="7C61ACFA" w14:textId="77777777" w:rsidR="001D216D" w:rsidRDefault="001D216D" w:rsidP="001D216D"/>
    <w:p w14:paraId="4A35E144" w14:textId="77777777" w:rsidR="001D216D" w:rsidRDefault="001D216D" w:rsidP="001D216D"/>
    <w:p w14:paraId="100FBDA8" w14:textId="77777777" w:rsidR="001D216D" w:rsidRDefault="001D216D" w:rsidP="001D216D"/>
    <w:p w14:paraId="46EB823D" w14:textId="77777777" w:rsidR="001D216D" w:rsidRDefault="001D216D" w:rsidP="001D216D"/>
    <w:p w14:paraId="53F03E71" w14:textId="77777777" w:rsidR="001D216D" w:rsidRDefault="001D216D" w:rsidP="001D216D"/>
    <w:p w14:paraId="42985E8D" w14:textId="77777777" w:rsidR="001D216D" w:rsidRDefault="001D216D" w:rsidP="001D216D"/>
    <w:p w14:paraId="6A701778" w14:textId="77777777" w:rsidR="001D216D" w:rsidRDefault="001D216D" w:rsidP="001D216D"/>
    <w:p w14:paraId="69414509" w14:textId="77777777" w:rsidR="001D216D" w:rsidRDefault="001D216D" w:rsidP="001D216D"/>
    <w:p w14:paraId="0802606F" w14:textId="77777777" w:rsidR="001D216D" w:rsidRDefault="001D216D" w:rsidP="001D216D"/>
    <w:p w14:paraId="5E3A46F5" w14:textId="77777777" w:rsidR="001D216D" w:rsidRPr="009C6ADD" w:rsidRDefault="001D216D" w:rsidP="001D216D"/>
    <w:p w14:paraId="608384E0" w14:textId="77777777" w:rsidR="001D216D" w:rsidRPr="001D216D" w:rsidRDefault="001D216D" w:rsidP="001D216D"/>
    <w:p w14:paraId="56260ABA" w14:textId="77777777" w:rsidR="0092541D" w:rsidRPr="003E27D9" w:rsidRDefault="0092541D" w:rsidP="00785F6F">
      <w:pPr>
        <w:pStyle w:val="Titre1"/>
        <w:jc w:val="center"/>
        <w:rPr>
          <w:rFonts w:ascii="Tw Cen MT" w:hAnsi="Tw Cen MT" w:cs="Tahoma"/>
          <w:bCs/>
          <w:i/>
          <w:sz w:val="32"/>
          <w:szCs w:val="24"/>
          <w:u w:val="single"/>
        </w:rPr>
      </w:pPr>
    </w:p>
    <w:p w14:paraId="0C766B5F" w14:textId="77777777" w:rsidR="0092541D" w:rsidRPr="003E27D9" w:rsidRDefault="0092541D" w:rsidP="00785F6F">
      <w:pPr>
        <w:pStyle w:val="Titre1"/>
        <w:jc w:val="center"/>
        <w:rPr>
          <w:rFonts w:ascii="Tw Cen MT" w:hAnsi="Tw Cen MT" w:cs="Tahoma"/>
          <w:bCs/>
          <w:i/>
          <w:sz w:val="32"/>
          <w:szCs w:val="24"/>
          <w:u w:val="single"/>
        </w:rPr>
      </w:pPr>
    </w:p>
    <w:p w14:paraId="3601E145" w14:textId="66F60DCE" w:rsidR="00DD6923" w:rsidRPr="003E27D9" w:rsidRDefault="00785F6F" w:rsidP="00785F6F">
      <w:pPr>
        <w:pStyle w:val="Titre1"/>
        <w:jc w:val="center"/>
        <w:rPr>
          <w:rFonts w:ascii="Tw Cen MT" w:hAnsi="Tw Cen MT" w:cs="Tahoma"/>
          <w:bCs/>
          <w:i/>
          <w:sz w:val="40"/>
          <w:szCs w:val="40"/>
        </w:rPr>
      </w:pPr>
      <w:bookmarkStart w:id="720" w:name="_Toc96447468"/>
      <w:bookmarkStart w:id="721" w:name="_Toc155278621"/>
      <w:r w:rsidRPr="003E27D9">
        <w:rPr>
          <w:rFonts w:ascii="Tw Cen MT" w:hAnsi="Tw Cen MT" w:cs="Tahoma"/>
          <w:bCs/>
          <w:i/>
          <w:sz w:val="40"/>
          <w:szCs w:val="40"/>
          <w:u w:val="single"/>
        </w:rPr>
        <w:t>PIÈCE N° 0</w:t>
      </w:r>
      <w:r w:rsidR="001D216D">
        <w:rPr>
          <w:rFonts w:ascii="Tw Cen MT" w:hAnsi="Tw Cen MT" w:cs="Tahoma"/>
          <w:bCs/>
          <w:i/>
          <w:sz w:val="40"/>
          <w:szCs w:val="40"/>
          <w:u w:val="single"/>
        </w:rPr>
        <w:t>7</w:t>
      </w:r>
      <w:r w:rsidRPr="003E27D9">
        <w:rPr>
          <w:rFonts w:ascii="Tw Cen MT" w:hAnsi="Tw Cen MT" w:cs="Tahoma"/>
          <w:bCs/>
          <w:i/>
          <w:sz w:val="40"/>
          <w:szCs w:val="40"/>
        </w:rPr>
        <w:t xml:space="preserve"> : CADRE DU BORDEREAU DES PRIX UNITAIRES (BPU)</w:t>
      </w:r>
      <w:bookmarkEnd w:id="720"/>
      <w:bookmarkEnd w:id="721"/>
    </w:p>
    <w:p w14:paraId="238E6D47" w14:textId="77777777" w:rsidR="00DD6923" w:rsidRPr="003E27D9" w:rsidRDefault="00DD6923">
      <w:pPr>
        <w:spacing w:after="160" w:line="259" w:lineRule="auto"/>
        <w:rPr>
          <w:rFonts w:ascii="Tw Cen MT" w:eastAsia="Times New Roman" w:hAnsi="Tw Cen MT" w:cs="Tahoma"/>
          <w:b/>
          <w:bCs/>
          <w:i/>
          <w:sz w:val="40"/>
          <w:szCs w:val="40"/>
        </w:rPr>
      </w:pPr>
      <w:r w:rsidRPr="003E27D9">
        <w:rPr>
          <w:rFonts w:ascii="Tw Cen MT" w:hAnsi="Tw Cen MT" w:cs="Tahoma"/>
          <w:bCs/>
          <w:i/>
          <w:sz w:val="40"/>
          <w:szCs w:val="40"/>
        </w:rPr>
        <w:br w:type="page"/>
      </w:r>
    </w:p>
    <w:p w14:paraId="42C6E651" w14:textId="77777777" w:rsidR="00DD6923" w:rsidRPr="003E27D9" w:rsidRDefault="00DD6923" w:rsidP="00DD6923">
      <w:pPr>
        <w:spacing w:after="0" w:line="240" w:lineRule="auto"/>
        <w:jc w:val="both"/>
        <w:rPr>
          <w:rFonts w:ascii="Tw Cen MT" w:eastAsia="Times New Roman" w:hAnsi="Tw Cen MT" w:cs="Times New Roman"/>
          <w:b/>
          <w:bCs/>
          <w:sz w:val="24"/>
          <w:szCs w:val="24"/>
          <w:bdr w:val="single" w:sz="4" w:space="0" w:color="auto"/>
        </w:rPr>
      </w:pPr>
      <w:r w:rsidRPr="003E27D9">
        <w:rPr>
          <w:rFonts w:ascii="Tw Cen MT" w:eastAsia="Times New Roman" w:hAnsi="Tw Cen MT" w:cs="Times New Roman"/>
          <w:b/>
          <w:bCs/>
          <w:sz w:val="24"/>
          <w:szCs w:val="24"/>
          <w:bdr w:val="single" w:sz="4" w:space="0" w:color="auto"/>
        </w:rPr>
        <w:lastRenderedPageBreak/>
        <w:t>CHAPITRE  I : DISPOSITIONS GENERALES</w:t>
      </w:r>
    </w:p>
    <w:p w14:paraId="637E8365" w14:textId="77777777" w:rsidR="00DD6923" w:rsidRPr="003E27D9" w:rsidRDefault="00DD6923" w:rsidP="00DD6923">
      <w:pPr>
        <w:spacing w:after="0" w:line="240" w:lineRule="auto"/>
        <w:jc w:val="both"/>
        <w:rPr>
          <w:rFonts w:ascii="Tw Cen MT" w:eastAsia="Times New Roman" w:hAnsi="Tw Cen MT" w:cs="Times New Roman"/>
          <w:b/>
          <w:bCs/>
          <w:sz w:val="24"/>
          <w:szCs w:val="24"/>
          <w:bdr w:val="single" w:sz="4" w:space="0" w:color="auto"/>
        </w:rPr>
      </w:pPr>
    </w:p>
    <w:p w14:paraId="0783AEF5" w14:textId="77777777" w:rsidR="00DD6923" w:rsidRPr="003E27D9" w:rsidRDefault="00DD6923" w:rsidP="00DD6923">
      <w:pPr>
        <w:spacing w:after="0" w:line="240" w:lineRule="auto"/>
        <w:jc w:val="both"/>
        <w:rPr>
          <w:rFonts w:ascii="Tw Cen MT" w:eastAsia="Times New Roman" w:hAnsi="Tw Cen MT" w:cs="Times New Roman"/>
          <w:b/>
          <w:bCs/>
          <w:sz w:val="24"/>
          <w:szCs w:val="24"/>
          <w:u w:val="single"/>
        </w:rPr>
      </w:pPr>
      <w:r w:rsidRPr="003E27D9">
        <w:rPr>
          <w:rFonts w:ascii="Tw Cen MT" w:eastAsia="Times New Roman" w:hAnsi="Tw Cen MT" w:cs="Times New Roman"/>
          <w:b/>
          <w:bCs/>
          <w:sz w:val="24"/>
          <w:szCs w:val="24"/>
          <w:u w:val="single"/>
        </w:rPr>
        <w:t>Article 1</w:t>
      </w:r>
      <w:r w:rsidRPr="003E27D9">
        <w:rPr>
          <w:rFonts w:ascii="Tw Cen MT" w:eastAsia="Times New Roman" w:hAnsi="Tw Cen MT" w:cs="Times New Roman"/>
          <w:b/>
          <w:bCs/>
          <w:sz w:val="24"/>
          <w:szCs w:val="24"/>
        </w:rPr>
        <w:t xml:space="preserve"> : </w:t>
      </w:r>
      <w:r w:rsidRPr="003E27D9">
        <w:rPr>
          <w:rFonts w:ascii="Tw Cen MT" w:eastAsia="Times New Roman" w:hAnsi="Tw Cen MT" w:cs="Times New Roman"/>
          <w:b/>
          <w:bCs/>
          <w:sz w:val="24"/>
          <w:szCs w:val="24"/>
          <w:u w:val="single"/>
        </w:rPr>
        <w:t>GENERALITES</w:t>
      </w:r>
    </w:p>
    <w:p w14:paraId="61DBAABE" w14:textId="77777777" w:rsidR="00DD6923" w:rsidRPr="003E27D9" w:rsidRDefault="00DD6923" w:rsidP="00DD6923">
      <w:pPr>
        <w:spacing w:after="0" w:line="240" w:lineRule="auto"/>
        <w:jc w:val="both"/>
        <w:rPr>
          <w:rFonts w:ascii="Tw Cen MT" w:eastAsia="Times New Roman" w:hAnsi="Tw Cen MT" w:cs="Times New Roman"/>
          <w:b/>
          <w:bCs/>
          <w:sz w:val="24"/>
          <w:szCs w:val="24"/>
          <w:u w:val="single"/>
        </w:rPr>
      </w:pPr>
    </w:p>
    <w:p w14:paraId="43322EA3" w14:textId="77777777" w:rsidR="00DD6923" w:rsidRPr="003E27D9" w:rsidRDefault="00DD6923" w:rsidP="00DD6923">
      <w:pPr>
        <w:spacing w:after="0" w:line="240" w:lineRule="auto"/>
        <w:ind w:firstLine="708"/>
        <w:jc w:val="both"/>
        <w:rPr>
          <w:rFonts w:ascii="Tw Cen MT" w:eastAsia="Times New Roman" w:hAnsi="Tw Cen MT" w:cs="Times New Roman"/>
          <w:sz w:val="24"/>
          <w:szCs w:val="24"/>
        </w:rPr>
      </w:pPr>
      <w:r w:rsidRPr="003E27D9">
        <w:rPr>
          <w:rFonts w:ascii="Tw Cen MT" w:eastAsia="Times New Roman" w:hAnsi="Tw Cen MT" w:cs="Times New Roman"/>
          <w:sz w:val="24"/>
          <w:szCs w:val="24"/>
        </w:rPr>
        <w:t>L’attributaire est réputé avoir une parfaite connaissance de toutes les sujétions pour l’exécution des travaux ainsi que de toutes les conditions locales qui prévalent et susceptibles d’influer sur cette exécution et sur son coût.</w:t>
      </w:r>
    </w:p>
    <w:p w14:paraId="77340777" w14:textId="77777777" w:rsidR="00DD6923" w:rsidRPr="003E27D9" w:rsidRDefault="00DD6923" w:rsidP="00DD6923">
      <w:pPr>
        <w:tabs>
          <w:tab w:val="left" w:pos="1152"/>
        </w:tabs>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ab/>
      </w:r>
    </w:p>
    <w:p w14:paraId="220F61C9" w14:textId="77777777" w:rsidR="00DD6923" w:rsidRPr="003E27D9" w:rsidRDefault="00DD6923" w:rsidP="00DD6923">
      <w:pPr>
        <w:spacing w:after="0" w:line="240" w:lineRule="auto"/>
        <w:ind w:firstLine="708"/>
        <w:jc w:val="both"/>
        <w:rPr>
          <w:rFonts w:ascii="Tw Cen MT" w:eastAsia="Times New Roman" w:hAnsi="Tw Cen MT" w:cs="Times New Roman"/>
          <w:sz w:val="24"/>
          <w:szCs w:val="24"/>
        </w:rPr>
      </w:pPr>
      <w:r w:rsidRPr="003E27D9">
        <w:rPr>
          <w:rFonts w:ascii="Tw Cen MT" w:eastAsia="Times New Roman" w:hAnsi="Tw Cen MT" w:cs="Times New Roman"/>
          <w:sz w:val="24"/>
          <w:szCs w:val="24"/>
        </w:rPr>
        <w:t>Il ne pourra donc présenter de réclamation, hormis dans les conditions prévues par le présent contrat.</w:t>
      </w:r>
    </w:p>
    <w:p w14:paraId="432711BE"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4CE088EE" w14:textId="77777777" w:rsidR="00DD6923" w:rsidRPr="003E27D9" w:rsidRDefault="00DD6923" w:rsidP="00DD6923">
      <w:pPr>
        <w:spacing w:after="0" w:line="240" w:lineRule="auto"/>
        <w:ind w:firstLine="708"/>
        <w:jc w:val="both"/>
        <w:rPr>
          <w:rFonts w:ascii="Tw Cen MT" w:eastAsia="Times New Roman" w:hAnsi="Tw Cen MT" w:cs="Times New Roman"/>
          <w:sz w:val="24"/>
          <w:szCs w:val="24"/>
        </w:rPr>
      </w:pPr>
      <w:r w:rsidRPr="003E27D9">
        <w:rPr>
          <w:rFonts w:ascii="Tw Cen MT" w:eastAsia="Times New Roman" w:hAnsi="Tw Cen MT" w:cs="Times New Roman"/>
          <w:sz w:val="24"/>
          <w:szCs w:val="24"/>
        </w:rPr>
        <w:t xml:space="preserve">Les prestations effectuées par l’attributaire lui seront rémunérées par application des prix du </w:t>
      </w:r>
      <w:r w:rsidRPr="003E27D9">
        <w:rPr>
          <w:rFonts w:ascii="Tw Cen MT" w:eastAsia="Times New Roman" w:hAnsi="Tw Cen MT" w:cs="Times New Roman"/>
          <w:i/>
          <w:iCs/>
          <w:sz w:val="24"/>
          <w:szCs w:val="24"/>
        </w:rPr>
        <w:t>bordereau des prix</w:t>
      </w:r>
      <w:r w:rsidRPr="003E27D9">
        <w:rPr>
          <w:rFonts w:ascii="Tw Cen MT" w:eastAsia="Times New Roman" w:hAnsi="Tw Cen MT" w:cs="Times New Roman"/>
          <w:sz w:val="24"/>
          <w:szCs w:val="24"/>
        </w:rPr>
        <w:t xml:space="preserve"> aux quantités réellement exécutées et évaluées selon les clauses du marché.</w:t>
      </w:r>
    </w:p>
    <w:p w14:paraId="5CF1E34F"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46AA272A" w14:textId="77777777" w:rsidR="00DD6923" w:rsidRPr="003E27D9" w:rsidRDefault="00DD6923" w:rsidP="00DD6923">
      <w:pPr>
        <w:spacing w:after="0" w:line="240" w:lineRule="auto"/>
        <w:ind w:firstLine="708"/>
        <w:jc w:val="both"/>
        <w:rPr>
          <w:rFonts w:ascii="Tw Cen MT" w:eastAsia="Times New Roman" w:hAnsi="Tw Cen MT" w:cs="Times New Roman"/>
          <w:i/>
          <w:iCs/>
          <w:sz w:val="24"/>
          <w:szCs w:val="24"/>
        </w:rPr>
      </w:pPr>
      <w:r w:rsidRPr="003E27D9">
        <w:rPr>
          <w:rFonts w:ascii="Tw Cen MT" w:eastAsia="Times New Roman" w:hAnsi="Tw Cen MT" w:cs="Times New Roman"/>
          <w:sz w:val="24"/>
          <w:szCs w:val="24"/>
        </w:rPr>
        <w:t xml:space="preserve">Les frais et coûts divers, qui ne donnent droit à aucun paiement, sont réputés être inclus dans les coûts d’exécution de travaux quantifiables et sont inclus dans les divers prix du </w:t>
      </w:r>
      <w:r w:rsidRPr="003E27D9">
        <w:rPr>
          <w:rFonts w:ascii="Tw Cen MT" w:eastAsia="Times New Roman" w:hAnsi="Tw Cen MT" w:cs="Times New Roman"/>
          <w:i/>
          <w:iCs/>
          <w:sz w:val="24"/>
          <w:szCs w:val="24"/>
        </w:rPr>
        <w:t>Bordereau des prix.</w:t>
      </w:r>
    </w:p>
    <w:p w14:paraId="08AD4B74"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7B3468C5" w14:textId="77777777" w:rsidR="00DD6923" w:rsidRPr="003E27D9" w:rsidRDefault="00DD6923" w:rsidP="00DD6923">
      <w:pPr>
        <w:spacing w:after="0" w:line="240" w:lineRule="auto"/>
        <w:ind w:firstLine="705"/>
        <w:jc w:val="both"/>
        <w:rPr>
          <w:rFonts w:ascii="Tw Cen MT" w:eastAsia="Times New Roman" w:hAnsi="Tw Cen MT" w:cs="Times New Roman"/>
          <w:sz w:val="24"/>
          <w:szCs w:val="24"/>
        </w:rPr>
      </w:pPr>
      <w:r w:rsidRPr="003E27D9">
        <w:rPr>
          <w:rFonts w:ascii="Tw Cen MT" w:eastAsia="Times New Roman" w:hAnsi="Tw Cen MT" w:cs="Times New Roman"/>
          <w:sz w:val="24"/>
          <w:szCs w:val="24"/>
        </w:rPr>
        <w:t>Il s’agit des frais et coût suivants :</w:t>
      </w:r>
    </w:p>
    <w:p w14:paraId="24A44049"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4C42E797" w14:textId="77777777" w:rsidR="00DD6923" w:rsidRPr="003E27D9" w:rsidRDefault="00DD6923" w:rsidP="00242BF4">
      <w:pPr>
        <w:numPr>
          <w:ilvl w:val="0"/>
          <w:numId w:val="190"/>
        </w:numPr>
        <w:spacing w:after="0" w:line="240" w:lineRule="auto"/>
        <w:jc w:val="both"/>
        <w:rPr>
          <w:rFonts w:ascii="Tw Cen MT" w:eastAsia="Times New Roman" w:hAnsi="Tw Cen MT" w:cs="Times New Roman"/>
          <w:sz w:val="24"/>
          <w:szCs w:val="24"/>
        </w:rPr>
      </w:pPr>
      <w:r w:rsidRPr="003E27D9">
        <w:rPr>
          <w:rFonts w:ascii="Tw Cen MT" w:eastAsia="Times New Roman" w:hAnsi="Tw Cen MT" w:cs="Times New Roman"/>
          <w:sz w:val="24"/>
          <w:szCs w:val="24"/>
        </w:rPr>
        <w:t>Frais de main d’œuvre (salaires, frais de déplacement, de transport les droits à congés, les frais de logement au chantier, les indemnités diverses, primes, assurances, frais médicaux etc.)</w:t>
      </w:r>
    </w:p>
    <w:p w14:paraId="3DBB791A" w14:textId="77777777" w:rsidR="00DD6923" w:rsidRPr="003E27D9" w:rsidRDefault="00DD6923" w:rsidP="00242BF4">
      <w:pPr>
        <w:numPr>
          <w:ilvl w:val="0"/>
          <w:numId w:val="190"/>
        </w:numPr>
        <w:spacing w:after="0" w:line="240" w:lineRule="auto"/>
        <w:jc w:val="both"/>
        <w:rPr>
          <w:rFonts w:ascii="Tw Cen MT" w:eastAsia="Times New Roman" w:hAnsi="Tw Cen MT" w:cs="Times New Roman"/>
          <w:i/>
          <w:iCs/>
          <w:sz w:val="24"/>
          <w:szCs w:val="24"/>
        </w:rPr>
      </w:pPr>
      <w:r w:rsidRPr="003E27D9">
        <w:rPr>
          <w:rFonts w:ascii="Tw Cen MT" w:eastAsia="Times New Roman" w:hAnsi="Tw Cen MT" w:cs="Times New Roman"/>
          <w:sz w:val="24"/>
          <w:szCs w:val="24"/>
        </w:rPr>
        <w:t>Les frais d’acheminement des personnels, du matériel et des matériaux, les frais généraux, les impôts taxes et frais d’enregistrement et de patente, ainsi que toutes les autres sujétions liées à l’exécution des travaux (et notamment les frais de réception des travaux sur le terrain) et au fonctionnement de l’entreprise.</w:t>
      </w:r>
    </w:p>
    <w:p w14:paraId="5C21ADD7"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1316F151" w14:textId="77777777" w:rsidR="00DD6923" w:rsidRPr="003E27D9" w:rsidRDefault="00DD6923" w:rsidP="00DD6923">
      <w:pPr>
        <w:spacing w:after="0" w:line="240" w:lineRule="auto"/>
        <w:ind w:firstLine="705"/>
        <w:jc w:val="both"/>
        <w:rPr>
          <w:rFonts w:ascii="Tw Cen MT" w:eastAsia="Times New Roman" w:hAnsi="Tw Cen MT" w:cs="Times New Roman"/>
          <w:sz w:val="24"/>
          <w:szCs w:val="24"/>
        </w:rPr>
      </w:pPr>
      <w:r w:rsidRPr="003E27D9">
        <w:rPr>
          <w:rFonts w:ascii="Tw Cen MT" w:eastAsia="Times New Roman" w:hAnsi="Tw Cen MT" w:cs="Times New Roman"/>
          <w:sz w:val="24"/>
          <w:szCs w:val="24"/>
        </w:rPr>
        <w:t>De même tous les frais de fonctionnement, d’amortissement et d’entretien du matériel de chantier et du matériel roulant, des véhicules de toutes catégories, sont eux aussi réputés être inclus dans les coûts d’exécution de travaux quantifiables.</w:t>
      </w:r>
    </w:p>
    <w:p w14:paraId="72346C97"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6036D796" w14:textId="77777777" w:rsidR="00DD6923" w:rsidRPr="003E27D9" w:rsidRDefault="00DD6923" w:rsidP="00DD6923">
      <w:pPr>
        <w:spacing w:after="0" w:line="240" w:lineRule="auto"/>
        <w:ind w:firstLine="705"/>
        <w:jc w:val="both"/>
        <w:rPr>
          <w:rFonts w:ascii="Tw Cen MT" w:eastAsia="Times New Roman" w:hAnsi="Tw Cen MT" w:cs="Times New Roman"/>
          <w:sz w:val="24"/>
          <w:szCs w:val="24"/>
        </w:rPr>
      </w:pPr>
      <w:r w:rsidRPr="003E27D9">
        <w:rPr>
          <w:rFonts w:ascii="Tw Cen MT" w:eastAsia="Times New Roman" w:hAnsi="Tw Cen MT" w:cs="Times New Roman"/>
          <w:sz w:val="24"/>
          <w:szCs w:val="24"/>
        </w:rPr>
        <w:t>Les prix sont donnés en toutes lettres et en chiffres. L’attributaire s’attachera à bien vérifier la correspondance des prix unitaires en lettres et en chiffres.</w:t>
      </w:r>
    </w:p>
    <w:p w14:paraId="32F983B6"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293EBE60" w14:textId="77777777" w:rsidR="00DD6923" w:rsidRPr="003E27D9" w:rsidRDefault="00DD6923" w:rsidP="00DD6923">
      <w:pPr>
        <w:spacing w:after="0" w:line="240" w:lineRule="auto"/>
        <w:ind w:firstLine="705"/>
        <w:jc w:val="both"/>
        <w:rPr>
          <w:rFonts w:ascii="Tw Cen MT" w:eastAsia="Times New Roman" w:hAnsi="Tw Cen MT" w:cs="Times New Roman"/>
          <w:sz w:val="24"/>
          <w:szCs w:val="24"/>
        </w:rPr>
      </w:pPr>
      <w:r w:rsidRPr="003E27D9">
        <w:rPr>
          <w:rFonts w:ascii="Tw Cen MT" w:eastAsia="Times New Roman" w:hAnsi="Tw Cen MT" w:cs="Times New Roman"/>
          <w:sz w:val="24"/>
          <w:szCs w:val="24"/>
        </w:rPr>
        <w:t>L’attributaire ne pourra opposer sa bonne foi pour se soustraire à son engagement si les montants globaux de son offre venaient à être modifiés après vérification de la conformité des prix unitaires en chiffres ou du calcul du détail estimatif.</w:t>
      </w:r>
    </w:p>
    <w:p w14:paraId="671A39DF" w14:textId="77777777" w:rsidR="00DD6923" w:rsidRPr="003E27D9" w:rsidRDefault="00DD6923" w:rsidP="00DD6923">
      <w:pPr>
        <w:spacing w:after="0" w:line="240" w:lineRule="auto"/>
        <w:ind w:firstLine="705"/>
        <w:jc w:val="both"/>
        <w:rPr>
          <w:rFonts w:ascii="Tw Cen MT" w:eastAsia="Times New Roman" w:hAnsi="Tw Cen MT" w:cs="Times New Roman"/>
          <w:i/>
          <w:iCs/>
          <w:sz w:val="24"/>
          <w:szCs w:val="24"/>
        </w:rPr>
      </w:pPr>
      <w:r w:rsidRPr="003E27D9">
        <w:rPr>
          <w:rFonts w:ascii="Tw Cen MT" w:eastAsia="Times New Roman" w:hAnsi="Tw Cen MT" w:cs="Times New Roman"/>
          <w:sz w:val="24"/>
          <w:szCs w:val="24"/>
        </w:rPr>
        <w:t xml:space="preserve">L’attributaire établira un </w:t>
      </w:r>
      <w:r w:rsidRPr="003E27D9">
        <w:rPr>
          <w:rFonts w:ascii="Tw Cen MT" w:eastAsia="Times New Roman" w:hAnsi="Tw Cen MT" w:cs="Times New Roman"/>
          <w:i/>
          <w:iCs/>
          <w:sz w:val="24"/>
          <w:szCs w:val="24"/>
        </w:rPr>
        <w:t>Bordereau des prix</w:t>
      </w:r>
      <w:r w:rsidRPr="003E27D9">
        <w:rPr>
          <w:rFonts w:ascii="Tw Cen MT" w:eastAsia="Times New Roman" w:hAnsi="Tw Cen MT" w:cs="Times New Roman"/>
          <w:sz w:val="24"/>
          <w:szCs w:val="24"/>
        </w:rPr>
        <w:t>.</w:t>
      </w:r>
      <w:r w:rsidRPr="003E27D9">
        <w:rPr>
          <w:rFonts w:ascii="Tw Cen MT" w:eastAsia="Times New Roman" w:hAnsi="Tw Cen MT" w:cs="Times New Roman"/>
          <w:i/>
          <w:iCs/>
          <w:sz w:val="24"/>
          <w:szCs w:val="24"/>
        </w:rPr>
        <w:t xml:space="preserve"> </w:t>
      </w:r>
    </w:p>
    <w:p w14:paraId="742B0769" w14:textId="77777777" w:rsidR="00DD6923" w:rsidRPr="003E27D9" w:rsidRDefault="00DD6923" w:rsidP="00DD6923">
      <w:pPr>
        <w:spacing w:after="0" w:line="240" w:lineRule="auto"/>
        <w:jc w:val="both"/>
        <w:rPr>
          <w:rFonts w:ascii="Tw Cen MT" w:eastAsia="Times New Roman" w:hAnsi="Tw Cen MT" w:cs="Times New Roman"/>
          <w:sz w:val="24"/>
          <w:szCs w:val="24"/>
        </w:rPr>
      </w:pPr>
    </w:p>
    <w:p w14:paraId="31C83A76" w14:textId="77777777" w:rsidR="00DD6923" w:rsidRPr="003E27D9" w:rsidRDefault="00DD6923" w:rsidP="00DD6923">
      <w:pPr>
        <w:jc w:val="both"/>
        <w:rPr>
          <w:rFonts w:ascii="Tw Cen MT" w:eastAsia="Calibri" w:hAnsi="Tw Cen MT" w:cs="Times New Roman"/>
          <w:b/>
          <w:bCs/>
          <w:sz w:val="24"/>
          <w:szCs w:val="24"/>
        </w:rPr>
      </w:pPr>
    </w:p>
    <w:p w14:paraId="69778952" w14:textId="77777777" w:rsidR="00DD6923" w:rsidRPr="003E27D9" w:rsidRDefault="00DD6923" w:rsidP="00DD6923">
      <w:pPr>
        <w:jc w:val="both"/>
        <w:rPr>
          <w:rFonts w:ascii="Tw Cen MT" w:eastAsia="Calibri" w:hAnsi="Tw Cen MT" w:cs="Times New Roman"/>
          <w:b/>
          <w:bCs/>
          <w:sz w:val="24"/>
          <w:szCs w:val="24"/>
        </w:rPr>
      </w:pPr>
    </w:p>
    <w:p w14:paraId="29DC016E" w14:textId="77777777" w:rsidR="00DD6923" w:rsidRPr="003E27D9" w:rsidRDefault="00DD6923" w:rsidP="00DD6923">
      <w:pPr>
        <w:jc w:val="both"/>
        <w:rPr>
          <w:rFonts w:ascii="Tw Cen MT" w:eastAsia="Calibri" w:hAnsi="Tw Cen MT" w:cs="Times New Roman"/>
          <w:b/>
          <w:bCs/>
          <w:sz w:val="24"/>
          <w:szCs w:val="24"/>
        </w:rPr>
      </w:pPr>
    </w:p>
    <w:p w14:paraId="782FAF5A" w14:textId="77777777" w:rsidR="00DD6923" w:rsidRPr="003E27D9" w:rsidRDefault="00DD6923" w:rsidP="00DD6923">
      <w:pPr>
        <w:jc w:val="both"/>
        <w:rPr>
          <w:rFonts w:ascii="Tw Cen MT" w:eastAsia="Calibri" w:hAnsi="Tw Cen MT" w:cs="Times New Roman"/>
          <w:b/>
          <w:bCs/>
          <w:sz w:val="24"/>
          <w:szCs w:val="24"/>
        </w:rPr>
      </w:pPr>
    </w:p>
    <w:p w14:paraId="5866FA18" w14:textId="77777777" w:rsidR="00DD6923" w:rsidRPr="003E27D9" w:rsidRDefault="00DD6923" w:rsidP="00DD6923">
      <w:pPr>
        <w:jc w:val="both"/>
        <w:rPr>
          <w:rFonts w:ascii="Tw Cen MT" w:eastAsia="Calibri" w:hAnsi="Tw Cen MT" w:cs="Times New Roman"/>
          <w:b/>
          <w:bCs/>
          <w:sz w:val="24"/>
          <w:szCs w:val="24"/>
        </w:rPr>
      </w:pPr>
    </w:p>
    <w:p w14:paraId="019541DD" w14:textId="77777777" w:rsidR="00DD6923" w:rsidRPr="003E27D9" w:rsidRDefault="00DD6923" w:rsidP="00DD6923">
      <w:pPr>
        <w:jc w:val="both"/>
        <w:rPr>
          <w:rFonts w:ascii="Tw Cen MT" w:eastAsia="Calibri" w:hAnsi="Tw Cen MT" w:cs="Times New Roman"/>
          <w:b/>
          <w:bCs/>
          <w:sz w:val="24"/>
          <w:szCs w:val="24"/>
        </w:rPr>
      </w:pPr>
    </w:p>
    <w:p w14:paraId="560C7847" w14:textId="77777777" w:rsidR="00DD6923" w:rsidRPr="003E27D9" w:rsidRDefault="00DD6923" w:rsidP="00DD6923">
      <w:pPr>
        <w:jc w:val="both"/>
        <w:rPr>
          <w:rFonts w:ascii="Tw Cen MT" w:eastAsia="Calibri" w:hAnsi="Tw Cen MT" w:cs="Times New Roman"/>
          <w:b/>
          <w:bCs/>
          <w:sz w:val="24"/>
          <w:szCs w:val="24"/>
        </w:rPr>
      </w:pPr>
    </w:p>
    <w:p w14:paraId="376F1017" w14:textId="77777777" w:rsidR="00DD6923" w:rsidRPr="003E27D9" w:rsidRDefault="00DD6923" w:rsidP="00DD6923">
      <w:pPr>
        <w:jc w:val="both"/>
        <w:rPr>
          <w:rFonts w:ascii="Tw Cen MT" w:eastAsia="Calibri" w:hAnsi="Tw Cen MT" w:cs="Times New Roman"/>
          <w:b/>
          <w:bCs/>
          <w:sz w:val="24"/>
          <w:szCs w:val="24"/>
        </w:rPr>
      </w:pPr>
    </w:p>
    <w:p w14:paraId="3AC90E8F" w14:textId="77777777" w:rsidR="00DD6923" w:rsidRPr="003E27D9" w:rsidRDefault="00DD6923" w:rsidP="00DD6923">
      <w:pPr>
        <w:jc w:val="both"/>
        <w:rPr>
          <w:rFonts w:ascii="Tw Cen MT" w:eastAsia="Calibri" w:hAnsi="Tw Cen MT" w:cs="Times New Roman"/>
          <w:b/>
          <w:bCs/>
          <w:sz w:val="24"/>
          <w:szCs w:val="24"/>
        </w:rPr>
      </w:pPr>
    </w:p>
    <w:p w14:paraId="4E40535F" w14:textId="77777777" w:rsidR="00DD6923" w:rsidRPr="003E27D9" w:rsidRDefault="00DD6923" w:rsidP="00DD6923">
      <w:pPr>
        <w:jc w:val="both"/>
        <w:rPr>
          <w:rFonts w:ascii="Tw Cen MT" w:eastAsia="Calibri" w:hAnsi="Tw Cen MT" w:cs="Times New Roman"/>
          <w:b/>
          <w:bCs/>
          <w:sz w:val="24"/>
          <w:szCs w:val="24"/>
        </w:rPr>
      </w:pPr>
    </w:p>
    <w:p w14:paraId="2A7E1719" w14:textId="0B44CA72" w:rsidR="00785F6F" w:rsidRPr="003E27D9" w:rsidRDefault="00DD6923" w:rsidP="0085290F">
      <w:pPr>
        <w:jc w:val="center"/>
        <w:rPr>
          <w:rFonts w:ascii="Tw Cen MT" w:hAnsi="Tw Cen MT" w:cs="Arial"/>
          <w:b/>
          <w:sz w:val="24"/>
          <w:szCs w:val="24"/>
        </w:rPr>
      </w:pPr>
      <w:r w:rsidRPr="003E27D9">
        <w:rPr>
          <w:rFonts w:ascii="Tw Cen MT" w:hAnsi="Tw Cen MT" w:cs="Arial"/>
          <w:b/>
          <w:sz w:val="24"/>
          <w:szCs w:val="24"/>
        </w:rPr>
        <w:lastRenderedPageBreak/>
        <w:t xml:space="preserve">CADRE DU BORDEREAU DES PRIX UNITAIRES POUR </w:t>
      </w:r>
      <w:r w:rsidR="00E02125">
        <w:rPr>
          <w:rFonts w:ascii="Tw Cen MT" w:hAnsi="Tw Cen MT" w:cs="Arial"/>
          <w:b/>
          <w:sz w:val="24"/>
          <w:szCs w:val="24"/>
        </w:rPr>
        <w:t xml:space="preserve">LES </w:t>
      </w:r>
      <w:r w:rsidR="00A0355A">
        <w:rPr>
          <w:rFonts w:ascii="Tw Cen MT" w:hAnsi="Tw Cen MT" w:cs="Arial"/>
          <w:b/>
          <w:sz w:val="24"/>
          <w:szCs w:val="24"/>
        </w:rPr>
        <w:t xml:space="preserve">TRAVAUX DE </w:t>
      </w:r>
      <w:r w:rsidR="008C0CBB">
        <w:rPr>
          <w:rFonts w:ascii="Tw Cen MT" w:hAnsi="Tw Cen MT" w:cs="Arial"/>
          <w:b/>
          <w:sz w:val="24"/>
          <w:szCs w:val="24"/>
        </w:rPr>
        <w:t>CONSTRUCTION DE DEUX</w:t>
      </w:r>
      <w:r w:rsidR="004800A7">
        <w:rPr>
          <w:rFonts w:ascii="Tw Cen MT" w:hAnsi="Tw Cen MT" w:cs="Arial"/>
          <w:b/>
          <w:sz w:val="24"/>
          <w:szCs w:val="24"/>
        </w:rPr>
        <w:t xml:space="preserve"> blocs </w:t>
      </w:r>
      <w:proofErr w:type="gramStart"/>
      <w:r w:rsidR="004800A7">
        <w:rPr>
          <w:rFonts w:ascii="Tw Cen MT" w:hAnsi="Tw Cen MT" w:cs="Arial"/>
          <w:b/>
          <w:sz w:val="24"/>
          <w:szCs w:val="24"/>
        </w:rPr>
        <w:t xml:space="preserve">de </w:t>
      </w:r>
      <w:r w:rsidR="008C0CBB">
        <w:rPr>
          <w:rFonts w:ascii="Tw Cen MT" w:hAnsi="Tw Cen MT" w:cs="Arial"/>
          <w:b/>
          <w:sz w:val="24"/>
          <w:szCs w:val="24"/>
        </w:rPr>
        <w:t xml:space="preserve"> (</w:t>
      </w:r>
      <w:proofErr w:type="gramEnd"/>
      <w:r w:rsidR="008C0CBB">
        <w:rPr>
          <w:rFonts w:ascii="Tw Cen MT" w:hAnsi="Tw Cen MT" w:cs="Arial"/>
          <w:b/>
          <w:sz w:val="24"/>
          <w:szCs w:val="24"/>
        </w:rPr>
        <w:t>02) LOGEMENTS DE TYPE T2</w:t>
      </w:r>
      <w:r w:rsidR="00F954C9" w:rsidRPr="003E27D9">
        <w:rPr>
          <w:rFonts w:ascii="Tw Cen MT" w:hAnsi="Tw Cen MT" w:cs="Arial"/>
          <w:b/>
          <w:sz w:val="24"/>
          <w:szCs w:val="24"/>
        </w:rPr>
        <w:t xml:space="preserve"> </w:t>
      </w:r>
      <w:r w:rsidRPr="003E27D9">
        <w:rPr>
          <w:rFonts w:ascii="Tw Cen MT" w:hAnsi="Tw Cen MT" w:cs="Arial"/>
          <w:b/>
          <w:sz w:val="24"/>
          <w:szCs w:val="24"/>
        </w:rPr>
        <w:t xml:space="preserve">DANS LA </w:t>
      </w:r>
      <w:r w:rsidR="00960F0E">
        <w:rPr>
          <w:rFonts w:ascii="Tw Cen MT" w:hAnsi="Tw Cen MT" w:cs="Arial"/>
          <w:b/>
          <w:sz w:val="24"/>
          <w:szCs w:val="24"/>
        </w:rPr>
        <w:t>COMMUNE DE DATCHEKA</w:t>
      </w:r>
    </w:p>
    <w:tbl>
      <w:tblPr>
        <w:tblW w:w="10915" w:type="dxa"/>
        <w:tblInd w:w="-147" w:type="dxa"/>
        <w:tblLayout w:type="fixed"/>
        <w:tblCellMar>
          <w:left w:w="70" w:type="dxa"/>
          <w:right w:w="70" w:type="dxa"/>
        </w:tblCellMar>
        <w:tblLook w:val="04A0" w:firstRow="1" w:lastRow="0" w:firstColumn="1" w:lastColumn="0" w:noHBand="0" w:noVBand="1"/>
      </w:tblPr>
      <w:tblGrid>
        <w:gridCol w:w="566"/>
        <w:gridCol w:w="6945"/>
        <w:gridCol w:w="853"/>
        <w:gridCol w:w="1276"/>
        <w:gridCol w:w="1275"/>
      </w:tblGrid>
      <w:tr w:rsidR="0007701A" w:rsidRPr="009142DB" w14:paraId="402FD0D9" w14:textId="77777777" w:rsidTr="003077C7">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ABBE490" w14:textId="77777777" w:rsidR="0007701A" w:rsidRPr="009142DB" w:rsidRDefault="0007701A" w:rsidP="003077C7">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N°</w:t>
            </w:r>
          </w:p>
        </w:tc>
        <w:tc>
          <w:tcPr>
            <w:tcW w:w="6945" w:type="dxa"/>
            <w:tcBorders>
              <w:top w:val="single" w:sz="4" w:space="0" w:color="auto"/>
              <w:left w:val="nil"/>
              <w:bottom w:val="single" w:sz="4" w:space="0" w:color="auto"/>
              <w:right w:val="single" w:sz="4" w:space="0" w:color="auto"/>
            </w:tcBorders>
            <w:shd w:val="clear" w:color="000000" w:fill="FFC000"/>
            <w:vAlign w:val="center"/>
            <w:hideMark/>
          </w:tcPr>
          <w:p w14:paraId="053C2C20" w14:textId="4A646FF5" w:rsidR="0007701A" w:rsidRPr="009142DB" w:rsidRDefault="005B7684" w:rsidP="003077C7">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DESIG</w:t>
            </w:r>
            <w:r w:rsidR="0007701A" w:rsidRPr="009142DB">
              <w:rPr>
                <w:rFonts w:ascii="Arial Narrow" w:eastAsia="Times New Roman" w:hAnsi="Arial Narrow" w:cs="Times New Roman"/>
                <w:b/>
                <w:bCs/>
              </w:rPr>
              <w:t xml:space="preserve">NATION </w:t>
            </w:r>
          </w:p>
        </w:tc>
        <w:tc>
          <w:tcPr>
            <w:tcW w:w="853" w:type="dxa"/>
            <w:tcBorders>
              <w:top w:val="single" w:sz="4" w:space="0" w:color="auto"/>
              <w:left w:val="nil"/>
              <w:bottom w:val="single" w:sz="4" w:space="0" w:color="auto"/>
              <w:right w:val="single" w:sz="4" w:space="0" w:color="auto"/>
            </w:tcBorders>
            <w:shd w:val="clear" w:color="000000" w:fill="FFC000"/>
            <w:vAlign w:val="center"/>
            <w:hideMark/>
          </w:tcPr>
          <w:p w14:paraId="707589DC" w14:textId="77777777" w:rsidR="0007701A" w:rsidRPr="009142DB" w:rsidRDefault="0007701A" w:rsidP="003077C7">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UNITE</w:t>
            </w:r>
          </w:p>
        </w:tc>
        <w:tc>
          <w:tcPr>
            <w:tcW w:w="1276" w:type="dxa"/>
            <w:tcBorders>
              <w:top w:val="single" w:sz="4" w:space="0" w:color="auto"/>
              <w:left w:val="nil"/>
              <w:bottom w:val="single" w:sz="4" w:space="0" w:color="auto"/>
              <w:right w:val="single" w:sz="4" w:space="0" w:color="auto"/>
            </w:tcBorders>
            <w:shd w:val="clear" w:color="000000" w:fill="FFC000"/>
          </w:tcPr>
          <w:p w14:paraId="6836ACA3" w14:textId="77777777" w:rsidR="0007701A" w:rsidRPr="009142DB" w:rsidRDefault="0007701A" w:rsidP="003077C7">
            <w:pPr>
              <w:spacing w:after="0" w:line="240" w:lineRule="auto"/>
              <w:jc w:val="center"/>
              <w:rPr>
                <w:rFonts w:ascii="Arial Narrow" w:eastAsia="Calibri" w:hAnsi="Arial Narrow" w:cs="Calibri"/>
                <w:b/>
                <w:bCs/>
              </w:rPr>
            </w:pPr>
            <w:r w:rsidRPr="009142DB">
              <w:rPr>
                <w:rFonts w:ascii="Arial Narrow" w:eastAsia="Calibri" w:hAnsi="Arial Narrow" w:cs="Calibri"/>
                <w:b/>
                <w:bCs/>
              </w:rPr>
              <w:t>PRIX UNITAIRE</w:t>
            </w:r>
          </w:p>
          <w:p w14:paraId="1489E2D4" w14:textId="77777777" w:rsidR="0007701A" w:rsidRPr="009142DB" w:rsidRDefault="0007701A" w:rsidP="003077C7">
            <w:pPr>
              <w:spacing w:after="0" w:line="240" w:lineRule="auto"/>
              <w:jc w:val="center"/>
              <w:rPr>
                <w:rFonts w:ascii="Arial Narrow" w:eastAsia="Times New Roman" w:hAnsi="Arial Narrow" w:cs="Times New Roman"/>
                <w:b/>
                <w:bCs/>
              </w:rPr>
            </w:pPr>
            <w:r w:rsidRPr="009142DB">
              <w:rPr>
                <w:rFonts w:ascii="Arial Narrow" w:eastAsia="Calibri" w:hAnsi="Arial Narrow" w:cs="Calibri"/>
                <w:b/>
                <w:bCs/>
              </w:rPr>
              <w:t xml:space="preserve"> EN CHIFFRE</w:t>
            </w:r>
          </w:p>
        </w:tc>
        <w:tc>
          <w:tcPr>
            <w:tcW w:w="1275" w:type="dxa"/>
            <w:tcBorders>
              <w:top w:val="single" w:sz="4" w:space="0" w:color="auto"/>
              <w:left w:val="nil"/>
              <w:bottom w:val="single" w:sz="4" w:space="0" w:color="auto"/>
              <w:right w:val="single" w:sz="4" w:space="0" w:color="auto"/>
            </w:tcBorders>
            <w:shd w:val="clear" w:color="000000" w:fill="FFC000"/>
            <w:vAlign w:val="center"/>
          </w:tcPr>
          <w:p w14:paraId="08CF8AED" w14:textId="77777777" w:rsidR="0007701A" w:rsidRPr="009142DB" w:rsidRDefault="0007701A" w:rsidP="003077C7">
            <w:pPr>
              <w:spacing w:after="0" w:line="240" w:lineRule="auto"/>
              <w:jc w:val="center"/>
              <w:rPr>
                <w:rFonts w:ascii="Arial Narrow" w:eastAsia="Calibri" w:hAnsi="Arial Narrow" w:cs="Calibri"/>
                <w:b/>
                <w:bCs/>
              </w:rPr>
            </w:pPr>
            <w:r w:rsidRPr="009142DB">
              <w:rPr>
                <w:rFonts w:ascii="Arial Narrow" w:eastAsia="Calibri" w:hAnsi="Arial Narrow" w:cs="Calibri"/>
                <w:b/>
                <w:bCs/>
              </w:rPr>
              <w:t>PRIX UNITAIRE</w:t>
            </w:r>
          </w:p>
          <w:p w14:paraId="1D116A82" w14:textId="77777777" w:rsidR="0007701A" w:rsidRPr="009142DB" w:rsidRDefault="0007701A" w:rsidP="003077C7">
            <w:pPr>
              <w:spacing w:after="0" w:line="240" w:lineRule="auto"/>
              <w:jc w:val="center"/>
              <w:rPr>
                <w:rFonts w:ascii="Arial Narrow" w:hAnsi="Arial Narrow" w:cs="Calibri"/>
                <w:b/>
                <w:bCs/>
              </w:rPr>
            </w:pPr>
            <w:r w:rsidRPr="009142DB">
              <w:rPr>
                <w:rFonts w:ascii="Arial Narrow" w:eastAsia="Calibri" w:hAnsi="Arial Narrow" w:cs="Calibri"/>
                <w:b/>
                <w:bCs/>
              </w:rPr>
              <w:t xml:space="preserve"> EN LETTRE</w:t>
            </w:r>
          </w:p>
        </w:tc>
      </w:tr>
      <w:tr w:rsidR="0007701A" w:rsidRPr="009142DB" w14:paraId="2F578C16" w14:textId="77777777" w:rsidTr="003077C7">
        <w:trPr>
          <w:trHeight w:val="289"/>
        </w:trPr>
        <w:tc>
          <w:tcPr>
            <w:tcW w:w="566" w:type="dxa"/>
            <w:tcBorders>
              <w:top w:val="nil"/>
              <w:left w:val="single" w:sz="4" w:space="0" w:color="auto"/>
              <w:bottom w:val="single" w:sz="4" w:space="0" w:color="auto"/>
              <w:right w:val="single" w:sz="4" w:space="0" w:color="auto"/>
            </w:tcBorders>
            <w:shd w:val="clear" w:color="000000" w:fill="9CC2E5"/>
            <w:vAlign w:val="center"/>
            <w:hideMark/>
          </w:tcPr>
          <w:p w14:paraId="056BE396" w14:textId="77777777" w:rsidR="0007701A" w:rsidRPr="009142DB" w:rsidRDefault="0007701A" w:rsidP="003077C7">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 </w:t>
            </w:r>
          </w:p>
        </w:tc>
        <w:tc>
          <w:tcPr>
            <w:tcW w:w="6945" w:type="dxa"/>
            <w:tcBorders>
              <w:top w:val="nil"/>
              <w:left w:val="nil"/>
              <w:bottom w:val="single" w:sz="4" w:space="0" w:color="auto"/>
              <w:right w:val="single" w:sz="4" w:space="0" w:color="auto"/>
            </w:tcBorders>
            <w:shd w:val="clear" w:color="000000" w:fill="9CC2E5"/>
            <w:vAlign w:val="center"/>
            <w:hideMark/>
          </w:tcPr>
          <w:p w14:paraId="1706A14D" w14:textId="77777777" w:rsidR="0007701A" w:rsidRPr="009142DB" w:rsidRDefault="0007701A" w:rsidP="003077C7">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 xml:space="preserve">TRAVAUX PRELIMINAIRES POUR L’ENSEMBLE DU </w:t>
            </w:r>
            <w:r>
              <w:rPr>
                <w:rFonts w:ascii="Arial Narrow" w:eastAsia="Times New Roman" w:hAnsi="Arial Narrow" w:cs="Times New Roman"/>
                <w:b/>
                <w:bCs/>
              </w:rPr>
              <w:t>PROJET</w:t>
            </w:r>
          </w:p>
        </w:tc>
        <w:tc>
          <w:tcPr>
            <w:tcW w:w="853" w:type="dxa"/>
            <w:tcBorders>
              <w:top w:val="nil"/>
              <w:left w:val="nil"/>
              <w:bottom w:val="single" w:sz="4" w:space="0" w:color="auto"/>
              <w:right w:val="single" w:sz="4" w:space="0" w:color="auto"/>
            </w:tcBorders>
            <w:shd w:val="clear" w:color="000000" w:fill="9CC2E5"/>
            <w:vAlign w:val="center"/>
            <w:hideMark/>
          </w:tcPr>
          <w:p w14:paraId="7466B61A" w14:textId="77777777" w:rsidR="0007701A" w:rsidRPr="009142DB" w:rsidRDefault="0007701A" w:rsidP="003077C7">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 </w:t>
            </w:r>
          </w:p>
        </w:tc>
        <w:tc>
          <w:tcPr>
            <w:tcW w:w="1276" w:type="dxa"/>
            <w:tcBorders>
              <w:top w:val="nil"/>
              <w:left w:val="nil"/>
              <w:bottom w:val="single" w:sz="4" w:space="0" w:color="auto"/>
              <w:right w:val="single" w:sz="4" w:space="0" w:color="auto"/>
            </w:tcBorders>
            <w:shd w:val="clear" w:color="000000" w:fill="9CC2E5"/>
          </w:tcPr>
          <w:p w14:paraId="2364E6F4" w14:textId="77777777" w:rsidR="0007701A" w:rsidRPr="009142DB" w:rsidRDefault="0007701A" w:rsidP="003077C7">
            <w:pPr>
              <w:spacing w:after="0" w:line="240" w:lineRule="auto"/>
              <w:rPr>
                <w:rFonts w:ascii="Arial Narrow" w:eastAsia="Times New Roman" w:hAnsi="Arial Narrow" w:cs="Times New Roman"/>
                <w:b/>
                <w:bCs/>
              </w:rPr>
            </w:pPr>
          </w:p>
        </w:tc>
        <w:tc>
          <w:tcPr>
            <w:tcW w:w="1275" w:type="dxa"/>
            <w:tcBorders>
              <w:top w:val="nil"/>
              <w:left w:val="nil"/>
              <w:bottom w:val="single" w:sz="4" w:space="0" w:color="auto"/>
              <w:right w:val="single" w:sz="4" w:space="0" w:color="auto"/>
            </w:tcBorders>
            <w:shd w:val="clear" w:color="000000" w:fill="9CC2E5"/>
          </w:tcPr>
          <w:p w14:paraId="70FCDA81" w14:textId="77777777" w:rsidR="0007701A" w:rsidRPr="009142DB" w:rsidRDefault="0007701A" w:rsidP="003077C7">
            <w:pPr>
              <w:spacing w:after="0" w:line="240" w:lineRule="auto"/>
              <w:rPr>
                <w:rFonts w:ascii="Arial Narrow" w:eastAsia="Times New Roman" w:hAnsi="Arial Narrow" w:cs="Times New Roman"/>
                <w:b/>
                <w:bCs/>
              </w:rPr>
            </w:pPr>
          </w:p>
        </w:tc>
      </w:tr>
      <w:tr w:rsidR="0007701A" w:rsidRPr="009142DB" w14:paraId="682CD911" w14:textId="77777777" w:rsidTr="003077C7">
        <w:trPr>
          <w:trHeight w:val="289"/>
        </w:trPr>
        <w:tc>
          <w:tcPr>
            <w:tcW w:w="566" w:type="dxa"/>
            <w:tcBorders>
              <w:top w:val="nil"/>
              <w:left w:val="single" w:sz="4" w:space="0" w:color="auto"/>
              <w:bottom w:val="single" w:sz="4" w:space="0" w:color="auto"/>
              <w:right w:val="single" w:sz="4" w:space="0" w:color="auto"/>
            </w:tcBorders>
            <w:shd w:val="clear" w:color="000000" w:fill="9CC2E5"/>
            <w:vAlign w:val="center"/>
            <w:hideMark/>
          </w:tcPr>
          <w:p w14:paraId="4CA60055" w14:textId="77777777" w:rsidR="0007701A" w:rsidRPr="009142DB" w:rsidRDefault="0007701A" w:rsidP="003077C7">
            <w:pPr>
              <w:spacing w:after="0" w:line="240" w:lineRule="auto"/>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000000" w:fill="9CC2E5"/>
            <w:vAlign w:val="center"/>
            <w:hideMark/>
          </w:tcPr>
          <w:p w14:paraId="17679CA4" w14:textId="77777777" w:rsidR="0007701A" w:rsidRPr="009142DB" w:rsidRDefault="0007701A" w:rsidP="003077C7">
            <w:pPr>
              <w:spacing w:after="0" w:line="240" w:lineRule="auto"/>
              <w:jc w:val="both"/>
              <w:rPr>
                <w:rFonts w:ascii="Arial Narrow" w:eastAsia="Times New Roman" w:hAnsi="Arial Narrow" w:cs="Times New Roman"/>
                <w:b/>
                <w:bCs/>
                <w:i/>
                <w:iCs/>
              </w:rPr>
            </w:pPr>
            <w:r w:rsidRPr="009142DB">
              <w:rPr>
                <w:rFonts w:ascii="Arial Narrow" w:eastAsia="Times New Roman" w:hAnsi="Arial Narrow" w:cs="Times New Roman"/>
                <w:b/>
                <w:bCs/>
                <w:i/>
                <w:iCs/>
              </w:rPr>
              <w:t>Lot 100 Travaux préliminaires et installation de chantier</w:t>
            </w:r>
          </w:p>
        </w:tc>
        <w:tc>
          <w:tcPr>
            <w:tcW w:w="853" w:type="dxa"/>
            <w:tcBorders>
              <w:top w:val="nil"/>
              <w:left w:val="nil"/>
              <w:bottom w:val="single" w:sz="4" w:space="0" w:color="auto"/>
              <w:right w:val="single" w:sz="4" w:space="0" w:color="auto"/>
            </w:tcBorders>
            <w:shd w:val="clear" w:color="000000" w:fill="9CC2E5"/>
            <w:vAlign w:val="center"/>
            <w:hideMark/>
          </w:tcPr>
          <w:p w14:paraId="7CF0F84C" w14:textId="77777777" w:rsidR="0007701A" w:rsidRPr="009142DB" w:rsidRDefault="0007701A" w:rsidP="003077C7">
            <w:pPr>
              <w:spacing w:after="0" w:line="240" w:lineRule="auto"/>
              <w:jc w:val="both"/>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nil"/>
              <w:left w:val="nil"/>
              <w:bottom w:val="single" w:sz="4" w:space="0" w:color="auto"/>
              <w:right w:val="single" w:sz="4" w:space="0" w:color="auto"/>
            </w:tcBorders>
            <w:shd w:val="clear" w:color="000000" w:fill="9CC2E5"/>
          </w:tcPr>
          <w:p w14:paraId="437268B5" w14:textId="77777777" w:rsidR="0007701A" w:rsidRPr="009142DB" w:rsidRDefault="0007701A" w:rsidP="003077C7">
            <w:pPr>
              <w:spacing w:after="0" w:line="240" w:lineRule="auto"/>
              <w:jc w:val="both"/>
              <w:rPr>
                <w:rFonts w:ascii="Arial Narrow" w:eastAsia="Times New Roman" w:hAnsi="Arial Narrow" w:cs="Times New Roman"/>
                <w:b/>
                <w:bCs/>
                <w:i/>
                <w:iCs/>
              </w:rPr>
            </w:pPr>
          </w:p>
        </w:tc>
        <w:tc>
          <w:tcPr>
            <w:tcW w:w="1275" w:type="dxa"/>
            <w:tcBorders>
              <w:top w:val="nil"/>
              <w:left w:val="nil"/>
              <w:bottom w:val="single" w:sz="4" w:space="0" w:color="auto"/>
              <w:right w:val="single" w:sz="4" w:space="0" w:color="auto"/>
            </w:tcBorders>
            <w:shd w:val="clear" w:color="000000" w:fill="9CC2E5"/>
          </w:tcPr>
          <w:p w14:paraId="1727AD37" w14:textId="77777777" w:rsidR="0007701A" w:rsidRPr="009142DB" w:rsidRDefault="0007701A" w:rsidP="003077C7">
            <w:pPr>
              <w:spacing w:after="0" w:line="240" w:lineRule="auto"/>
              <w:jc w:val="both"/>
              <w:rPr>
                <w:rFonts w:ascii="Arial Narrow" w:eastAsia="Times New Roman" w:hAnsi="Arial Narrow" w:cs="Times New Roman"/>
                <w:b/>
                <w:bCs/>
                <w:i/>
                <w:iCs/>
              </w:rPr>
            </w:pPr>
          </w:p>
        </w:tc>
      </w:tr>
      <w:tr w:rsidR="0007701A" w:rsidRPr="009142DB" w14:paraId="5C879C02" w14:textId="77777777" w:rsidTr="003077C7">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B9042F6" w14:textId="77777777" w:rsidR="0007701A" w:rsidRPr="009142DB" w:rsidRDefault="0007701A" w:rsidP="003077C7">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101</w:t>
            </w:r>
          </w:p>
        </w:tc>
        <w:tc>
          <w:tcPr>
            <w:tcW w:w="6945" w:type="dxa"/>
            <w:tcBorders>
              <w:top w:val="nil"/>
              <w:left w:val="nil"/>
              <w:bottom w:val="single" w:sz="4" w:space="0" w:color="auto"/>
              <w:right w:val="single" w:sz="4" w:space="0" w:color="auto"/>
            </w:tcBorders>
            <w:shd w:val="clear" w:color="auto" w:fill="auto"/>
            <w:vAlign w:val="center"/>
            <w:hideMark/>
          </w:tcPr>
          <w:p w14:paraId="08658C6C" w14:textId="77777777" w:rsidR="0007701A" w:rsidRPr="009142DB" w:rsidRDefault="0007701A" w:rsidP="003077C7">
            <w:pPr>
              <w:widowControl w:val="0"/>
              <w:spacing w:after="0" w:line="240" w:lineRule="auto"/>
              <w:ind w:left="64"/>
              <w:jc w:val="both"/>
              <w:rPr>
                <w:rFonts w:ascii="Arial Narrow" w:eastAsia="Calibri" w:hAnsi="Arial Narrow" w:cs="Times New Roman"/>
              </w:rPr>
            </w:pPr>
            <w:r w:rsidRPr="009142DB">
              <w:rPr>
                <w:rFonts w:ascii="Arial Narrow" w:eastAsia="Times New Roman" w:hAnsi="Arial Narrow" w:cs="Times New Roman"/>
                <w:b/>
                <w:bCs/>
              </w:rPr>
              <w:t>Amenée et replis du matériel :</w:t>
            </w:r>
            <w:r w:rsidRPr="009142DB">
              <w:rPr>
                <w:rFonts w:ascii="Arial Narrow" w:eastAsia="Calibri" w:hAnsi="Arial Narrow" w:cs="Times New Roman"/>
                <w:w w:val="80"/>
              </w:rPr>
              <w:t xml:space="preserve"> Ce</w:t>
            </w:r>
            <w:r w:rsidRPr="009142DB">
              <w:rPr>
                <w:rFonts w:ascii="Arial Narrow" w:eastAsia="Calibri" w:hAnsi="Arial Narrow" w:cs="Times New Roman"/>
                <w:spacing w:val="4"/>
                <w:w w:val="80"/>
              </w:rPr>
              <w:t xml:space="preserve"> </w:t>
            </w:r>
            <w:r w:rsidRPr="009142DB">
              <w:rPr>
                <w:rFonts w:ascii="Arial Narrow" w:eastAsia="Calibri" w:hAnsi="Arial Narrow" w:cs="Times New Roman"/>
                <w:w w:val="80"/>
              </w:rPr>
              <w:t>prix</w:t>
            </w:r>
            <w:r w:rsidRPr="009142DB">
              <w:rPr>
                <w:rFonts w:ascii="Arial Narrow" w:eastAsia="Calibri" w:hAnsi="Arial Narrow" w:cs="Times New Roman"/>
                <w:spacing w:val="4"/>
                <w:w w:val="80"/>
              </w:rPr>
              <w:t xml:space="preserve"> </w:t>
            </w:r>
            <w:r w:rsidRPr="009142DB">
              <w:rPr>
                <w:rFonts w:ascii="Arial Narrow" w:eastAsia="Calibri" w:hAnsi="Arial Narrow" w:cs="Times New Roman"/>
                <w:w w:val="80"/>
              </w:rPr>
              <w:t>rémunère</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au</w:t>
            </w:r>
            <w:r w:rsidRPr="009142DB">
              <w:rPr>
                <w:rFonts w:ascii="Arial Narrow" w:eastAsia="Calibri" w:hAnsi="Arial Narrow" w:cs="Times New Roman"/>
                <w:spacing w:val="7"/>
                <w:w w:val="80"/>
              </w:rPr>
              <w:t xml:space="preserve"> </w:t>
            </w:r>
            <w:r>
              <w:rPr>
                <w:rFonts w:ascii="Arial Narrow" w:eastAsia="Calibri" w:hAnsi="Arial Narrow" w:cs="Times New Roman"/>
                <w:w w:val="80"/>
              </w:rPr>
              <w:t>forfait</w:t>
            </w:r>
            <w:r w:rsidRPr="009142DB">
              <w:rPr>
                <w:rFonts w:ascii="Arial Narrow" w:eastAsia="Calibri" w:hAnsi="Arial Narrow" w:cs="Times New Roman"/>
                <w:w w:val="80"/>
              </w:rPr>
              <w:t>,</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l’ensemble</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activités</w:t>
            </w:r>
            <w:r w:rsidRPr="009142DB">
              <w:rPr>
                <w:rFonts w:ascii="Arial Narrow" w:eastAsia="Calibri" w:hAnsi="Arial Narrow" w:cs="Times New Roman"/>
                <w:spacing w:val="4"/>
                <w:w w:val="80"/>
              </w:rPr>
              <w:t xml:space="preserve"> </w:t>
            </w:r>
            <w:r w:rsidRPr="009142DB">
              <w:rPr>
                <w:rFonts w:ascii="Arial Narrow" w:eastAsia="Calibri" w:hAnsi="Arial Narrow" w:cs="Times New Roman"/>
                <w:w w:val="80"/>
              </w:rPr>
              <w:t>liées</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à</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l’amené</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et</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au</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repli</w:t>
            </w:r>
            <w:r w:rsidRPr="009142DB">
              <w:rPr>
                <w:rFonts w:ascii="Arial Narrow" w:eastAsia="Calibri" w:hAnsi="Arial Narrow" w:cs="Times New Roman"/>
                <w:spacing w:val="3"/>
                <w:w w:val="80"/>
              </w:rPr>
              <w:t xml:space="preserve"> </w:t>
            </w:r>
            <w:r w:rsidRPr="009142DB">
              <w:rPr>
                <w:rFonts w:ascii="Arial Narrow" w:eastAsia="Calibri" w:hAnsi="Arial Narrow" w:cs="Times New Roman"/>
                <w:w w:val="80"/>
              </w:rPr>
              <w:t>de</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tous</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les</w:t>
            </w:r>
            <w:r w:rsidRPr="009142DB">
              <w:rPr>
                <w:rFonts w:ascii="Arial Narrow" w:eastAsia="Calibri" w:hAnsi="Arial Narrow" w:cs="Times New Roman"/>
                <w:spacing w:val="5"/>
                <w:w w:val="80"/>
              </w:rPr>
              <w:t xml:space="preserve"> </w:t>
            </w:r>
            <w:r w:rsidRPr="009142DB">
              <w:rPr>
                <w:rFonts w:ascii="Arial Narrow" w:eastAsia="Calibri" w:hAnsi="Arial Narrow" w:cs="Times New Roman"/>
                <w:w w:val="80"/>
              </w:rPr>
              <w:t>engins</w:t>
            </w:r>
            <w:r w:rsidRPr="009142DB">
              <w:rPr>
                <w:rFonts w:ascii="Arial Narrow" w:eastAsia="Calibri" w:hAnsi="Arial Narrow" w:cs="Times New Roman"/>
                <w:spacing w:val="4"/>
                <w:w w:val="80"/>
              </w:rPr>
              <w:t xml:space="preserve"> </w:t>
            </w:r>
            <w:r w:rsidRPr="009142DB">
              <w:rPr>
                <w:rFonts w:ascii="Arial Narrow" w:eastAsia="Calibri" w:hAnsi="Arial Narrow" w:cs="Times New Roman"/>
                <w:w w:val="80"/>
              </w:rPr>
              <w:t>et</w:t>
            </w:r>
            <w:r w:rsidRPr="009142DB">
              <w:rPr>
                <w:rFonts w:ascii="Arial Narrow" w:eastAsia="Calibri" w:hAnsi="Arial Narrow" w:cs="Times New Roman"/>
                <w:spacing w:val="9"/>
                <w:w w:val="80"/>
              </w:rPr>
              <w:t xml:space="preserve"> </w:t>
            </w:r>
            <w:r w:rsidRPr="009142DB">
              <w:rPr>
                <w:rFonts w:ascii="Arial Narrow" w:eastAsia="Calibri" w:hAnsi="Arial Narrow" w:cs="Times New Roman"/>
                <w:w w:val="80"/>
              </w:rPr>
              <w:t>matériels indispensables</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à</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la</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bonne</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mise</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en</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œuvre</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travaux</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w:t>
            </w:r>
            <w:proofErr w:type="spellStart"/>
            <w:r w:rsidRPr="009142DB">
              <w:rPr>
                <w:rFonts w:ascii="Arial Narrow" w:eastAsia="Calibri" w:hAnsi="Arial Narrow" w:cs="Times New Roman"/>
                <w:w w:val="80"/>
              </w:rPr>
              <w:t>Pick</w:t>
            </w:r>
            <w:proofErr w:type="spellEnd"/>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Up,</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porte</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char,</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compacteur,</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niveleuse,</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bétonnière,</w:t>
            </w:r>
            <w:r w:rsidRPr="009142DB">
              <w:rPr>
                <w:rFonts w:ascii="Arial Narrow" w:eastAsia="Calibri" w:hAnsi="Arial Narrow" w:cs="Times New Roman"/>
                <w:spacing w:val="11"/>
                <w:w w:val="80"/>
              </w:rPr>
              <w:t xml:space="preserve"> </w:t>
            </w:r>
            <w:r w:rsidRPr="009142DB">
              <w:rPr>
                <w:rFonts w:ascii="Arial Narrow" w:eastAsia="Calibri" w:hAnsi="Arial Narrow" w:cs="Times New Roman"/>
                <w:w w:val="80"/>
              </w:rPr>
              <w:t>vibreur,</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w:t>
            </w:r>
            <w:r>
              <w:rPr>
                <w:rFonts w:ascii="Arial Narrow" w:eastAsia="Calibri" w:hAnsi="Arial Narrow" w:cs="Times New Roman"/>
                <w:w w:val="80"/>
              </w:rPr>
              <w:t> : amenée 50%, et replis 50%.</w:t>
            </w:r>
          </w:p>
          <w:p w14:paraId="3AC8AF6D" w14:textId="77777777" w:rsidR="0007701A" w:rsidRPr="009142DB" w:rsidRDefault="0007701A" w:rsidP="003077C7">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 xml:space="preserve">Le </w:t>
            </w:r>
            <w:r>
              <w:rPr>
                <w:rFonts w:ascii="Arial Narrow" w:eastAsia="Times New Roman" w:hAnsi="Arial Narrow" w:cs="Times New Roman"/>
                <w:b/>
                <w:bCs/>
              </w:rPr>
              <w:t>forfait</w:t>
            </w:r>
            <w:r w:rsidRPr="009142DB">
              <w:rPr>
                <w:rFonts w:ascii="Arial Narrow" w:eastAsia="Times New Roman" w:hAnsi="Arial Narrow" w:cs="Times New Roman"/>
                <w:b/>
                <w:bCs/>
              </w:rPr>
              <w:t xml:space="preserve"> à ………………….. FCFA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EB82C" w14:textId="77777777" w:rsidR="0007701A" w:rsidRPr="009142DB" w:rsidRDefault="0007701A" w:rsidP="003077C7">
            <w:pPr>
              <w:spacing w:after="0" w:line="240" w:lineRule="auto"/>
              <w:jc w:val="center"/>
              <w:rPr>
                <w:rFonts w:ascii="Arial Narrow" w:eastAsia="Times New Roman" w:hAnsi="Arial Narrow" w:cs="Times New Roman"/>
              </w:rPr>
            </w:pPr>
            <w:proofErr w:type="spellStart"/>
            <w:r>
              <w:rPr>
                <w:rFonts w:ascii="Arial Narrow" w:eastAsia="Times New Roman" w:hAnsi="Arial Narrow" w:cs="Times New Roman"/>
              </w:rPr>
              <w:t>Ft</w:t>
            </w:r>
            <w:proofErr w:type="spellEnd"/>
          </w:p>
        </w:tc>
        <w:tc>
          <w:tcPr>
            <w:tcW w:w="1276" w:type="dxa"/>
            <w:tcBorders>
              <w:top w:val="single" w:sz="4" w:space="0" w:color="auto"/>
              <w:left w:val="single" w:sz="4" w:space="0" w:color="auto"/>
              <w:bottom w:val="single" w:sz="4" w:space="0" w:color="auto"/>
              <w:right w:val="single" w:sz="4" w:space="0" w:color="auto"/>
            </w:tcBorders>
          </w:tcPr>
          <w:p w14:paraId="29EC4614" w14:textId="77777777" w:rsidR="0007701A" w:rsidRPr="009142DB" w:rsidRDefault="0007701A" w:rsidP="003077C7">
            <w:pPr>
              <w:spacing w:after="0" w:line="240" w:lineRule="auto"/>
              <w:jc w:val="center"/>
              <w:rPr>
                <w:rFonts w:ascii="Arial Narrow" w:eastAsia="Times New Roman" w:hAnsi="Arial Narrow" w:cs="Times New Roman"/>
              </w:rPr>
            </w:pPr>
          </w:p>
        </w:tc>
        <w:tc>
          <w:tcPr>
            <w:tcW w:w="1275" w:type="dxa"/>
            <w:tcBorders>
              <w:top w:val="single" w:sz="4" w:space="0" w:color="auto"/>
              <w:left w:val="single" w:sz="4" w:space="0" w:color="auto"/>
              <w:bottom w:val="single" w:sz="4" w:space="0" w:color="auto"/>
              <w:right w:val="single" w:sz="4" w:space="0" w:color="auto"/>
            </w:tcBorders>
          </w:tcPr>
          <w:p w14:paraId="68493BCA" w14:textId="77777777" w:rsidR="0007701A" w:rsidRPr="009142DB" w:rsidRDefault="0007701A" w:rsidP="003077C7">
            <w:pPr>
              <w:spacing w:after="0" w:line="240" w:lineRule="auto"/>
              <w:jc w:val="center"/>
              <w:rPr>
                <w:rFonts w:ascii="Arial Narrow" w:eastAsia="Times New Roman" w:hAnsi="Arial Narrow" w:cs="Times New Roman"/>
              </w:rPr>
            </w:pPr>
          </w:p>
        </w:tc>
      </w:tr>
      <w:tr w:rsidR="0007701A" w:rsidRPr="009142DB" w14:paraId="16EE9610" w14:textId="77777777" w:rsidTr="003077C7">
        <w:trPr>
          <w:trHeight w:val="315"/>
        </w:trPr>
        <w:tc>
          <w:tcPr>
            <w:tcW w:w="566" w:type="dxa"/>
            <w:tcBorders>
              <w:top w:val="nil"/>
              <w:left w:val="single" w:sz="4" w:space="0" w:color="auto"/>
              <w:bottom w:val="single" w:sz="4" w:space="0" w:color="auto"/>
              <w:right w:val="single" w:sz="4" w:space="0" w:color="auto"/>
            </w:tcBorders>
            <w:shd w:val="clear" w:color="auto" w:fill="auto"/>
            <w:vAlign w:val="center"/>
          </w:tcPr>
          <w:p w14:paraId="5978DA95" w14:textId="77777777" w:rsidR="0007701A" w:rsidRPr="009142DB" w:rsidRDefault="0007701A" w:rsidP="003077C7">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102</w:t>
            </w:r>
          </w:p>
        </w:tc>
        <w:tc>
          <w:tcPr>
            <w:tcW w:w="6945" w:type="dxa"/>
            <w:tcBorders>
              <w:top w:val="nil"/>
              <w:left w:val="nil"/>
              <w:bottom w:val="single" w:sz="4" w:space="0" w:color="auto"/>
              <w:right w:val="single" w:sz="4" w:space="0" w:color="auto"/>
            </w:tcBorders>
            <w:shd w:val="clear" w:color="auto" w:fill="auto"/>
            <w:vAlign w:val="center"/>
          </w:tcPr>
          <w:p w14:paraId="0C666883" w14:textId="77777777" w:rsidR="0007701A" w:rsidRDefault="0007701A" w:rsidP="003077C7">
            <w:pPr>
              <w:widowControl w:val="0"/>
              <w:spacing w:after="0" w:line="240" w:lineRule="auto"/>
              <w:ind w:left="62"/>
              <w:jc w:val="both"/>
              <w:rPr>
                <w:rFonts w:ascii="Arial Narrow" w:eastAsia="Calibri" w:hAnsi="Arial Narrow" w:cs="Times New Roman"/>
                <w:w w:val="80"/>
              </w:rPr>
            </w:pPr>
            <w:r w:rsidRPr="009142DB">
              <w:rPr>
                <w:rFonts w:ascii="Arial Narrow" w:eastAsia="Times New Roman" w:hAnsi="Arial Narrow" w:cs="Times New Roman"/>
                <w:b/>
                <w:bCs/>
              </w:rPr>
              <w:t>Etudes (projet d’exécution ; étude géotechnique)</w:t>
            </w:r>
            <w:r>
              <w:rPr>
                <w:rFonts w:ascii="Arial Narrow" w:eastAsia="Times New Roman" w:hAnsi="Arial Narrow" w:cs="Times New Roman"/>
                <w:b/>
                <w:bCs/>
              </w:rPr>
              <w:t xml:space="preserve"> et dossier de recollement</w:t>
            </w:r>
            <w:r w:rsidRPr="009142DB">
              <w:rPr>
                <w:rFonts w:ascii="Arial Narrow" w:eastAsia="Calibri" w:hAnsi="Arial Narrow" w:cs="Times New Roman"/>
                <w:b/>
                <w:bCs/>
                <w:w w:val="90"/>
              </w:rPr>
              <w:t> :</w:t>
            </w:r>
            <w:r w:rsidRPr="009142DB">
              <w:rPr>
                <w:rFonts w:ascii="Arial Narrow" w:eastAsia="Calibri" w:hAnsi="Arial Narrow" w:cs="Times New Roman"/>
                <w:w w:val="90"/>
              </w:rPr>
              <w:t xml:space="preserve"> </w:t>
            </w:r>
            <w:r w:rsidRPr="009142DB">
              <w:rPr>
                <w:rFonts w:ascii="Arial Narrow" w:eastAsia="Calibri" w:hAnsi="Arial Narrow" w:cs="Times New Roman"/>
                <w:w w:val="80"/>
              </w:rPr>
              <w:t xml:space="preserve">Ce prix rémunère au </w:t>
            </w:r>
            <w:r>
              <w:rPr>
                <w:rFonts w:ascii="Arial Narrow" w:eastAsia="Calibri" w:hAnsi="Arial Narrow" w:cs="Times New Roman"/>
                <w:w w:val="80"/>
              </w:rPr>
              <w:t>forfait :</w:t>
            </w:r>
          </w:p>
          <w:p w14:paraId="4FC43006" w14:textId="77777777" w:rsidR="0007701A" w:rsidRDefault="0007701A" w:rsidP="003077C7">
            <w:pPr>
              <w:pStyle w:val="Paragraphedeliste"/>
              <w:widowControl w:val="0"/>
              <w:numPr>
                <w:ilvl w:val="0"/>
                <w:numId w:val="190"/>
              </w:numPr>
              <w:spacing w:after="0" w:line="240" w:lineRule="auto"/>
              <w:jc w:val="both"/>
              <w:rPr>
                <w:rFonts w:ascii="Arial Narrow" w:hAnsi="Arial Narrow"/>
                <w:w w:val="80"/>
              </w:rPr>
            </w:pPr>
            <w:r w:rsidRPr="00AA4838">
              <w:rPr>
                <w:rFonts w:ascii="Arial Narrow" w:hAnsi="Arial Narrow"/>
                <w:w w:val="80"/>
              </w:rPr>
              <w:t xml:space="preserve">70% </w:t>
            </w:r>
            <w:r>
              <w:rPr>
                <w:rFonts w:ascii="Arial Narrow" w:hAnsi="Arial Narrow"/>
                <w:w w:val="80"/>
              </w:rPr>
              <w:t xml:space="preserve">à </w:t>
            </w:r>
            <w:r w:rsidRPr="00AA4838">
              <w:rPr>
                <w:rFonts w:ascii="Arial Narrow" w:hAnsi="Arial Narrow"/>
                <w:w w:val="80"/>
              </w:rPr>
              <w:t xml:space="preserve">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r>
          </w:p>
          <w:p w14:paraId="34732621" w14:textId="77777777" w:rsidR="0007701A" w:rsidRPr="00AA4838" w:rsidRDefault="0007701A" w:rsidP="003077C7">
            <w:pPr>
              <w:pStyle w:val="Paragraphedeliste"/>
              <w:widowControl w:val="0"/>
              <w:numPr>
                <w:ilvl w:val="0"/>
                <w:numId w:val="190"/>
              </w:numPr>
              <w:spacing w:after="0" w:line="240" w:lineRule="auto"/>
              <w:jc w:val="both"/>
              <w:rPr>
                <w:rFonts w:ascii="Arial Narrow" w:hAnsi="Arial Narrow"/>
                <w:w w:val="80"/>
              </w:rPr>
            </w:pPr>
            <w:r>
              <w:rPr>
                <w:rFonts w:ascii="Arial Narrow" w:hAnsi="Arial Narrow"/>
                <w:w w:val="80"/>
              </w:rPr>
              <w:t xml:space="preserve">et </w:t>
            </w:r>
            <w:r w:rsidRPr="00AA4838">
              <w:rPr>
                <w:rFonts w:ascii="Arial Narrow" w:hAnsi="Arial Narrow"/>
                <w:w w:val="80"/>
              </w:rPr>
              <w:t xml:space="preserve"> 30% </w:t>
            </w:r>
            <w:r>
              <w:rPr>
                <w:rFonts w:ascii="Arial Narrow" w:hAnsi="Arial Narrow"/>
                <w:w w:val="80"/>
              </w:rPr>
              <w:t xml:space="preserve">après </w:t>
            </w:r>
            <w:r w:rsidRPr="00AA4838">
              <w:rPr>
                <w:rFonts w:ascii="Arial Narrow" w:hAnsi="Arial Narrow"/>
                <w:w w:val="80"/>
              </w:rPr>
              <w:t>la production d’un dossier de recollement</w:t>
            </w:r>
            <w:r>
              <w:rPr>
                <w:rFonts w:ascii="Arial Narrow" w:hAnsi="Arial Narrow"/>
                <w:w w:val="80"/>
              </w:rPr>
              <w:t>.</w:t>
            </w:r>
          </w:p>
          <w:p w14:paraId="408A928F" w14:textId="77777777" w:rsidR="0007701A" w:rsidRPr="009142DB" w:rsidRDefault="0007701A" w:rsidP="003077C7">
            <w:pPr>
              <w:widowControl w:val="0"/>
              <w:spacing w:after="0" w:line="240" w:lineRule="auto"/>
              <w:ind w:left="64"/>
              <w:rPr>
                <w:rFonts w:ascii="Arial Narrow" w:eastAsia="Times New Roman" w:hAnsi="Arial Narrow" w:cs="Times New Roman"/>
                <w:b/>
                <w:bCs/>
              </w:rPr>
            </w:pPr>
            <w:r w:rsidRPr="009142DB">
              <w:rPr>
                <w:rFonts w:ascii="Arial Narrow" w:eastAsia="Times New Roman" w:hAnsi="Arial Narrow" w:cs="Times New Roman"/>
                <w:b/>
                <w:bCs/>
              </w:rPr>
              <w:t xml:space="preserve">Le </w:t>
            </w:r>
            <w:r>
              <w:rPr>
                <w:rFonts w:ascii="Arial Narrow" w:eastAsia="Times New Roman" w:hAnsi="Arial Narrow" w:cs="Times New Roman"/>
                <w:b/>
                <w:bCs/>
              </w:rPr>
              <w:t>forfait</w:t>
            </w:r>
            <w:r w:rsidRPr="009142DB">
              <w:rPr>
                <w:rFonts w:ascii="Arial Narrow" w:eastAsia="Times New Roman" w:hAnsi="Arial Narrow" w:cs="Times New Roman"/>
                <w:b/>
                <w:bCs/>
              </w:rPr>
              <w:t xml:space="preserve"> à ………………….. FCFA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F25583C" w14:textId="77777777" w:rsidR="0007701A" w:rsidRPr="009142DB" w:rsidRDefault="0007701A" w:rsidP="003077C7">
            <w:pPr>
              <w:spacing w:after="0" w:line="240" w:lineRule="auto"/>
              <w:jc w:val="center"/>
              <w:rPr>
                <w:rFonts w:ascii="Arial Narrow" w:eastAsia="Times New Roman" w:hAnsi="Arial Narrow" w:cs="Times New Roman"/>
              </w:rPr>
            </w:pPr>
            <w:proofErr w:type="spellStart"/>
            <w:r>
              <w:rPr>
                <w:rFonts w:ascii="Arial Narrow" w:eastAsia="Times New Roman" w:hAnsi="Arial Narrow" w:cs="Times New Roman"/>
              </w:rPr>
              <w:t>Ft</w:t>
            </w:r>
            <w:proofErr w:type="spellEnd"/>
          </w:p>
        </w:tc>
        <w:tc>
          <w:tcPr>
            <w:tcW w:w="1276" w:type="dxa"/>
            <w:tcBorders>
              <w:top w:val="single" w:sz="4" w:space="0" w:color="auto"/>
              <w:left w:val="single" w:sz="4" w:space="0" w:color="auto"/>
              <w:bottom w:val="single" w:sz="4" w:space="0" w:color="auto"/>
              <w:right w:val="single" w:sz="4" w:space="0" w:color="auto"/>
            </w:tcBorders>
          </w:tcPr>
          <w:p w14:paraId="76B6B8EE" w14:textId="77777777" w:rsidR="0007701A" w:rsidRPr="009142DB" w:rsidRDefault="0007701A" w:rsidP="003077C7">
            <w:pPr>
              <w:spacing w:after="0" w:line="240" w:lineRule="auto"/>
              <w:jc w:val="center"/>
              <w:rPr>
                <w:rFonts w:ascii="Arial Narrow" w:eastAsia="Times New Roman" w:hAnsi="Arial Narrow" w:cs="Times New Roman"/>
              </w:rPr>
            </w:pPr>
          </w:p>
        </w:tc>
        <w:tc>
          <w:tcPr>
            <w:tcW w:w="1275" w:type="dxa"/>
            <w:tcBorders>
              <w:top w:val="single" w:sz="4" w:space="0" w:color="auto"/>
              <w:left w:val="single" w:sz="4" w:space="0" w:color="auto"/>
              <w:bottom w:val="single" w:sz="4" w:space="0" w:color="auto"/>
              <w:right w:val="single" w:sz="4" w:space="0" w:color="auto"/>
            </w:tcBorders>
          </w:tcPr>
          <w:p w14:paraId="5AE17912" w14:textId="77777777" w:rsidR="0007701A" w:rsidRPr="009142DB" w:rsidRDefault="0007701A" w:rsidP="003077C7">
            <w:pPr>
              <w:spacing w:after="0" w:line="240" w:lineRule="auto"/>
              <w:jc w:val="center"/>
              <w:rPr>
                <w:rFonts w:ascii="Arial Narrow" w:eastAsia="Times New Roman" w:hAnsi="Arial Narrow" w:cs="Times New Roman"/>
              </w:rPr>
            </w:pPr>
          </w:p>
        </w:tc>
      </w:tr>
      <w:tr w:rsidR="0007701A" w:rsidRPr="009142DB" w14:paraId="7BD42823" w14:textId="77777777" w:rsidTr="003077C7">
        <w:trPr>
          <w:trHeight w:val="315"/>
        </w:trPr>
        <w:tc>
          <w:tcPr>
            <w:tcW w:w="566" w:type="dxa"/>
            <w:tcBorders>
              <w:top w:val="nil"/>
              <w:left w:val="single" w:sz="4" w:space="0" w:color="auto"/>
              <w:bottom w:val="single" w:sz="4" w:space="0" w:color="auto"/>
              <w:right w:val="single" w:sz="4" w:space="0" w:color="auto"/>
            </w:tcBorders>
            <w:shd w:val="clear" w:color="auto" w:fill="auto"/>
            <w:vAlign w:val="center"/>
          </w:tcPr>
          <w:p w14:paraId="59FF9437" w14:textId="77777777" w:rsidR="0007701A" w:rsidRPr="009142DB" w:rsidRDefault="0007701A" w:rsidP="003077C7">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103</w:t>
            </w:r>
          </w:p>
        </w:tc>
        <w:tc>
          <w:tcPr>
            <w:tcW w:w="6945" w:type="dxa"/>
            <w:tcBorders>
              <w:top w:val="nil"/>
              <w:left w:val="nil"/>
              <w:bottom w:val="single" w:sz="4" w:space="0" w:color="auto"/>
              <w:right w:val="single" w:sz="4" w:space="0" w:color="auto"/>
            </w:tcBorders>
            <w:shd w:val="clear" w:color="auto" w:fill="auto"/>
            <w:vAlign w:val="center"/>
          </w:tcPr>
          <w:p w14:paraId="3CE5E8DC" w14:textId="77777777" w:rsidR="0007701A" w:rsidRPr="009142DB" w:rsidRDefault="0007701A" w:rsidP="003077C7">
            <w:pPr>
              <w:widowControl w:val="0"/>
              <w:spacing w:after="0" w:line="240" w:lineRule="auto"/>
              <w:ind w:left="62" w:right="62"/>
              <w:jc w:val="both"/>
              <w:rPr>
                <w:rFonts w:ascii="Arial Narrow" w:eastAsia="Calibri" w:hAnsi="Arial Narrow" w:cs="Times New Roman"/>
                <w:w w:val="80"/>
              </w:rPr>
            </w:pPr>
            <w:r w:rsidRPr="009142DB">
              <w:rPr>
                <w:rFonts w:ascii="Arial Narrow" w:eastAsia="Times New Roman" w:hAnsi="Arial Narrow" w:cs="Times New Roman"/>
                <w:b/>
                <w:bCs/>
              </w:rPr>
              <w:t>Installation du chantier:</w:t>
            </w:r>
            <w:r w:rsidRPr="009142DB">
              <w:rPr>
                <w:rFonts w:ascii="Arial Narrow" w:eastAsia="Calibri" w:hAnsi="Arial Narrow" w:cs="Times New Roman"/>
                <w:w w:val="80"/>
              </w:rPr>
              <w:t xml:space="preserve"> </w:t>
            </w:r>
            <w:r w:rsidRPr="009142DB">
              <w:rPr>
                <w:rFonts w:ascii="Arial Narrow" w:eastAsia="Calibri" w:hAnsi="Arial Narrow" w:cs="Times New Roman"/>
                <w:w w:val="85"/>
              </w:rPr>
              <w:t xml:space="preserve">Ce prix rémunère au </w:t>
            </w:r>
            <w:r>
              <w:rPr>
                <w:rFonts w:ascii="Arial Narrow" w:eastAsia="Calibri" w:hAnsi="Arial Narrow" w:cs="Times New Roman"/>
                <w:w w:val="85"/>
              </w:rPr>
              <w:t>forfait</w:t>
            </w:r>
            <w:r w:rsidRPr="009142DB">
              <w:rPr>
                <w:rFonts w:ascii="Arial Narrow" w:eastAsia="Calibri" w:hAnsi="Arial Narrow" w:cs="Times New Roman"/>
                <w:w w:val="85"/>
              </w:rPr>
              <w:t>, l’aménagement des aires de stockage de matériaux, la construction des</w:t>
            </w:r>
            <w:r w:rsidRPr="009142DB">
              <w:rPr>
                <w:rFonts w:ascii="Arial Narrow" w:eastAsia="Calibri" w:hAnsi="Arial Narrow" w:cs="Times New Roman"/>
                <w:spacing w:val="1"/>
                <w:w w:val="85"/>
              </w:rPr>
              <w:t xml:space="preserve"> </w:t>
            </w:r>
            <w:r w:rsidRPr="009142DB">
              <w:rPr>
                <w:rFonts w:ascii="Arial Narrow" w:eastAsia="Calibri" w:hAnsi="Arial Narrow" w:cs="Times New Roman"/>
                <w:w w:val="80"/>
              </w:rPr>
              <w:t>équipements nécessaires à la bonne exécution des travaux (eau, électricité…) ainsi que la construction d’une baraque de</w:t>
            </w:r>
            <w:r w:rsidRPr="009142DB">
              <w:rPr>
                <w:rFonts w:ascii="Arial Narrow" w:eastAsia="Calibri" w:hAnsi="Arial Narrow" w:cs="Times New Roman"/>
                <w:spacing w:val="1"/>
                <w:w w:val="80"/>
              </w:rPr>
              <w:t xml:space="preserve"> </w:t>
            </w:r>
            <w:r w:rsidRPr="009142DB">
              <w:rPr>
                <w:rFonts w:ascii="Arial Narrow" w:eastAsia="Calibri" w:hAnsi="Arial Narrow" w:cs="Times New Roman"/>
                <w:w w:val="80"/>
              </w:rPr>
              <w:t>chantier</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pour</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le</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stockage</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matériaux</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et</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la</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tenue</w:t>
            </w:r>
            <w:r w:rsidRPr="009142DB">
              <w:rPr>
                <w:rFonts w:ascii="Arial Narrow" w:eastAsia="Calibri" w:hAnsi="Arial Narrow" w:cs="Times New Roman"/>
                <w:spacing w:val="16"/>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réunions</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de</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chantier,</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la</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construction</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d’un</w:t>
            </w:r>
            <w:r w:rsidRPr="009142DB">
              <w:rPr>
                <w:rFonts w:ascii="Arial Narrow" w:eastAsia="Calibri" w:hAnsi="Arial Narrow" w:cs="Times New Roman"/>
                <w:spacing w:val="18"/>
                <w:w w:val="80"/>
              </w:rPr>
              <w:t xml:space="preserve"> </w:t>
            </w:r>
            <w:r w:rsidRPr="009142DB">
              <w:rPr>
                <w:rFonts w:ascii="Arial Narrow" w:eastAsia="Calibri" w:hAnsi="Arial Narrow" w:cs="Times New Roman"/>
                <w:w w:val="80"/>
              </w:rPr>
              <w:t>panneau</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de</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chantier,</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la sécurisation</w:t>
            </w:r>
            <w:r w:rsidRPr="009142DB">
              <w:rPr>
                <w:rFonts w:ascii="Arial Narrow" w:eastAsia="Calibri" w:hAnsi="Arial Narrow" w:cs="Times New Roman"/>
                <w:spacing w:val="7"/>
                <w:w w:val="80"/>
              </w:rPr>
              <w:t xml:space="preserve"> </w:t>
            </w:r>
            <w:r w:rsidRPr="009142DB">
              <w:rPr>
                <w:rFonts w:ascii="Arial Narrow" w:eastAsia="Calibri" w:hAnsi="Arial Narrow" w:cs="Times New Roman"/>
                <w:w w:val="80"/>
              </w:rPr>
              <w:t>provisoire</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par</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une</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clôture</w:t>
            </w:r>
            <w:r w:rsidRPr="009142DB">
              <w:rPr>
                <w:rFonts w:ascii="Arial Narrow" w:eastAsia="Calibri" w:hAnsi="Arial Narrow" w:cs="Times New Roman"/>
                <w:spacing w:val="7"/>
                <w:w w:val="80"/>
              </w:rPr>
              <w:t xml:space="preserve"> </w:t>
            </w:r>
            <w:r w:rsidRPr="009142DB">
              <w:rPr>
                <w:rFonts w:ascii="Arial Narrow" w:eastAsia="Calibri" w:hAnsi="Arial Narrow" w:cs="Times New Roman"/>
                <w:w w:val="80"/>
              </w:rPr>
              <w:t>du</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site</w:t>
            </w:r>
            <w:r w:rsidRPr="009142DB">
              <w:rPr>
                <w:rFonts w:ascii="Arial Narrow" w:eastAsia="Calibri" w:hAnsi="Arial Narrow" w:cs="Times New Roman"/>
                <w:spacing w:val="7"/>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travaux,</w:t>
            </w:r>
            <w:r w:rsidRPr="009142DB">
              <w:rPr>
                <w:rFonts w:ascii="Arial Narrow" w:eastAsia="Calibri" w:hAnsi="Arial Narrow" w:cs="Times New Roman"/>
                <w:spacing w:val="7"/>
                <w:w w:val="80"/>
              </w:rPr>
              <w:t xml:space="preserve"> </w:t>
            </w:r>
            <w:r w:rsidRPr="009142DB">
              <w:rPr>
                <w:rFonts w:ascii="Arial Narrow" w:eastAsia="Calibri" w:hAnsi="Arial Narrow" w:cs="Times New Roman"/>
                <w:w w:val="80"/>
              </w:rPr>
              <w:t>la</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surveillance</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et</w:t>
            </w:r>
            <w:r w:rsidRPr="009142DB">
              <w:rPr>
                <w:rFonts w:ascii="Arial Narrow" w:eastAsia="Calibri" w:hAnsi="Arial Narrow" w:cs="Times New Roman"/>
                <w:spacing w:val="7"/>
                <w:w w:val="80"/>
              </w:rPr>
              <w:t xml:space="preserve"> </w:t>
            </w:r>
            <w:r w:rsidRPr="009142DB">
              <w:rPr>
                <w:rFonts w:ascii="Arial Narrow" w:eastAsia="Calibri" w:hAnsi="Arial Narrow" w:cs="Times New Roman"/>
                <w:w w:val="80"/>
              </w:rPr>
              <w:t>le</w:t>
            </w:r>
            <w:r w:rsidRPr="009142DB">
              <w:rPr>
                <w:rFonts w:ascii="Arial Narrow" w:eastAsia="Calibri" w:hAnsi="Arial Narrow" w:cs="Times New Roman"/>
                <w:spacing w:val="8"/>
                <w:w w:val="80"/>
              </w:rPr>
              <w:t xml:space="preserve"> </w:t>
            </w:r>
            <w:r w:rsidRPr="009142DB">
              <w:rPr>
                <w:rFonts w:ascii="Arial Narrow" w:eastAsia="Calibri" w:hAnsi="Arial Narrow" w:cs="Times New Roman"/>
                <w:w w:val="80"/>
              </w:rPr>
              <w:t>gardiennage</w:t>
            </w:r>
          </w:p>
          <w:p w14:paraId="5B230275" w14:textId="77777777" w:rsidR="0007701A" w:rsidRPr="009142DB" w:rsidRDefault="0007701A" w:rsidP="003077C7">
            <w:pPr>
              <w:widowControl w:val="0"/>
              <w:spacing w:after="0" w:line="240" w:lineRule="auto"/>
              <w:ind w:left="64" w:right="63"/>
              <w:jc w:val="both"/>
              <w:rPr>
                <w:rFonts w:ascii="Arial Narrow" w:eastAsia="Calibri" w:hAnsi="Arial Narrow" w:cs="Times New Roman"/>
                <w:w w:val="80"/>
              </w:rPr>
            </w:pPr>
            <w:r w:rsidRPr="009142DB">
              <w:rPr>
                <w:rFonts w:ascii="Arial Narrow" w:eastAsia="Times New Roman" w:hAnsi="Arial Narrow" w:cs="Times New Roman"/>
                <w:b/>
                <w:bCs/>
                <w:lang w:val="en-US"/>
              </w:rPr>
              <w:t xml:space="preserve">Le </w:t>
            </w:r>
            <w:proofErr w:type="spellStart"/>
            <w:r>
              <w:rPr>
                <w:rFonts w:ascii="Arial Narrow" w:eastAsia="Times New Roman" w:hAnsi="Arial Narrow" w:cs="Times New Roman"/>
                <w:b/>
                <w:bCs/>
                <w:lang w:val="en-US"/>
              </w:rPr>
              <w:t>forfait</w:t>
            </w:r>
            <w:proofErr w:type="spellEnd"/>
            <w:r w:rsidRPr="009142DB">
              <w:rPr>
                <w:rFonts w:ascii="Arial Narrow" w:eastAsia="Times New Roman" w:hAnsi="Arial Narrow" w:cs="Times New Roman"/>
                <w:b/>
                <w:bCs/>
                <w:lang w:val="en-US"/>
              </w:rPr>
              <w:t xml:space="preserve"> à ………………….. FCFA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92227BB" w14:textId="77777777" w:rsidR="0007701A" w:rsidRPr="009142DB" w:rsidRDefault="0007701A" w:rsidP="003077C7">
            <w:pPr>
              <w:spacing w:after="0" w:line="240" w:lineRule="auto"/>
              <w:jc w:val="center"/>
              <w:rPr>
                <w:rFonts w:ascii="Arial Narrow" w:eastAsia="Times New Roman" w:hAnsi="Arial Narrow" w:cs="Times New Roman"/>
              </w:rPr>
            </w:pPr>
            <w:proofErr w:type="spellStart"/>
            <w:r>
              <w:rPr>
                <w:rFonts w:ascii="Arial Narrow" w:eastAsia="Times New Roman" w:hAnsi="Arial Narrow" w:cs="Times New Roman"/>
              </w:rPr>
              <w:t>Ft</w:t>
            </w:r>
            <w:proofErr w:type="spellEnd"/>
          </w:p>
        </w:tc>
        <w:tc>
          <w:tcPr>
            <w:tcW w:w="1276" w:type="dxa"/>
            <w:tcBorders>
              <w:top w:val="single" w:sz="4" w:space="0" w:color="auto"/>
              <w:left w:val="single" w:sz="4" w:space="0" w:color="auto"/>
              <w:bottom w:val="single" w:sz="4" w:space="0" w:color="auto"/>
              <w:right w:val="single" w:sz="4" w:space="0" w:color="auto"/>
            </w:tcBorders>
          </w:tcPr>
          <w:p w14:paraId="5E5B19FB" w14:textId="77777777" w:rsidR="0007701A" w:rsidRPr="009142DB" w:rsidRDefault="0007701A" w:rsidP="003077C7">
            <w:pPr>
              <w:spacing w:after="0" w:line="240" w:lineRule="auto"/>
              <w:jc w:val="center"/>
              <w:rPr>
                <w:rFonts w:ascii="Arial Narrow" w:eastAsia="Times New Roman" w:hAnsi="Arial Narrow" w:cs="Times New Roman"/>
              </w:rPr>
            </w:pPr>
          </w:p>
        </w:tc>
        <w:tc>
          <w:tcPr>
            <w:tcW w:w="1275" w:type="dxa"/>
            <w:tcBorders>
              <w:top w:val="single" w:sz="4" w:space="0" w:color="auto"/>
              <w:left w:val="single" w:sz="4" w:space="0" w:color="auto"/>
              <w:bottom w:val="single" w:sz="4" w:space="0" w:color="auto"/>
              <w:right w:val="single" w:sz="4" w:space="0" w:color="auto"/>
            </w:tcBorders>
          </w:tcPr>
          <w:p w14:paraId="6800A559" w14:textId="77777777" w:rsidR="0007701A" w:rsidRPr="009142DB" w:rsidRDefault="0007701A" w:rsidP="003077C7">
            <w:pPr>
              <w:spacing w:after="0" w:line="240" w:lineRule="auto"/>
              <w:jc w:val="center"/>
              <w:rPr>
                <w:rFonts w:ascii="Arial Narrow" w:eastAsia="Times New Roman" w:hAnsi="Arial Narrow" w:cs="Times New Roman"/>
              </w:rPr>
            </w:pPr>
          </w:p>
        </w:tc>
      </w:tr>
      <w:tr w:rsidR="0007701A" w:rsidRPr="009142DB" w14:paraId="27AB8EC6" w14:textId="77777777" w:rsidTr="003077C7">
        <w:trPr>
          <w:trHeight w:val="315"/>
        </w:trPr>
        <w:tc>
          <w:tcPr>
            <w:tcW w:w="566" w:type="dxa"/>
            <w:tcBorders>
              <w:top w:val="nil"/>
              <w:left w:val="single" w:sz="4" w:space="0" w:color="auto"/>
              <w:bottom w:val="single" w:sz="4" w:space="0" w:color="auto"/>
              <w:right w:val="single" w:sz="4" w:space="0" w:color="auto"/>
            </w:tcBorders>
            <w:shd w:val="clear" w:color="auto" w:fill="auto"/>
            <w:vAlign w:val="center"/>
          </w:tcPr>
          <w:p w14:paraId="1514BAA2" w14:textId="77777777" w:rsidR="0007701A" w:rsidRPr="009142DB" w:rsidRDefault="0007701A" w:rsidP="003077C7">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104</w:t>
            </w:r>
          </w:p>
        </w:tc>
        <w:tc>
          <w:tcPr>
            <w:tcW w:w="6945" w:type="dxa"/>
            <w:tcBorders>
              <w:top w:val="nil"/>
              <w:left w:val="nil"/>
              <w:bottom w:val="single" w:sz="4" w:space="0" w:color="auto"/>
              <w:right w:val="single" w:sz="4" w:space="0" w:color="auto"/>
            </w:tcBorders>
            <w:shd w:val="clear" w:color="auto" w:fill="auto"/>
            <w:vAlign w:val="center"/>
          </w:tcPr>
          <w:p w14:paraId="57488C54" w14:textId="5463C703" w:rsidR="0007701A" w:rsidRPr="009142DB" w:rsidRDefault="0007701A" w:rsidP="003077C7">
            <w:pPr>
              <w:widowControl w:val="0"/>
              <w:spacing w:after="0" w:line="240" w:lineRule="auto"/>
              <w:ind w:left="62"/>
              <w:jc w:val="both"/>
              <w:rPr>
                <w:rFonts w:ascii="Arial Narrow" w:eastAsia="Calibri" w:hAnsi="Arial Narrow" w:cs="Times New Roman"/>
                <w:w w:val="80"/>
              </w:rPr>
            </w:pPr>
            <w:r w:rsidRPr="009142DB">
              <w:rPr>
                <w:rFonts w:ascii="Arial Narrow" w:eastAsia="Times New Roman" w:hAnsi="Arial Narrow" w:cs="Times New Roman"/>
                <w:b/>
                <w:bCs/>
              </w:rPr>
              <w:t xml:space="preserve">Implantation de </w:t>
            </w:r>
            <w:r w:rsidR="0049116B" w:rsidRPr="009142DB">
              <w:rPr>
                <w:rFonts w:ascii="Arial Narrow" w:eastAsia="Times New Roman" w:hAnsi="Arial Narrow" w:cs="Times New Roman"/>
                <w:b/>
                <w:bCs/>
              </w:rPr>
              <w:t>L’ouvrage :</w:t>
            </w:r>
            <w:r w:rsidRPr="009142DB">
              <w:rPr>
                <w:rFonts w:ascii="Arial Narrow" w:eastAsia="Calibri" w:hAnsi="Arial Narrow" w:cs="Times New Roman"/>
                <w:w w:val="80"/>
              </w:rPr>
              <w:t xml:space="preserve"> Ce</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prix</w:t>
            </w:r>
            <w:r w:rsidRPr="009142DB">
              <w:rPr>
                <w:rFonts w:ascii="Arial Narrow" w:eastAsia="Calibri" w:hAnsi="Arial Narrow" w:cs="Times New Roman"/>
                <w:spacing w:val="12"/>
                <w:w w:val="80"/>
              </w:rPr>
              <w:t xml:space="preserve"> </w:t>
            </w:r>
            <w:r w:rsidRPr="009142DB">
              <w:rPr>
                <w:rFonts w:ascii="Arial Narrow" w:eastAsia="Calibri" w:hAnsi="Arial Narrow" w:cs="Times New Roman"/>
                <w:w w:val="80"/>
              </w:rPr>
              <w:t>rémunère</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au</w:t>
            </w:r>
            <w:r w:rsidRPr="009142DB">
              <w:rPr>
                <w:rFonts w:ascii="Arial Narrow" w:eastAsia="Calibri" w:hAnsi="Arial Narrow" w:cs="Times New Roman"/>
                <w:spacing w:val="19"/>
                <w:w w:val="80"/>
              </w:rPr>
              <w:t xml:space="preserve"> </w:t>
            </w:r>
            <w:r>
              <w:rPr>
                <w:rFonts w:ascii="Arial Narrow" w:eastAsia="Calibri" w:hAnsi="Arial Narrow" w:cs="Times New Roman"/>
                <w:w w:val="80"/>
              </w:rPr>
              <w:t>forfait</w:t>
            </w:r>
            <w:r w:rsidRPr="009142DB">
              <w:rPr>
                <w:rFonts w:ascii="Arial Narrow" w:eastAsia="Calibri" w:hAnsi="Arial Narrow" w:cs="Times New Roman"/>
                <w:w w:val="80"/>
              </w:rPr>
              <w:t>,</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l’implantation</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ouvrages</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à</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réaliser,</w:t>
            </w:r>
            <w:r w:rsidRPr="009142DB">
              <w:rPr>
                <w:rFonts w:ascii="Arial Narrow" w:eastAsia="Calibri" w:hAnsi="Arial Narrow" w:cs="Times New Roman"/>
                <w:spacing w:val="15"/>
                <w:w w:val="80"/>
              </w:rPr>
              <w:t xml:space="preserve"> </w:t>
            </w:r>
            <w:r w:rsidRPr="009142DB">
              <w:rPr>
                <w:rFonts w:ascii="Arial Narrow" w:eastAsia="Calibri" w:hAnsi="Arial Narrow" w:cs="Times New Roman"/>
                <w:w w:val="80"/>
              </w:rPr>
              <w:t>y</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compris</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établissement</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et</w:t>
            </w:r>
            <w:r w:rsidRPr="009142DB">
              <w:rPr>
                <w:rFonts w:ascii="Arial Narrow" w:eastAsia="Calibri" w:hAnsi="Arial Narrow" w:cs="Times New Roman"/>
                <w:spacing w:val="13"/>
                <w:w w:val="80"/>
              </w:rPr>
              <w:t xml:space="preserve"> </w:t>
            </w:r>
            <w:r w:rsidRPr="009142DB">
              <w:rPr>
                <w:rFonts w:ascii="Arial Narrow" w:eastAsia="Calibri" w:hAnsi="Arial Narrow" w:cs="Times New Roman"/>
                <w:w w:val="80"/>
              </w:rPr>
              <w:t>entretien</w:t>
            </w:r>
            <w:r w:rsidRPr="009142DB">
              <w:rPr>
                <w:rFonts w:ascii="Arial Narrow" w:eastAsia="Calibri" w:hAnsi="Arial Narrow" w:cs="Times New Roman"/>
                <w:spacing w:val="14"/>
                <w:w w:val="80"/>
              </w:rPr>
              <w:t xml:space="preserve"> </w:t>
            </w:r>
            <w:r w:rsidRPr="009142DB">
              <w:rPr>
                <w:rFonts w:ascii="Arial Narrow" w:eastAsia="Calibri" w:hAnsi="Arial Narrow" w:cs="Times New Roman"/>
                <w:w w:val="80"/>
              </w:rPr>
              <w:t>des</w:t>
            </w:r>
            <w:r w:rsidRPr="009142DB">
              <w:rPr>
                <w:rFonts w:ascii="Arial Narrow" w:eastAsia="Calibri" w:hAnsi="Arial Narrow" w:cs="Times New Roman"/>
                <w:spacing w:val="1"/>
                <w:w w:val="80"/>
              </w:rPr>
              <w:t xml:space="preserve"> </w:t>
            </w:r>
            <w:r w:rsidRPr="009142DB">
              <w:rPr>
                <w:rFonts w:ascii="Arial Narrow" w:eastAsia="Calibri" w:hAnsi="Arial Narrow" w:cs="Times New Roman"/>
                <w:w w:val="85"/>
              </w:rPr>
              <w:t>différents</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piquets,</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axes</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et</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repères</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pendant</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toute</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la</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durée</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du</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chantier,</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l'achat</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des</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lattes</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pour</w:t>
            </w:r>
            <w:r w:rsidRPr="009142DB">
              <w:rPr>
                <w:rFonts w:ascii="Arial Narrow" w:eastAsia="Calibri" w:hAnsi="Arial Narrow" w:cs="Times New Roman"/>
                <w:spacing w:val="-2"/>
                <w:w w:val="85"/>
              </w:rPr>
              <w:t xml:space="preserve"> </w:t>
            </w:r>
            <w:r w:rsidRPr="009142DB">
              <w:rPr>
                <w:rFonts w:ascii="Arial Narrow" w:eastAsia="Calibri" w:hAnsi="Arial Narrow" w:cs="Times New Roman"/>
                <w:w w:val="85"/>
              </w:rPr>
              <w:t>la</w:t>
            </w:r>
            <w:r w:rsidRPr="009142DB">
              <w:rPr>
                <w:rFonts w:ascii="Arial Narrow" w:eastAsia="Calibri" w:hAnsi="Arial Narrow" w:cs="Times New Roman"/>
                <w:spacing w:val="-1"/>
                <w:w w:val="85"/>
              </w:rPr>
              <w:t xml:space="preserve"> </w:t>
            </w:r>
            <w:r w:rsidRPr="009142DB">
              <w:rPr>
                <w:rFonts w:ascii="Arial Narrow" w:eastAsia="Calibri" w:hAnsi="Arial Narrow" w:cs="Times New Roman"/>
                <w:w w:val="85"/>
              </w:rPr>
              <w:t>chaise</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d'implantation</w:t>
            </w:r>
            <w:r w:rsidRPr="009142DB">
              <w:rPr>
                <w:rFonts w:ascii="Arial Narrow" w:eastAsia="Calibri" w:hAnsi="Arial Narrow" w:cs="Times New Roman"/>
                <w:spacing w:val="-3"/>
                <w:w w:val="85"/>
              </w:rPr>
              <w:t xml:space="preserve"> </w:t>
            </w:r>
            <w:r w:rsidRPr="009142DB">
              <w:rPr>
                <w:rFonts w:ascii="Arial Narrow" w:eastAsia="Calibri" w:hAnsi="Arial Narrow" w:cs="Times New Roman"/>
                <w:w w:val="85"/>
              </w:rPr>
              <w:t xml:space="preserve">et </w:t>
            </w:r>
            <w:r w:rsidRPr="009142DB">
              <w:rPr>
                <w:rFonts w:ascii="Arial Narrow" w:eastAsia="Calibri" w:hAnsi="Arial Narrow" w:cs="Times New Roman"/>
                <w:w w:val="80"/>
              </w:rPr>
              <w:t>toutes</w:t>
            </w:r>
            <w:r w:rsidRPr="009142DB">
              <w:rPr>
                <w:rFonts w:ascii="Arial Narrow" w:eastAsia="Calibri" w:hAnsi="Arial Narrow" w:cs="Times New Roman"/>
                <w:spacing w:val="6"/>
                <w:w w:val="80"/>
              </w:rPr>
              <w:t xml:space="preserve"> </w:t>
            </w:r>
            <w:r w:rsidRPr="009142DB">
              <w:rPr>
                <w:rFonts w:ascii="Arial Narrow" w:eastAsia="Calibri" w:hAnsi="Arial Narrow" w:cs="Times New Roman"/>
                <w:w w:val="80"/>
              </w:rPr>
              <w:t>sujétions</w:t>
            </w:r>
          </w:p>
          <w:p w14:paraId="153C4431" w14:textId="77777777" w:rsidR="0007701A" w:rsidRPr="009142DB" w:rsidRDefault="0007701A" w:rsidP="003077C7">
            <w:pPr>
              <w:widowControl w:val="0"/>
              <w:spacing w:after="0" w:line="240" w:lineRule="auto"/>
              <w:ind w:left="64"/>
              <w:rPr>
                <w:rFonts w:ascii="Arial Narrow" w:eastAsia="Calibri" w:hAnsi="Arial Narrow" w:cs="Times New Roman"/>
                <w:w w:val="80"/>
              </w:rPr>
            </w:pPr>
            <w:r w:rsidRPr="009142DB">
              <w:rPr>
                <w:rFonts w:ascii="Arial Narrow" w:eastAsia="Times New Roman" w:hAnsi="Arial Narrow" w:cs="Times New Roman"/>
                <w:b/>
                <w:bCs/>
                <w:lang w:val="en-US"/>
              </w:rPr>
              <w:t xml:space="preserve">Le </w:t>
            </w:r>
            <w:proofErr w:type="spellStart"/>
            <w:r>
              <w:rPr>
                <w:rFonts w:ascii="Arial Narrow" w:eastAsia="Times New Roman" w:hAnsi="Arial Narrow" w:cs="Times New Roman"/>
                <w:b/>
                <w:bCs/>
                <w:lang w:val="en-US"/>
              </w:rPr>
              <w:t>forfait</w:t>
            </w:r>
            <w:proofErr w:type="spellEnd"/>
            <w:r w:rsidRPr="009142DB">
              <w:rPr>
                <w:rFonts w:ascii="Arial Narrow" w:eastAsia="Times New Roman" w:hAnsi="Arial Narrow" w:cs="Times New Roman"/>
                <w:b/>
                <w:bCs/>
                <w:lang w:val="en-US"/>
              </w:rPr>
              <w:t xml:space="preserve"> à ………………….. FCFA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410BED4" w14:textId="77777777" w:rsidR="0007701A" w:rsidRPr="009142DB" w:rsidRDefault="0007701A" w:rsidP="003077C7">
            <w:pPr>
              <w:spacing w:after="0" w:line="240" w:lineRule="auto"/>
              <w:jc w:val="center"/>
              <w:rPr>
                <w:rFonts w:ascii="Arial Narrow" w:eastAsia="Times New Roman" w:hAnsi="Arial Narrow" w:cs="Times New Roman"/>
              </w:rPr>
            </w:pPr>
            <w:proofErr w:type="spellStart"/>
            <w:r>
              <w:rPr>
                <w:rFonts w:ascii="Arial Narrow" w:eastAsia="Times New Roman" w:hAnsi="Arial Narrow" w:cs="Times New Roman"/>
              </w:rPr>
              <w:t>Ft</w:t>
            </w:r>
            <w:proofErr w:type="spellEnd"/>
          </w:p>
        </w:tc>
        <w:tc>
          <w:tcPr>
            <w:tcW w:w="1276" w:type="dxa"/>
            <w:tcBorders>
              <w:top w:val="single" w:sz="4" w:space="0" w:color="auto"/>
              <w:left w:val="single" w:sz="4" w:space="0" w:color="auto"/>
              <w:bottom w:val="single" w:sz="4" w:space="0" w:color="auto"/>
              <w:right w:val="single" w:sz="4" w:space="0" w:color="auto"/>
            </w:tcBorders>
          </w:tcPr>
          <w:p w14:paraId="5175993D" w14:textId="77777777" w:rsidR="0007701A" w:rsidRPr="009142DB" w:rsidRDefault="0007701A" w:rsidP="003077C7">
            <w:pPr>
              <w:spacing w:after="0" w:line="240" w:lineRule="auto"/>
              <w:jc w:val="center"/>
              <w:rPr>
                <w:rFonts w:ascii="Arial Narrow" w:eastAsia="Times New Roman" w:hAnsi="Arial Narrow" w:cs="Times New Roman"/>
              </w:rPr>
            </w:pPr>
          </w:p>
        </w:tc>
        <w:tc>
          <w:tcPr>
            <w:tcW w:w="1275" w:type="dxa"/>
            <w:tcBorders>
              <w:top w:val="single" w:sz="4" w:space="0" w:color="auto"/>
              <w:left w:val="single" w:sz="4" w:space="0" w:color="auto"/>
              <w:bottom w:val="single" w:sz="4" w:space="0" w:color="auto"/>
              <w:right w:val="single" w:sz="4" w:space="0" w:color="auto"/>
            </w:tcBorders>
          </w:tcPr>
          <w:p w14:paraId="2784AB47" w14:textId="77777777" w:rsidR="0007701A" w:rsidRPr="009142DB" w:rsidRDefault="0007701A" w:rsidP="003077C7">
            <w:pPr>
              <w:spacing w:after="0" w:line="240" w:lineRule="auto"/>
              <w:jc w:val="center"/>
              <w:rPr>
                <w:rFonts w:ascii="Arial Narrow" w:eastAsia="Times New Roman" w:hAnsi="Arial Narrow" w:cs="Times New Roman"/>
              </w:rPr>
            </w:pPr>
          </w:p>
        </w:tc>
      </w:tr>
      <w:tr w:rsidR="003332DE" w:rsidRPr="009142DB" w14:paraId="0D94B939" w14:textId="77777777" w:rsidTr="003077C7">
        <w:trPr>
          <w:trHeight w:val="443"/>
        </w:trPr>
        <w:tc>
          <w:tcPr>
            <w:tcW w:w="10915" w:type="dxa"/>
            <w:gridSpan w:val="5"/>
            <w:tcBorders>
              <w:top w:val="nil"/>
              <w:left w:val="single" w:sz="4" w:space="0" w:color="auto"/>
              <w:bottom w:val="single" w:sz="4" w:space="0" w:color="auto"/>
              <w:right w:val="single" w:sz="4" w:space="0" w:color="auto"/>
            </w:tcBorders>
            <w:shd w:val="clear" w:color="auto" w:fill="FFC000" w:themeFill="accent4"/>
            <w:noWrap/>
            <w:vAlign w:val="center"/>
          </w:tcPr>
          <w:p w14:paraId="333183A9" w14:textId="77777777" w:rsidR="003332DE" w:rsidRPr="009142DB" w:rsidRDefault="003332DE" w:rsidP="003332DE">
            <w:pPr>
              <w:spacing w:after="0" w:line="240" w:lineRule="auto"/>
              <w:jc w:val="center"/>
              <w:rPr>
                <w:rFonts w:ascii="Arial Narrow" w:eastAsia="Times New Roman" w:hAnsi="Arial Narrow" w:cs="Times New Roman"/>
                <w:b/>
                <w:bCs/>
              </w:rPr>
            </w:pPr>
            <w:r w:rsidRPr="00F3727F">
              <w:rPr>
                <w:rFonts w:ascii="Arial Narrow" w:eastAsia="Times New Roman" w:hAnsi="Arial Narrow" w:cs="Times New Roman"/>
                <w:b/>
                <w:bCs/>
              </w:rPr>
              <w:t>0</w:t>
            </w:r>
            <w:r>
              <w:rPr>
                <w:rFonts w:ascii="Arial Narrow" w:eastAsia="Times New Roman" w:hAnsi="Arial Narrow" w:cs="Times New Roman"/>
                <w:b/>
                <w:bCs/>
              </w:rPr>
              <w:t>1</w:t>
            </w:r>
            <w:r w:rsidRPr="00F3727F">
              <w:rPr>
                <w:rFonts w:ascii="Arial Narrow" w:eastAsia="Times New Roman" w:hAnsi="Arial Narrow" w:cs="Times New Roman"/>
                <w:b/>
                <w:bCs/>
              </w:rPr>
              <w:t xml:space="preserve"> bloc de 02 appartements de type T3</w:t>
            </w:r>
            <w:r>
              <w:rPr>
                <w:rFonts w:ascii="Tw Cen MT" w:eastAsia="Calibri" w:hAnsi="Tw Cen MT" w:cs="Arial"/>
                <w:iCs/>
                <w:lang w:eastAsia="en-US"/>
              </w:rPr>
              <w:t> </w:t>
            </w:r>
          </w:p>
        </w:tc>
      </w:tr>
      <w:tr w:rsidR="003332DE" w:rsidRPr="009142DB" w14:paraId="750C9B66" w14:textId="77777777" w:rsidTr="003077C7">
        <w:trPr>
          <w:trHeight w:val="280"/>
        </w:trPr>
        <w:tc>
          <w:tcPr>
            <w:tcW w:w="566" w:type="dxa"/>
            <w:tcBorders>
              <w:top w:val="nil"/>
              <w:left w:val="single" w:sz="4" w:space="0" w:color="auto"/>
              <w:bottom w:val="single" w:sz="4" w:space="0" w:color="auto"/>
              <w:right w:val="single" w:sz="4" w:space="0" w:color="auto"/>
            </w:tcBorders>
            <w:shd w:val="clear" w:color="auto" w:fill="F4B083" w:themeFill="accent2" w:themeFillTint="99"/>
            <w:noWrap/>
            <w:vAlign w:val="center"/>
          </w:tcPr>
          <w:p w14:paraId="1D92767B" w14:textId="77777777" w:rsidR="003332DE" w:rsidRPr="009142DB" w:rsidRDefault="003332DE" w:rsidP="003332DE">
            <w:pPr>
              <w:spacing w:after="0" w:line="240" w:lineRule="auto"/>
              <w:jc w:val="center"/>
              <w:rPr>
                <w:rFonts w:ascii="Arial Narrow" w:eastAsia="Times New Roman" w:hAnsi="Arial Narrow" w:cs="Times New Roman"/>
              </w:rPr>
            </w:pPr>
          </w:p>
        </w:tc>
        <w:tc>
          <w:tcPr>
            <w:tcW w:w="6945" w:type="dxa"/>
            <w:tcBorders>
              <w:top w:val="nil"/>
              <w:left w:val="nil"/>
              <w:bottom w:val="single" w:sz="4" w:space="0" w:color="auto"/>
              <w:right w:val="single" w:sz="4" w:space="0" w:color="auto"/>
            </w:tcBorders>
            <w:shd w:val="clear" w:color="auto" w:fill="F4B083" w:themeFill="accent2" w:themeFillTint="99"/>
            <w:vAlign w:val="center"/>
          </w:tcPr>
          <w:p w14:paraId="16D81E0F"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GROS ŒUVRE</w:t>
            </w:r>
          </w:p>
        </w:tc>
        <w:tc>
          <w:tcPr>
            <w:tcW w:w="85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C05E2F6"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8E0FC72"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41454E"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3BF59191" w14:textId="77777777" w:rsidTr="003077C7">
        <w:trPr>
          <w:trHeight w:val="11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7FB27EA1"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7DB0D9F3"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Lot 200 Terrassements complémentaires</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4A63C09"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859E960" w14:textId="77777777" w:rsidR="003332DE" w:rsidRPr="009142DB" w:rsidRDefault="003332DE" w:rsidP="003332DE">
            <w:pPr>
              <w:spacing w:after="0" w:line="240" w:lineRule="auto"/>
              <w:rPr>
                <w:rFonts w:ascii="Arial Narrow" w:eastAsia="Times New Roman" w:hAnsi="Arial Narrow" w:cs="Times New Roman"/>
                <w:b/>
                <w:bCs/>
                <w:i/>
                <w:i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5B0C5A" w14:textId="77777777" w:rsidR="003332DE" w:rsidRPr="009142DB" w:rsidRDefault="003332DE" w:rsidP="003332DE">
            <w:pPr>
              <w:spacing w:after="0" w:line="240" w:lineRule="auto"/>
              <w:rPr>
                <w:rFonts w:ascii="Arial Narrow" w:eastAsia="Times New Roman" w:hAnsi="Arial Narrow" w:cs="Times New Roman"/>
                <w:b/>
                <w:bCs/>
                <w:i/>
                <w:iCs/>
              </w:rPr>
            </w:pPr>
          </w:p>
        </w:tc>
      </w:tr>
      <w:tr w:rsidR="003332DE" w:rsidRPr="009142DB" w14:paraId="49C4A339"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6DE3C58"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201</w:t>
            </w:r>
          </w:p>
        </w:tc>
        <w:tc>
          <w:tcPr>
            <w:tcW w:w="6945" w:type="dxa"/>
            <w:tcBorders>
              <w:top w:val="nil"/>
              <w:left w:val="nil"/>
              <w:bottom w:val="single" w:sz="4" w:space="0" w:color="auto"/>
              <w:right w:val="single" w:sz="4" w:space="0" w:color="auto"/>
            </w:tcBorders>
            <w:shd w:val="clear" w:color="000000" w:fill="FFFFFF"/>
            <w:vAlign w:val="center"/>
          </w:tcPr>
          <w:p w14:paraId="26BDDF8D"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Fouilles en puits pour semelles</w:t>
            </w:r>
            <w:r w:rsidRPr="009142DB">
              <w:rPr>
                <w:rFonts w:ascii="Arial Narrow" w:eastAsia="Times New Roman" w:hAnsi="Arial Narrow" w:cs="Times New Roman"/>
              </w:rPr>
              <w:t xml:space="preserve"> : ce prix rémunère au mètre cube, le creusage des fouilles pour semelles conformes aux dimensions prescrites, y compris toutes dispositions de bonne mise en œuvre. </w:t>
            </w:r>
          </w:p>
          <w:p w14:paraId="5D35E70F"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7EE052F"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149DB02"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96383D1"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658B9C05"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7B68CD3"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202</w:t>
            </w:r>
          </w:p>
        </w:tc>
        <w:tc>
          <w:tcPr>
            <w:tcW w:w="6945" w:type="dxa"/>
            <w:tcBorders>
              <w:top w:val="nil"/>
              <w:left w:val="nil"/>
              <w:bottom w:val="single" w:sz="4" w:space="0" w:color="auto"/>
              <w:right w:val="single" w:sz="4" w:space="0" w:color="auto"/>
            </w:tcBorders>
            <w:shd w:val="clear" w:color="000000" w:fill="FFFFFF"/>
            <w:vAlign w:val="center"/>
          </w:tcPr>
          <w:p w14:paraId="514544FB" w14:textId="6A8D1C2D" w:rsidR="003332DE" w:rsidRPr="009142DB" w:rsidRDefault="003332DE" w:rsidP="003332DE">
            <w:pPr>
              <w:spacing w:after="0" w:line="240" w:lineRule="auto"/>
              <w:jc w:val="both"/>
              <w:rPr>
                <w:rFonts w:ascii="Arial Narrow" w:eastAsia="Times New Roman" w:hAnsi="Arial Narrow" w:cs="Times New Roman"/>
              </w:rPr>
            </w:pPr>
            <w:r w:rsidRPr="009142DB">
              <w:rPr>
                <w:rFonts w:ascii="Arial Narrow" w:eastAsia="Times New Roman" w:hAnsi="Arial Narrow" w:cs="Times New Roman"/>
                <w:b/>
                <w:bCs/>
              </w:rPr>
              <w:t>Fouilles en rigole</w:t>
            </w:r>
            <w:r w:rsidR="008B1832">
              <w:rPr>
                <w:rFonts w:ascii="Arial Narrow" w:eastAsia="Times New Roman" w:hAnsi="Arial Narrow" w:cs="Times New Roman"/>
                <w:b/>
                <w:bCs/>
              </w:rPr>
              <w:t xml:space="preserve"> : </w:t>
            </w:r>
            <w:r w:rsidR="008B1832" w:rsidRPr="009142DB">
              <w:rPr>
                <w:rFonts w:ascii="Arial Narrow" w:eastAsia="Times New Roman" w:hAnsi="Arial Narrow" w:cs="Times New Roman"/>
              </w:rPr>
              <w:t>C</w:t>
            </w:r>
            <w:r w:rsidRPr="009142DB">
              <w:rPr>
                <w:rFonts w:ascii="Arial Narrow" w:eastAsia="Times New Roman" w:hAnsi="Arial Narrow" w:cs="Times New Roman"/>
              </w:rPr>
              <w:t>e prix rémunère au mètre cube, le creusage des fouilles pour mur de soubassement en agglos bourrés ou en pierres locales, suivant la disponibilité, conformes aux dimensions prescrites, y compris toutes dispositions de bonne mise en œuvre </w:t>
            </w:r>
          </w:p>
          <w:p w14:paraId="69743237"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9B74A70"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7AF7816"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9ED62F"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294F0591" w14:textId="77777777" w:rsidTr="003077C7">
        <w:trPr>
          <w:trHeight w:val="11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D4894"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20</w:t>
            </w:r>
            <w:r>
              <w:rPr>
                <w:rFonts w:ascii="Arial Narrow" w:eastAsia="Times New Roman" w:hAnsi="Arial Narrow" w:cs="Times New Roman"/>
              </w:rPr>
              <w:t>3</w:t>
            </w:r>
          </w:p>
        </w:tc>
        <w:tc>
          <w:tcPr>
            <w:tcW w:w="6945" w:type="dxa"/>
            <w:tcBorders>
              <w:top w:val="single" w:sz="4" w:space="0" w:color="auto"/>
              <w:left w:val="nil"/>
              <w:bottom w:val="single" w:sz="4" w:space="0" w:color="auto"/>
              <w:right w:val="single" w:sz="4" w:space="0" w:color="auto"/>
            </w:tcBorders>
            <w:shd w:val="clear" w:color="000000" w:fill="FFFFFF"/>
            <w:vAlign w:val="center"/>
          </w:tcPr>
          <w:p w14:paraId="25062AA9"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Remblai sous dallage et autour des ouvrages en fondation :</w:t>
            </w:r>
            <w:r w:rsidRPr="009142DB">
              <w:rPr>
                <w:rFonts w:ascii="Arial Narrow" w:eastAsia="Times New Roman" w:hAnsi="Arial Narrow" w:cs="Times New Roman"/>
              </w:rPr>
              <w:t xml:space="preserve"> ce prix rémunère au mètre cube, le remblai autour des fondations et sous dallage, bien compacté, y compris le nettoyage et l’évacuation des terres excédentaires en des lieux bien indiqués.</w:t>
            </w:r>
          </w:p>
          <w:p w14:paraId="789F6783"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6530FCB"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B919453"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AF3E2C1"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4E598FD8"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956477"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20</w:t>
            </w:r>
            <w:r>
              <w:rPr>
                <w:rFonts w:ascii="Arial Narrow" w:eastAsia="Times New Roman" w:hAnsi="Arial Narrow" w:cs="Times New Roman"/>
              </w:rPr>
              <w:t>4</w:t>
            </w:r>
          </w:p>
        </w:tc>
        <w:tc>
          <w:tcPr>
            <w:tcW w:w="6945" w:type="dxa"/>
            <w:tcBorders>
              <w:top w:val="nil"/>
              <w:left w:val="nil"/>
              <w:bottom w:val="single" w:sz="4" w:space="0" w:color="auto"/>
              <w:right w:val="single" w:sz="4" w:space="0" w:color="auto"/>
            </w:tcBorders>
            <w:shd w:val="clear" w:color="000000" w:fill="FFFFFF"/>
            <w:vAlign w:val="center"/>
          </w:tcPr>
          <w:p w14:paraId="193C0C70"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Film polyane sur tapis de sable de 5 cm</w:t>
            </w:r>
            <w:r w:rsidRPr="009142DB">
              <w:rPr>
                <w:rFonts w:ascii="Arial Narrow" w:eastAsia="Times New Roman" w:hAnsi="Arial Narrow" w:cs="Times New Roman"/>
              </w:rPr>
              <w:t> : ce prix rémunère au mètre carré, la mise en place d’un film polyane sur lit de sable de 5cm, avant dallage, y compris toutes sujétions de bonne mise en œuvre.</w:t>
            </w:r>
          </w:p>
          <w:p w14:paraId="2FB5EB0C"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106F456"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D8844C"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7583798"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4AF41C89" w14:textId="77777777" w:rsidTr="003077C7">
        <w:trPr>
          <w:trHeight w:val="11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5CF03233"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05C2BB7A"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Lot 300 : Fondations</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A9EEED8"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E3D9ECC"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D01D923"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18CF8E9E"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1F78153"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301</w:t>
            </w:r>
          </w:p>
        </w:tc>
        <w:tc>
          <w:tcPr>
            <w:tcW w:w="6945" w:type="dxa"/>
            <w:tcBorders>
              <w:top w:val="nil"/>
              <w:left w:val="nil"/>
              <w:bottom w:val="single" w:sz="4" w:space="0" w:color="auto"/>
              <w:right w:val="single" w:sz="4" w:space="0" w:color="auto"/>
            </w:tcBorders>
            <w:shd w:val="clear" w:color="000000" w:fill="FFFFFF"/>
            <w:vAlign w:val="center"/>
          </w:tcPr>
          <w:p w14:paraId="5F29008D"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Béton de propreté dosé à 150 kg/m</w:t>
            </w:r>
            <w:r w:rsidRPr="009142DB">
              <w:rPr>
                <w:rFonts w:ascii="Arial Narrow" w:eastAsia="Times New Roman" w:hAnsi="Arial Narrow" w:cs="Times New Roman"/>
                <w:b/>
                <w:bCs/>
                <w:vertAlign w:val="superscript"/>
              </w:rPr>
              <w:t xml:space="preserve">3   </w:t>
            </w:r>
            <w:r w:rsidRPr="009142DB">
              <w:rPr>
                <w:rFonts w:ascii="Arial Narrow" w:eastAsia="Times New Roman" w:hAnsi="Arial Narrow" w:cs="Times New Roman"/>
                <w:b/>
                <w:bCs/>
              </w:rPr>
              <w:t>5 cm</w:t>
            </w:r>
            <w:r w:rsidRPr="009142DB">
              <w:rPr>
                <w:rFonts w:ascii="Arial Narrow" w:eastAsia="Times New Roman" w:hAnsi="Arial Narrow" w:cs="Times New Roman"/>
              </w:rPr>
              <w:t xml:space="preserve"> d'épaisseur y compris toutes sujétions : ce prix rémunère au mètre cube, la mise en place du béton de propreté dosé comme indiqué, y compris toutes sujétions de bonne mise en œuvre.</w:t>
            </w:r>
          </w:p>
          <w:p w14:paraId="4307124A"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1557E66"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7DEB68B"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60DC1C5"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62C77208"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9EF406"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302</w:t>
            </w:r>
          </w:p>
        </w:tc>
        <w:tc>
          <w:tcPr>
            <w:tcW w:w="6945" w:type="dxa"/>
            <w:tcBorders>
              <w:top w:val="nil"/>
              <w:left w:val="nil"/>
              <w:bottom w:val="single" w:sz="4" w:space="0" w:color="auto"/>
              <w:right w:val="single" w:sz="4" w:space="0" w:color="auto"/>
            </w:tcBorders>
            <w:shd w:val="clear" w:color="000000" w:fill="FFFFFF"/>
            <w:vAlign w:val="center"/>
          </w:tcPr>
          <w:p w14:paraId="060485F7"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Béton armé dosé à 300 kg/m</w:t>
            </w:r>
            <w:r w:rsidRPr="009142DB">
              <w:rPr>
                <w:rFonts w:ascii="Arial Narrow" w:eastAsia="Times New Roman" w:hAnsi="Arial Narrow" w:cs="Times New Roman"/>
                <w:b/>
                <w:bCs/>
                <w:vertAlign w:val="superscript"/>
              </w:rPr>
              <w:t>3</w:t>
            </w:r>
            <w:r w:rsidRPr="009142DB">
              <w:rPr>
                <w:rFonts w:ascii="Arial Narrow" w:eastAsia="Times New Roman" w:hAnsi="Arial Narrow" w:cs="Times New Roman"/>
                <w:b/>
                <w:bCs/>
              </w:rPr>
              <w:t xml:space="preserve"> pour semelles</w:t>
            </w:r>
            <w:r w:rsidRPr="009142DB">
              <w:rPr>
                <w:rFonts w:ascii="Arial Narrow" w:eastAsia="Times New Roman" w:hAnsi="Arial Narrow" w:cs="Times New Roman"/>
              </w:rPr>
              <w:t xml:space="preserve"> : ce prix rémunère au mètre cube, le béton armé pour semelles secondaires des amorces de poteaux devant soutenir les </w:t>
            </w:r>
            <w:r w:rsidRPr="009142DB">
              <w:rPr>
                <w:rFonts w:ascii="Arial Narrow" w:eastAsia="Times New Roman" w:hAnsi="Arial Narrow" w:cs="Times New Roman"/>
              </w:rPr>
              <w:lastRenderedPageBreak/>
              <w:t>longrines intérieures, sans agglos bourrés en dessous, conformes aux dimensions prescrites, y compris le coffrage et toutes dispositions de bonne mise en œuvre.</w:t>
            </w:r>
          </w:p>
          <w:p w14:paraId="76940AE7"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8732646"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lastRenderedPageBreak/>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49003B3"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3EAD3AE"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76F91445"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86E831C"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303</w:t>
            </w:r>
          </w:p>
        </w:tc>
        <w:tc>
          <w:tcPr>
            <w:tcW w:w="6945" w:type="dxa"/>
            <w:tcBorders>
              <w:top w:val="nil"/>
              <w:left w:val="nil"/>
              <w:bottom w:val="single" w:sz="4" w:space="0" w:color="auto"/>
              <w:right w:val="single" w:sz="4" w:space="0" w:color="auto"/>
            </w:tcBorders>
            <w:shd w:val="clear" w:color="000000" w:fill="FFFFFF"/>
            <w:vAlign w:val="center"/>
          </w:tcPr>
          <w:p w14:paraId="62A899B8"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Béton armé dosé à 350 kg/m</w:t>
            </w:r>
            <w:r w:rsidRPr="009142DB">
              <w:rPr>
                <w:rFonts w:ascii="Arial Narrow" w:eastAsia="Times New Roman" w:hAnsi="Arial Narrow" w:cs="Times New Roman"/>
                <w:b/>
                <w:bCs/>
                <w:vertAlign w:val="superscript"/>
              </w:rPr>
              <w:t>3</w:t>
            </w:r>
            <w:r w:rsidRPr="009142DB">
              <w:rPr>
                <w:rFonts w:ascii="Arial Narrow" w:eastAsia="Times New Roman" w:hAnsi="Arial Narrow" w:cs="Times New Roman"/>
                <w:b/>
                <w:bCs/>
              </w:rPr>
              <w:t xml:space="preserve"> pour amorces</w:t>
            </w:r>
            <w:r>
              <w:rPr>
                <w:rFonts w:ascii="Arial Narrow" w:eastAsia="Times New Roman" w:hAnsi="Arial Narrow" w:cs="Times New Roman"/>
                <w:b/>
                <w:bCs/>
              </w:rPr>
              <w:t xml:space="preserve"> de poteaux</w:t>
            </w:r>
            <w:r w:rsidRPr="009142DB">
              <w:rPr>
                <w:rFonts w:ascii="Arial Narrow" w:eastAsia="Times New Roman" w:hAnsi="Arial Narrow" w:cs="Times New Roman"/>
              </w:rPr>
              <w:t xml:space="preserve"> : ce prix rémunère au mètre cube, le béton armé pour amorces de poteaux, conformes aux dimensions prescrites, y compris le coffrage et toutes dispositions de bonne mise en œuvre. </w:t>
            </w:r>
          </w:p>
          <w:p w14:paraId="791E0BCC"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0B776CA"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954E997"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9922742"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20B29003" w14:textId="77777777" w:rsidTr="003077C7">
        <w:trPr>
          <w:trHeight w:val="11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8BA0AA"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30</w:t>
            </w:r>
            <w:r>
              <w:rPr>
                <w:rFonts w:ascii="Arial Narrow" w:eastAsia="Times New Roman" w:hAnsi="Arial Narrow" w:cs="Times New Roman"/>
              </w:rPr>
              <w:t>4</w:t>
            </w:r>
          </w:p>
        </w:tc>
        <w:tc>
          <w:tcPr>
            <w:tcW w:w="6945" w:type="dxa"/>
            <w:tcBorders>
              <w:top w:val="single" w:sz="4" w:space="0" w:color="auto"/>
              <w:left w:val="nil"/>
              <w:bottom w:val="single" w:sz="4" w:space="0" w:color="auto"/>
              <w:right w:val="single" w:sz="4" w:space="0" w:color="auto"/>
            </w:tcBorders>
            <w:shd w:val="clear" w:color="000000" w:fill="FFFFFF"/>
            <w:vAlign w:val="center"/>
          </w:tcPr>
          <w:p w14:paraId="239F6E81"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Béton armé dosé à 350 kg/m</w:t>
            </w:r>
            <w:r w:rsidRPr="009142DB">
              <w:rPr>
                <w:rFonts w:ascii="Arial Narrow" w:eastAsia="Times New Roman" w:hAnsi="Arial Narrow" w:cs="Times New Roman"/>
                <w:b/>
                <w:bCs/>
                <w:vertAlign w:val="superscript"/>
              </w:rPr>
              <w:t>3</w:t>
            </w:r>
            <w:r w:rsidRPr="009142DB">
              <w:rPr>
                <w:rFonts w:ascii="Arial Narrow" w:eastAsia="Times New Roman" w:hAnsi="Arial Narrow" w:cs="Times New Roman"/>
                <w:b/>
                <w:bCs/>
              </w:rPr>
              <w:t xml:space="preserve"> pour longrines</w:t>
            </w:r>
            <w:r w:rsidRPr="009142DB">
              <w:rPr>
                <w:rFonts w:ascii="Arial Narrow" w:eastAsia="Times New Roman" w:hAnsi="Arial Narrow" w:cs="Times New Roman"/>
              </w:rPr>
              <w:t xml:space="preserve"> : ce prix rémunère au mètre cube, le béton armé pour longrines, bien vibré, conformes aux dimensions prescrites, y compris le coffrage et toutes dispositions de bonne mise en œuvre</w:t>
            </w:r>
          </w:p>
          <w:p w14:paraId="365F0F0D"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7D1246F"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D6FB7CD"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1EB0884"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5FB3109F"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D4B97AE"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30</w:t>
            </w:r>
            <w:r>
              <w:rPr>
                <w:rFonts w:ascii="Arial Narrow" w:eastAsia="Times New Roman" w:hAnsi="Arial Narrow" w:cs="Times New Roman"/>
              </w:rPr>
              <w:t>5</w:t>
            </w:r>
          </w:p>
        </w:tc>
        <w:tc>
          <w:tcPr>
            <w:tcW w:w="6945" w:type="dxa"/>
            <w:tcBorders>
              <w:top w:val="nil"/>
              <w:left w:val="nil"/>
              <w:bottom w:val="single" w:sz="4" w:space="0" w:color="auto"/>
              <w:right w:val="single" w:sz="4" w:space="0" w:color="auto"/>
            </w:tcBorders>
            <w:shd w:val="clear" w:color="000000" w:fill="FFFFFF"/>
            <w:vAlign w:val="center"/>
          </w:tcPr>
          <w:p w14:paraId="5806F12F"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Mur de soubassement en pierres locales</w:t>
            </w:r>
            <w:r w:rsidRPr="009142DB">
              <w:rPr>
                <w:rFonts w:ascii="Arial Narrow" w:eastAsia="Times New Roman" w:hAnsi="Arial Narrow" w:cs="Times New Roman"/>
              </w:rPr>
              <w:t xml:space="preserve"> et/ou en Agglomérés de 20 x 20 x 40 bourrés : Ce prix rémunère au mètre carré, les murs en agglos bourrés de 20, bien alignés.</w:t>
            </w:r>
          </w:p>
          <w:p w14:paraId="1D5F8566"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48D4E0D"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BF84B2C"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F68B9F7"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64F4BC67"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3918012"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30</w:t>
            </w:r>
            <w:r>
              <w:rPr>
                <w:rFonts w:ascii="Arial Narrow" w:eastAsia="Times New Roman" w:hAnsi="Arial Narrow" w:cs="Times New Roman"/>
              </w:rPr>
              <w:t>6</w:t>
            </w:r>
          </w:p>
        </w:tc>
        <w:tc>
          <w:tcPr>
            <w:tcW w:w="6945" w:type="dxa"/>
            <w:tcBorders>
              <w:top w:val="nil"/>
              <w:left w:val="nil"/>
              <w:bottom w:val="single" w:sz="4" w:space="0" w:color="auto"/>
              <w:right w:val="single" w:sz="4" w:space="0" w:color="auto"/>
            </w:tcBorders>
            <w:shd w:val="clear" w:color="000000" w:fill="FFFFFF"/>
            <w:vAlign w:val="center"/>
          </w:tcPr>
          <w:p w14:paraId="2FEB2A5A"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Dallage en béton légèrement armé dosé à 300 kg/m</w:t>
            </w:r>
            <w:r w:rsidRPr="009142DB">
              <w:rPr>
                <w:rFonts w:ascii="Arial Narrow" w:eastAsia="Times New Roman" w:hAnsi="Arial Narrow" w:cs="Times New Roman"/>
                <w:b/>
                <w:bCs/>
                <w:vertAlign w:val="superscript"/>
              </w:rPr>
              <w:t>3</w:t>
            </w:r>
            <w:r>
              <w:rPr>
                <w:rFonts w:ascii="Arial Narrow" w:eastAsia="Times New Roman" w:hAnsi="Arial Narrow" w:cs="Times New Roman"/>
              </w:rPr>
              <w:t xml:space="preserve"> (ép. </w:t>
            </w:r>
            <w:r w:rsidRPr="009142DB">
              <w:rPr>
                <w:rFonts w:ascii="Arial Narrow" w:eastAsia="Times New Roman" w:hAnsi="Arial Narrow" w:cs="Times New Roman"/>
              </w:rPr>
              <w:t>8 cm) : ce prix rémunère au mètre carré, le dallage sur remblai bien compacté en respect de toutes les étapes.</w:t>
            </w:r>
          </w:p>
          <w:p w14:paraId="6BC48341"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CEC362B"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CE6FCA4"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4770483"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2C3AA0E1" w14:textId="77777777" w:rsidTr="003077C7">
        <w:trPr>
          <w:trHeight w:val="11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1BEC98B5"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5EAB10B3"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xml:space="preserve">Lot 400 : Maçonnerie - Elévation </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3AC7EAA"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841F37"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AE6A8E"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469940F7"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03AA2AA"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401</w:t>
            </w:r>
          </w:p>
        </w:tc>
        <w:tc>
          <w:tcPr>
            <w:tcW w:w="6945" w:type="dxa"/>
            <w:tcBorders>
              <w:top w:val="nil"/>
              <w:left w:val="nil"/>
              <w:bottom w:val="single" w:sz="4" w:space="0" w:color="auto"/>
              <w:right w:val="single" w:sz="4" w:space="0" w:color="auto"/>
            </w:tcBorders>
            <w:shd w:val="clear" w:color="000000" w:fill="FFFFFF"/>
            <w:vAlign w:val="center"/>
          </w:tcPr>
          <w:p w14:paraId="447F462C"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Béton armé dosé à 350 kg/m</w:t>
            </w:r>
            <w:r w:rsidRPr="009142DB">
              <w:rPr>
                <w:rFonts w:ascii="Arial Narrow" w:eastAsia="Times New Roman" w:hAnsi="Arial Narrow" w:cs="Times New Roman"/>
                <w:b/>
                <w:bCs/>
                <w:vertAlign w:val="superscript"/>
              </w:rPr>
              <w:t>3</w:t>
            </w:r>
            <w:r w:rsidRPr="009142DB">
              <w:rPr>
                <w:rFonts w:ascii="Arial Narrow" w:eastAsia="Times New Roman" w:hAnsi="Arial Narrow" w:cs="Times New Roman"/>
                <w:b/>
                <w:bCs/>
              </w:rPr>
              <w:t xml:space="preserve"> pour poteaux en élévation</w:t>
            </w:r>
            <w:r w:rsidRPr="009142DB">
              <w:rPr>
                <w:rFonts w:ascii="Arial Narrow" w:eastAsia="Times New Roman" w:hAnsi="Arial Narrow" w:cs="Times New Roman"/>
              </w:rPr>
              <w:t> : Ce prix rémunère au mètre cube, le béton armé tel que décrit ici, bien vibré, y compris toutes sujétions de bonne mise en œuvre.</w:t>
            </w:r>
          </w:p>
          <w:p w14:paraId="61B3EDD5"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EB7FB24"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32A6A1A"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D3508A4"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0B3E717F" w14:textId="77777777" w:rsidTr="003077C7">
        <w:trPr>
          <w:trHeight w:val="11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E15D9"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402</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14:paraId="3478CD05"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Béton armé dosé à 350 kg/m</w:t>
            </w:r>
            <w:r w:rsidRPr="009142DB">
              <w:rPr>
                <w:rFonts w:ascii="Arial Narrow" w:eastAsia="Times New Roman" w:hAnsi="Arial Narrow" w:cs="Times New Roman"/>
                <w:b/>
                <w:bCs/>
                <w:vertAlign w:val="superscript"/>
              </w:rPr>
              <w:t>3</w:t>
            </w:r>
            <w:r w:rsidRPr="009142DB">
              <w:rPr>
                <w:rFonts w:ascii="Arial Narrow" w:eastAsia="Times New Roman" w:hAnsi="Arial Narrow" w:cs="Times New Roman"/>
              </w:rPr>
              <w:t xml:space="preserve"> </w:t>
            </w:r>
            <w:r w:rsidRPr="009142DB">
              <w:rPr>
                <w:rFonts w:ascii="Arial Narrow" w:eastAsia="Times New Roman" w:hAnsi="Arial Narrow" w:cs="Times New Roman"/>
                <w:b/>
                <w:bCs/>
              </w:rPr>
              <w:t xml:space="preserve">pour linteaux et éléments de décoration </w:t>
            </w:r>
            <w:r w:rsidRPr="009142DB">
              <w:rPr>
                <w:rFonts w:ascii="Arial Narrow" w:eastAsia="Times New Roman" w:hAnsi="Arial Narrow" w:cs="Times New Roman"/>
              </w:rPr>
              <w:t>: ce prix rémunère au mètre cube la mise en œuvre du BA pour linteaux, bien vibré, y compris toute sujétions de bonne mise en œuvre pour les éléments décoratifs en BA.</w:t>
            </w:r>
          </w:p>
          <w:p w14:paraId="195E1296"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8FBB738"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BB0B80E"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91F3B0"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087131F1"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594BE58"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403</w:t>
            </w:r>
          </w:p>
        </w:tc>
        <w:tc>
          <w:tcPr>
            <w:tcW w:w="6945" w:type="dxa"/>
            <w:tcBorders>
              <w:top w:val="nil"/>
              <w:left w:val="nil"/>
              <w:bottom w:val="single" w:sz="4" w:space="0" w:color="auto"/>
              <w:right w:val="single" w:sz="4" w:space="0" w:color="auto"/>
            </w:tcBorders>
            <w:shd w:val="clear" w:color="000000" w:fill="FFFFFF"/>
            <w:vAlign w:val="center"/>
          </w:tcPr>
          <w:p w14:paraId="6657326C"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Murs en agglomérés de 15 x 20 x 40 </w:t>
            </w:r>
            <w:r w:rsidRPr="009142DB">
              <w:rPr>
                <w:rFonts w:ascii="Arial Narrow" w:eastAsia="Times New Roman" w:hAnsi="Arial Narrow" w:cs="Times New Roman"/>
              </w:rPr>
              <w:t>: Ce prix rémunère au mètre carré, les murs en agglos creux de 15, bien alignés.</w:t>
            </w:r>
          </w:p>
          <w:p w14:paraId="3A364E33"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062C2C2"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7D66A35"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B57C5F"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143103E4"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9958D8A"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404</w:t>
            </w:r>
          </w:p>
        </w:tc>
        <w:tc>
          <w:tcPr>
            <w:tcW w:w="6945" w:type="dxa"/>
            <w:tcBorders>
              <w:top w:val="nil"/>
              <w:left w:val="nil"/>
              <w:bottom w:val="single" w:sz="4" w:space="0" w:color="auto"/>
              <w:right w:val="single" w:sz="4" w:space="0" w:color="auto"/>
            </w:tcBorders>
            <w:shd w:val="clear" w:color="000000" w:fill="FFFFFF"/>
            <w:vAlign w:val="center"/>
          </w:tcPr>
          <w:p w14:paraId="7963E0AA" w14:textId="602C166B"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Paillasse de cuisine en béton armé (2,60 x 0,75 x 0,15)</w:t>
            </w:r>
            <w:r>
              <w:rPr>
                <w:rFonts w:ascii="Arial Narrow" w:eastAsia="Times New Roman" w:hAnsi="Arial Narrow" w:cs="Times New Roman"/>
                <w:b/>
                <w:bCs/>
              </w:rPr>
              <w:t xml:space="preserve"> </w:t>
            </w:r>
            <w:r w:rsidRPr="009142DB">
              <w:rPr>
                <w:rFonts w:ascii="Arial Narrow" w:eastAsia="Times New Roman" w:hAnsi="Arial Narrow" w:cs="Times New Roman"/>
                <w:b/>
                <w:bCs/>
              </w:rPr>
              <w:t xml:space="preserve">: les montants sont en agglos de 15 </w:t>
            </w:r>
            <w:r w:rsidR="001C262D" w:rsidRPr="009142DB">
              <w:rPr>
                <w:rFonts w:ascii="Arial Narrow" w:eastAsia="Times New Roman" w:hAnsi="Arial Narrow" w:cs="Times New Roman"/>
                <w:b/>
                <w:bCs/>
              </w:rPr>
              <w:t>bourrés :</w:t>
            </w:r>
            <w:r w:rsidRPr="009142DB">
              <w:rPr>
                <w:rFonts w:ascii="Arial Narrow" w:eastAsia="Times New Roman" w:hAnsi="Arial Narrow" w:cs="Times New Roman"/>
              </w:rPr>
              <w:t xml:space="preserve">  ce prix rémunère au mètre cube, le béton armé pour paillasse, bien vibré, conformes aux dimensions prescrites, y compris le coffrage et toutes dispositions de bonne mise en œuvre</w:t>
            </w:r>
          </w:p>
          <w:p w14:paraId="07AECB94"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7C49CF2"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CC5C1E3"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9ABF05D"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3C185E36"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76F0F14"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405</w:t>
            </w:r>
          </w:p>
        </w:tc>
        <w:tc>
          <w:tcPr>
            <w:tcW w:w="6945" w:type="dxa"/>
            <w:tcBorders>
              <w:top w:val="nil"/>
              <w:left w:val="nil"/>
              <w:bottom w:val="single" w:sz="4" w:space="0" w:color="auto"/>
              <w:right w:val="single" w:sz="4" w:space="0" w:color="auto"/>
            </w:tcBorders>
            <w:shd w:val="clear" w:color="000000" w:fill="FFFFFF"/>
            <w:vAlign w:val="center"/>
          </w:tcPr>
          <w:p w14:paraId="3AA25685"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Murs supports de la paillasse en agglomérés de 15 x 20 x 40 bourrés (h=1 ml)</w:t>
            </w:r>
            <w:r w:rsidRPr="009142DB">
              <w:rPr>
                <w:rFonts w:ascii="Arial Narrow" w:eastAsia="Times New Roman" w:hAnsi="Arial Narrow" w:cs="Times New Roman"/>
              </w:rPr>
              <w:t>: Ce prix rémunère au mètre carré, les murs en agglos bourrés de 15, bien alignés.</w:t>
            </w:r>
          </w:p>
          <w:p w14:paraId="00DE0782"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0D2BBE0"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F7E5C51"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DA8497E"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7EB73E37"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DE305C7"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406</w:t>
            </w:r>
          </w:p>
        </w:tc>
        <w:tc>
          <w:tcPr>
            <w:tcW w:w="6945" w:type="dxa"/>
            <w:tcBorders>
              <w:top w:val="nil"/>
              <w:left w:val="nil"/>
              <w:bottom w:val="single" w:sz="4" w:space="0" w:color="auto"/>
              <w:right w:val="single" w:sz="4" w:space="0" w:color="auto"/>
            </w:tcBorders>
            <w:shd w:val="clear" w:color="000000" w:fill="FFFFFF"/>
            <w:vAlign w:val="center"/>
          </w:tcPr>
          <w:p w14:paraId="596153B2" w14:textId="6EC707A1"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Enduit au mortier de ciment pour murs dosé à 400 kg/m3 :  </w:t>
            </w:r>
            <w:r w:rsidRPr="009142DB">
              <w:rPr>
                <w:rFonts w:ascii="Arial Narrow" w:eastAsia="Times New Roman" w:hAnsi="Arial Narrow" w:cs="Times New Roman"/>
              </w:rPr>
              <w:t xml:space="preserve">Ce prix rémunère au mètre carré l'enduit au mortier de ciment </w:t>
            </w:r>
            <w:r w:rsidR="001C262D" w:rsidRPr="009142DB">
              <w:rPr>
                <w:rFonts w:ascii="Arial Narrow" w:eastAsia="Times New Roman" w:hAnsi="Arial Narrow" w:cs="Times New Roman"/>
              </w:rPr>
              <w:t>dosé à</w:t>
            </w:r>
            <w:r w:rsidRPr="009142DB">
              <w:rPr>
                <w:rFonts w:ascii="Arial Narrow" w:eastAsia="Times New Roman" w:hAnsi="Arial Narrow" w:cs="Times New Roman"/>
              </w:rPr>
              <w:t xml:space="preserve"> 400 kg/m3 appliqué sur les murs.</w:t>
            </w:r>
          </w:p>
          <w:p w14:paraId="05D4BA8B"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D052908"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A03FD22"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612EA66"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020E66D2" w14:textId="77777777" w:rsidTr="003077C7">
        <w:trPr>
          <w:trHeight w:val="11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56DACB26"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22B064B9" w14:textId="77777777" w:rsidR="003332DE" w:rsidRPr="009142DB" w:rsidRDefault="003332DE" w:rsidP="003332DE">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5</w:t>
            </w:r>
            <w:r w:rsidRPr="009142DB">
              <w:rPr>
                <w:rFonts w:ascii="Arial Narrow" w:eastAsia="Times New Roman" w:hAnsi="Arial Narrow" w:cs="Times New Roman"/>
                <w:b/>
                <w:bCs/>
                <w:i/>
                <w:iCs/>
              </w:rPr>
              <w:t>00 Couverture et bois pour charpente</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414C09B"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B2DEB61"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BAB9F62"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6A58F469" w14:textId="77777777" w:rsidTr="003077C7">
        <w:trPr>
          <w:trHeight w:val="11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D8B2F45"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9142DB">
              <w:rPr>
                <w:rFonts w:ascii="Arial Narrow" w:eastAsia="Times New Roman" w:hAnsi="Arial Narrow" w:cs="Times New Roman"/>
              </w:rPr>
              <w:t>01</w:t>
            </w:r>
          </w:p>
        </w:tc>
        <w:tc>
          <w:tcPr>
            <w:tcW w:w="6945" w:type="dxa"/>
            <w:tcBorders>
              <w:top w:val="nil"/>
              <w:left w:val="nil"/>
              <w:bottom w:val="single" w:sz="4" w:space="0" w:color="auto"/>
              <w:right w:val="single" w:sz="4" w:space="0" w:color="auto"/>
            </w:tcBorders>
            <w:shd w:val="clear" w:color="000000" w:fill="FFFFFF"/>
            <w:vAlign w:val="center"/>
          </w:tcPr>
          <w:p w14:paraId="5FA177FB" w14:textId="77777777" w:rsidR="003332DE" w:rsidRPr="009142DB" w:rsidRDefault="003332DE" w:rsidP="003332DE">
            <w:pPr>
              <w:spacing w:after="0" w:line="240" w:lineRule="auto"/>
              <w:jc w:val="both"/>
              <w:rPr>
                <w:rFonts w:ascii="Arial Narrow" w:eastAsia="Times New Roman" w:hAnsi="Arial Narrow" w:cs="Times New Roman"/>
              </w:rPr>
            </w:pPr>
            <w:r w:rsidRPr="009142DB">
              <w:rPr>
                <w:rFonts w:ascii="Arial Narrow" w:eastAsia="Times New Roman" w:hAnsi="Arial Narrow" w:cs="Times New Roman"/>
                <w:b/>
                <w:bCs/>
              </w:rPr>
              <w:t xml:space="preserve">F et P Tôles bacs </w:t>
            </w:r>
            <w:proofErr w:type="spellStart"/>
            <w:r w:rsidRPr="009142DB">
              <w:rPr>
                <w:rFonts w:ascii="Arial Narrow" w:eastAsia="Times New Roman" w:hAnsi="Arial Narrow" w:cs="Times New Roman"/>
                <w:b/>
                <w:bCs/>
              </w:rPr>
              <w:t>prélaquées</w:t>
            </w:r>
            <w:proofErr w:type="spellEnd"/>
            <w:r w:rsidRPr="009142DB">
              <w:rPr>
                <w:rFonts w:ascii="Arial Narrow" w:eastAsia="Times New Roman" w:hAnsi="Arial Narrow" w:cs="Times New Roman"/>
                <w:b/>
                <w:bCs/>
              </w:rPr>
              <w:t xml:space="preserve"> </w:t>
            </w:r>
            <w:r>
              <w:rPr>
                <w:rFonts w:ascii="Arial Narrow" w:eastAsia="Times New Roman" w:hAnsi="Arial Narrow" w:cs="Times New Roman"/>
                <w:b/>
                <w:bCs/>
              </w:rPr>
              <w:t>5</w:t>
            </w:r>
            <w:r w:rsidRPr="009142DB">
              <w:rPr>
                <w:rFonts w:ascii="Arial Narrow" w:eastAsia="Times New Roman" w:hAnsi="Arial Narrow" w:cs="Times New Roman"/>
                <w:b/>
                <w:bCs/>
              </w:rPr>
              <w:t>/10</w:t>
            </w:r>
            <w:r w:rsidRPr="009142DB">
              <w:rPr>
                <w:rFonts w:ascii="Arial Narrow" w:eastAsia="Times New Roman" w:hAnsi="Arial Narrow" w:cs="Times New Roman"/>
                <w:b/>
                <w:bCs/>
                <w:vertAlign w:val="superscript"/>
              </w:rPr>
              <w:t>ème</w:t>
            </w:r>
            <w:r w:rsidRPr="009142DB">
              <w:rPr>
                <w:rFonts w:ascii="Arial Narrow" w:eastAsia="Times New Roman" w:hAnsi="Arial Narrow" w:cs="Times New Roman"/>
                <w:b/>
                <w:bCs/>
              </w:rPr>
              <w:t xml:space="preserve"> y compris toutes sujétions de fixation dosé à 400 kg/m</w:t>
            </w:r>
            <w:r w:rsidRPr="009142DB">
              <w:rPr>
                <w:rFonts w:ascii="Arial Narrow" w:eastAsia="Times New Roman" w:hAnsi="Arial Narrow" w:cs="Times New Roman"/>
              </w:rPr>
              <w:t>3 : Ce prix rémunère au mètre carré (m²), mesuré par métré contradictoire, la fourniture et la pose des tôles conformément au C.C.T.P. Il comprend notamment, la fourniture, la fixation et toutes les sujétions de mise en œuvre.</w:t>
            </w:r>
          </w:p>
          <w:p w14:paraId="5084CA26"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14BF836"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A7DF261"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CC84702"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35888FF3" w14:textId="77777777" w:rsidTr="003077C7">
        <w:trPr>
          <w:trHeight w:val="288"/>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1A5546E"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9142DB">
              <w:rPr>
                <w:rFonts w:ascii="Arial Narrow" w:eastAsia="Times New Roman" w:hAnsi="Arial Narrow" w:cs="Times New Roman"/>
              </w:rPr>
              <w:t>02</w:t>
            </w:r>
          </w:p>
        </w:tc>
        <w:tc>
          <w:tcPr>
            <w:tcW w:w="6945" w:type="dxa"/>
            <w:tcBorders>
              <w:top w:val="nil"/>
              <w:left w:val="nil"/>
              <w:bottom w:val="single" w:sz="4" w:space="0" w:color="auto"/>
              <w:right w:val="single" w:sz="4" w:space="0" w:color="auto"/>
            </w:tcBorders>
            <w:shd w:val="clear" w:color="000000" w:fill="FFFFFF"/>
            <w:vAlign w:val="center"/>
          </w:tcPr>
          <w:p w14:paraId="6EA4FC90"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Bastings de 12*3 + pannes de 5*8 + planches de rive </w:t>
            </w:r>
            <w:r w:rsidRPr="009142DB">
              <w:rPr>
                <w:rFonts w:ascii="Arial Narrow" w:eastAsia="Times New Roman" w:hAnsi="Arial Narrow" w:cs="Times New Roman"/>
              </w:rPr>
              <w:t>: Ce prix rémunère au mètre cube, mesuré par métré contradictoire, la fourniture et le façonnage des fermes et planches de rive en bois massif conformément au C.C.T.P.  Il comprend notamment la fourniture bois selon le CCTP, le façonnage, le traitement aux fongicides et insecticides, la pose, l'usinage des planches de rive, ainsi que toutes les sujétions.</w:t>
            </w:r>
          </w:p>
          <w:p w14:paraId="4A7A2336"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cube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AA5B50B"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21F4C73"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5C4AF5F"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1BA6DADC" w14:textId="77777777" w:rsidTr="003077C7">
        <w:trPr>
          <w:trHeight w:val="288"/>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3073F35"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9142DB">
              <w:rPr>
                <w:rFonts w:ascii="Arial Narrow" w:eastAsia="Times New Roman" w:hAnsi="Arial Narrow" w:cs="Times New Roman"/>
              </w:rPr>
              <w:t>03</w:t>
            </w:r>
          </w:p>
        </w:tc>
        <w:tc>
          <w:tcPr>
            <w:tcW w:w="6945" w:type="dxa"/>
            <w:tcBorders>
              <w:top w:val="nil"/>
              <w:left w:val="nil"/>
              <w:bottom w:val="single" w:sz="4" w:space="0" w:color="auto"/>
              <w:right w:val="single" w:sz="4" w:space="0" w:color="auto"/>
            </w:tcBorders>
            <w:shd w:val="clear" w:color="000000" w:fill="FFFFFF"/>
            <w:vAlign w:val="center"/>
          </w:tcPr>
          <w:p w14:paraId="5810BD9A"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Tôles lisses </w:t>
            </w:r>
            <w:r w:rsidRPr="009142DB">
              <w:rPr>
                <w:rFonts w:ascii="Arial Narrow" w:eastAsia="Times New Roman" w:hAnsi="Arial Narrow" w:cs="Times New Roman"/>
              </w:rPr>
              <w:t>:  Ce prix rémunère au mètre carré, mesuré par métré contradictoire, la fourniture et la pose de tôles lisses conformément au CCTP, le solivage, les couvres joints et toutes les sujétions.</w:t>
            </w:r>
          </w:p>
          <w:p w14:paraId="1546A5A0"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24C9516"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F003C0A"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70C3DAD"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2E371589"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B26E88F"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5</w:t>
            </w:r>
            <w:r w:rsidRPr="009142DB">
              <w:rPr>
                <w:rFonts w:ascii="Arial Narrow" w:eastAsia="Times New Roman" w:hAnsi="Arial Narrow" w:cs="Times New Roman"/>
              </w:rPr>
              <w:t>04</w:t>
            </w:r>
          </w:p>
        </w:tc>
        <w:tc>
          <w:tcPr>
            <w:tcW w:w="6945" w:type="dxa"/>
            <w:tcBorders>
              <w:top w:val="nil"/>
              <w:left w:val="nil"/>
              <w:bottom w:val="single" w:sz="4" w:space="0" w:color="auto"/>
              <w:right w:val="single" w:sz="4" w:space="0" w:color="auto"/>
            </w:tcBorders>
            <w:shd w:val="clear" w:color="000000" w:fill="FFFFFF"/>
            <w:vAlign w:val="center"/>
          </w:tcPr>
          <w:p w14:paraId="4EB4B075"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Gouttière métallique</w:t>
            </w:r>
            <w:r w:rsidRPr="009142DB">
              <w:rPr>
                <w:rFonts w:ascii="Arial Narrow" w:eastAsia="Times New Roman" w:hAnsi="Arial Narrow" w:cs="Times New Roman"/>
              </w:rPr>
              <w:t xml:space="preserve"> : Ce prix rémunère au forfait mètre linéaire, la fourniture et la pose des gouttières métalliques. Il comprend la fourniture des gouttières, la pose, la fixation à l’aide de colliers et toutes sujétions.</w:t>
            </w:r>
          </w:p>
          <w:p w14:paraId="04E251BF"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966CCAC"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7C6DCD7"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1315C6"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28D7CA54"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24202FC"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9142DB">
              <w:rPr>
                <w:rFonts w:ascii="Arial Narrow" w:eastAsia="Times New Roman" w:hAnsi="Arial Narrow" w:cs="Times New Roman"/>
              </w:rPr>
              <w:t>05</w:t>
            </w:r>
          </w:p>
        </w:tc>
        <w:tc>
          <w:tcPr>
            <w:tcW w:w="6945" w:type="dxa"/>
            <w:tcBorders>
              <w:top w:val="nil"/>
              <w:left w:val="nil"/>
              <w:bottom w:val="single" w:sz="4" w:space="0" w:color="auto"/>
              <w:right w:val="single" w:sz="4" w:space="0" w:color="auto"/>
            </w:tcBorders>
            <w:shd w:val="clear" w:color="000000" w:fill="FFFFFF"/>
            <w:vAlign w:val="center"/>
          </w:tcPr>
          <w:p w14:paraId="09794BB3" w14:textId="7A7AF51C"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Tôles faitières en </w:t>
            </w:r>
            <w:r w:rsidR="001C262D" w:rsidRPr="009142DB">
              <w:rPr>
                <w:rFonts w:ascii="Arial Narrow" w:eastAsia="Times New Roman" w:hAnsi="Arial Narrow" w:cs="Times New Roman"/>
                <w:b/>
                <w:bCs/>
              </w:rPr>
              <w:t>alu :</w:t>
            </w:r>
            <w:r w:rsidRPr="009142DB">
              <w:rPr>
                <w:rFonts w:ascii="Arial Narrow" w:eastAsia="Times New Roman" w:hAnsi="Arial Narrow" w:cs="Times New Roman"/>
                <w:b/>
                <w:bCs/>
              </w:rPr>
              <w:t xml:space="preserve"> </w:t>
            </w:r>
            <w:r w:rsidRPr="009142DB">
              <w:rPr>
                <w:rFonts w:ascii="Arial Narrow" w:eastAsia="Times New Roman" w:hAnsi="Arial Narrow" w:cs="Times New Roman"/>
              </w:rPr>
              <w:t xml:space="preserve">Ce prix rémunère au mètre linéaire la fourniture et la pose de la tôle faîtière. Il comprend notamment la fourniture de la tôle alu, la fourniture des éléments et accessoires de fixation (pointes, …), la manutention, la pose et toutes les sujétions </w:t>
            </w:r>
          </w:p>
          <w:p w14:paraId="0D59D6D1"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A92B9A9"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9E968E6"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A6A3DF6"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52158693"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979C8B0"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9142DB">
              <w:rPr>
                <w:rFonts w:ascii="Arial Narrow" w:eastAsia="Times New Roman" w:hAnsi="Arial Narrow" w:cs="Times New Roman"/>
              </w:rPr>
              <w:t>06</w:t>
            </w:r>
          </w:p>
        </w:tc>
        <w:tc>
          <w:tcPr>
            <w:tcW w:w="6945" w:type="dxa"/>
            <w:tcBorders>
              <w:top w:val="nil"/>
              <w:left w:val="nil"/>
              <w:bottom w:val="single" w:sz="4" w:space="0" w:color="auto"/>
              <w:right w:val="single" w:sz="4" w:space="0" w:color="auto"/>
            </w:tcBorders>
            <w:shd w:val="clear" w:color="000000" w:fill="FFFFFF"/>
            <w:vAlign w:val="center"/>
          </w:tcPr>
          <w:p w14:paraId="5014EF6A" w14:textId="224F5FF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Tôles de </w:t>
            </w:r>
            <w:r w:rsidR="001C262D" w:rsidRPr="009142DB">
              <w:rPr>
                <w:rFonts w:ascii="Arial Narrow" w:eastAsia="Times New Roman" w:hAnsi="Arial Narrow" w:cs="Times New Roman"/>
                <w:b/>
                <w:bCs/>
              </w:rPr>
              <w:t>rive :</w:t>
            </w:r>
            <w:r w:rsidRPr="009142DB">
              <w:rPr>
                <w:rFonts w:ascii="Arial Narrow" w:eastAsia="Times New Roman" w:hAnsi="Arial Narrow" w:cs="Times New Roman"/>
              </w:rPr>
              <w:t xml:space="preserve"> Ce prix rémunère au mètre linéaire la fourniture et la pose de la tôle de rive. Il comprend notamment la fourniture de la tôle alu, la fourniture des éléments et accessoires de fixation (pointes, …), la manutention, la pose et toutes les sujétions </w:t>
            </w:r>
          </w:p>
          <w:p w14:paraId="4E318980"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D74E517"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8858B47"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63D2085"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20C846A5" w14:textId="77777777" w:rsidTr="003077C7">
        <w:trPr>
          <w:trHeight w:val="264"/>
        </w:trPr>
        <w:tc>
          <w:tcPr>
            <w:tcW w:w="566" w:type="dxa"/>
            <w:tcBorders>
              <w:top w:val="nil"/>
              <w:left w:val="single" w:sz="4" w:space="0" w:color="auto"/>
              <w:bottom w:val="single" w:sz="4" w:space="0" w:color="auto"/>
              <w:right w:val="single" w:sz="4" w:space="0" w:color="auto"/>
            </w:tcBorders>
            <w:shd w:val="clear" w:color="auto" w:fill="F4B083" w:themeFill="accent2" w:themeFillTint="99"/>
            <w:noWrap/>
            <w:vAlign w:val="center"/>
          </w:tcPr>
          <w:p w14:paraId="1ED8A3B3"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 </w:t>
            </w:r>
          </w:p>
        </w:tc>
        <w:tc>
          <w:tcPr>
            <w:tcW w:w="6945" w:type="dxa"/>
            <w:tcBorders>
              <w:top w:val="nil"/>
              <w:left w:val="nil"/>
              <w:bottom w:val="single" w:sz="4" w:space="0" w:color="auto"/>
              <w:right w:val="single" w:sz="4" w:space="0" w:color="auto"/>
            </w:tcBorders>
            <w:shd w:val="clear" w:color="auto" w:fill="F4B083" w:themeFill="accent2" w:themeFillTint="99"/>
            <w:vAlign w:val="center"/>
          </w:tcPr>
          <w:p w14:paraId="780CCBE3"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SECOND OEUVRE</w:t>
            </w:r>
          </w:p>
        </w:tc>
        <w:tc>
          <w:tcPr>
            <w:tcW w:w="85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DF6B6B5"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 </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CBFF52"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90E9DCA"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04930487" w14:textId="77777777" w:rsidTr="003077C7">
        <w:trPr>
          <w:trHeight w:val="26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3E4AEFDF" w14:textId="77777777" w:rsidR="003332DE" w:rsidRPr="009142DB" w:rsidRDefault="003332DE" w:rsidP="003332DE">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5BE1263C" w14:textId="77777777" w:rsidR="003332DE" w:rsidRPr="009142DB" w:rsidRDefault="003332DE" w:rsidP="003332DE">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6</w:t>
            </w:r>
            <w:r w:rsidRPr="009142DB">
              <w:rPr>
                <w:rFonts w:ascii="Arial Narrow" w:eastAsia="Times New Roman" w:hAnsi="Arial Narrow" w:cs="Times New Roman"/>
                <w:b/>
                <w:bCs/>
                <w:i/>
                <w:iCs/>
              </w:rPr>
              <w:t>00 : Menuiserie Bois, alu et métallique.</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784BF09" w14:textId="77777777" w:rsidR="003332DE" w:rsidRPr="009142DB" w:rsidRDefault="003332DE" w:rsidP="003332DE">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A1A40B"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1F29CA"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70523AA9"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7214FDD"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601</w:t>
            </w:r>
          </w:p>
        </w:tc>
        <w:tc>
          <w:tcPr>
            <w:tcW w:w="6945" w:type="dxa"/>
            <w:tcBorders>
              <w:top w:val="nil"/>
              <w:left w:val="nil"/>
              <w:bottom w:val="single" w:sz="4" w:space="0" w:color="auto"/>
              <w:right w:val="single" w:sz="4" w:space="0" w:color="auto"/>
            </w:tcBorders>
            <w:shd w:val="clear" w:color="000000" w:fill="FFFFFF"/>
            <w:vAlign w:val="center"/>
          </w:tcPr>
          <w:p w14:paraId="74019A30"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Fet P du faux plafond en contreplaqué y compris toutes sujétions </w:t>
            </w:r>
            <w:r w:rsidRPr="009142DB">
              <w:rPr>
                <w:rFonts w:ascii="Arial Narrow" w:eastAsia="Times New Roman" w:hAnsi="Arial Narrow" w:cs="Times New Roman"/>
              </w:rPr>
              <w:t>:  Ce prix rémunère au mètre carré, mesuré par métré contradictoire, la fourniture et la pose du faux plafond conformément au CCTP, le façonnage, le solivage, les couvres joints et toutes les sujétions.</w:t>
            </w:r>
          </w:p>
          <w:p w14:paraId="7C851985"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9310DB6"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E7C57A"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B8FA24E"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47795A76"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DA16BAB"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602</w:t>
            </w:r>
          </w:p>
        </w:tc>
        <w:tc>
          <w:tcPr>
            <w:tcW w:w="6945" w:type="dxa"/>
            <w:tcBorders>
              <w:top w:val="nil"/>
              <w:left w:val="nil"/>
              <w:bottom w:val="single" w:sz="4" w:space="0" w:color="auto"/>
              <w:right w:val="single" w:sz="4" w:space="0" w:color="auto"/>
            </w:tcBorders>
            <w:shd w:val="clear" w:color="000000" w:fill="FFFFFF"/>
            <w:vAlign w:val="center"/>
          </w:tcPr>
          <w:p w14:paraId="54AC45C7" w14:textId="77777777"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de Portes pleine intérieure en bois de Dimension finies 90 x220 cm (chambres et cuisines) y compris toutes sujétions de fournitures et de pose</w:t>
            </w:r>
            <w:r w:rsidRPr="009142DB">
              <w:rPr>
                <w:rFonts w:ascii="Arial Narrow" w:eastAsia="Times New Roman" w:hAnsi="Arial Narrow" w:cs="Times New Roman"/>
              </w:rPr>
              <w:t xml:space="preserve"> : Ce prix rémunère à l'unité la fourniture et la pose des portes pleines bois dur, y compris les cadres, conformément au C.C.T.P. Il comprend notamment, la fourniture et la pose, le traitement, la fixation, la peinture, la quincaillerie et toutes les sujétions.</w:t>
            </w:r>
          </w:p>
          <w:p w14:paraId="6FFDC825"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5F42002"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17CF493"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BF6B05"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3332DE" w:rsidRPr="009142DB" w14:paraId="4575B354"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902AD3" w14:textId="77777777" w:rsidR="003332DE" w:rsidRPr="009142DB" w:rsidRDefault="003332DE" w:rsidP="003332DE">
            <w:pPr>
              <w:spacing w:after="0" w:line="240" w:lineRule="auto"/>
              <w:jc w:val="center"/>
              <w:rPr>
                <w:rFonts w:ascii="Arial Narrow" w:eastAsia="Times New Roman" w:hAnsi="Arial Narrow" w:cs="Times New Roman"/>
              </w:rPr>
            </w:pPr>
            <w:r>
              <w:rPr>
                <w:rFonts w:ascii="Arial Narrow" w:eastAsia="Times New Roman" w:hAnsi="Arial Narrow" w:cs="Times New Roman"/>
              </w:rPr>
              <w:t>603</w:t>
            </w:r>
          </w:p>
        </w:tc>
        <w:tc>
          <w:tcPr>
            <w:tcW w:w="6945" w:type="dxa"/>
            <w:tcBorders>
              <w:top w:val="nil"/>
              <w:left w:val="nil"/>
              <w:bottom w:val="single" w:sz="4" w:space="0" w:color="auto"/>
              <w:right w:val="single" w:sz="4" w:space="0" w:color="auto"/>
            </w:tcBorders>
            <w:shd w:val="clear" w:color="000000" w:fill="FFFFFF"/>
            <w:vAlign w:val="center"/>
          </w:tcPr>
          <w:p w14:paraId="56C79ED7" w14:textId="7887BCD4" w:rsidR="003332DE" w:rsidRPr="009142DB" w:rsidRDefault="003332DE" w:rsidP="003332DE">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de Portes pleine</w:t>
            </w:r>
            <w:r w:rsidR="008B1832">
              <w:rPr>
                <w:rFonts w:ascii="Arial Narrow" w:eastAsia="Times New Roman" w:hAnsi="Arial Narrow" w:cs="Times New Roman"/>
                <w:b/>
                <w:bCs/>
              </w:rPr>
              <w:t>s</w:t>
            </w:r>
            <w:r w:rsidRPr="009142DB">
              <w:rPr>
                <w:rFonts w:ascii="Arial Narrow" w:eastAsia="Times New Roman" w:hAnsi="Arial Narrow" w:cs="Times New Roman"/>
                <w:b/>
                <w:bCs/>
              </w:rPr>
              <w:t xml:space="preserve"> extérieure</w:t>
            </w:r>
            <w:r w:rsidR="008B1832">
              <w:rPr>
                <w:rFonts w:ascii="Arial Narrow" w:eastAsia="Times New Roman" w:hAnsi="Arial Narrow" w:cs="Times New Roman"/>
                <w:b/>
                <w:bCs/>
              </w:rPr>
              <w:t>s</w:t>
            </w:r>
            <w:r w:rsidRPr="009142DB">
              <w:rPr>
                <w:rFonts w:ascii="Arial Narrow" w:eastAsia="Times New Roman" w:hAnsi="Arial Narrow" w:cs="Times New Roman"/>
                <w:b/>
                <w:bCs/>
              </w:rPr>
              <w:t xml:space="preserve"> métallique</w:t>
            </w:r>
            <w:r w:rsidR="008B1832">
              <w:rPr>
                <w:rFonts w:ascii="Arial Narrow" w:eastAsia="Times New Roman" w:hAnsi="Arial Narrow" w:cs="Times New Roman"/>
                <w:b/>
                <w:bCs/>
              </w:rPr>
              <w:t>s</w:t>
            </w:r>
            <w:r w:rsidRPr="009142DB">
              <w:rPr>
                <w:rFonts w:ascii="Arial Narrow" w:eastAsia="Times New Roman" w:hAnsi="Arial Narrow" w:cs="Times New Roman"/>
                <w:b/>
                <w:bCs/>
              </w:rPr>
              <w:t xml:space="preserve"> de Dimension 120 x220 cm (Entrée principale) y compris cadre</w:t>
            </w:r>
            <w:r w:rsidRPr="009142DB">
              <w:rPr>
                <w:rFonts w:ascii="Arial Narrow" w:eastAsia="Times New Roman" w:hAnsi="Arial Narrow" w:cs="Times New Roman"/>
              </w:rPr>
              <w:t xml:space="preserve"> : Ce prix rémunère à l'unité la fourniture </w:t>
            </w:r>
            <w:r w:rsidR="001C262D" w:rsidRPr="009142DB">
              <w:rPr>
                <w:rFonts w:ascii="Arial Narrow" w:eastAsia="Times New Roman" w:hAnsi="Arial Narrow" w:cs="Times New Roman"/>
              </w:rPr>
              <w:t>et la pose des portes métalliques</w:t>
            </w:r>
            <w:r w:rsidRPr="009142DB">
              <w:rPr>
                <w:rFonts w:ascii="Arial Narrow" w:eastAsia="Times New Roman" w:hAnsi="Arial Narrow" w:cs="Times New Roman"/>
              </w:rPr>
              <w:t>, y compris les cadres, conformément au C.C.T.P. Il comprend notamment, la fourniture et la pose, la fixation, la peinture, la quincaillerie et toutes les sujétions.</w:t>
            </w:r>
          </w:p>
          <w:p w14:paraId="4325952B" w14:textId="77777777" w:rsidR="003332DE" w:rsidRPr="009142DB" w:rsidRDefault="003332DE" w:rsidP="003332DE">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3D85E27" w14:textId="77777777" w:rsidR="003332DE" w:rsidRPr="009142DB" w:rsidRDefault="003332DE" w:rsidP="003332DE">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EA0B53D" w14:textId="77777777" w:rsidR="003332DE" w:rsidRPr="009142DB" w:rsidRDefault="003332DE" w:rsidP="003332DE">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655D268" w14:textId="77777777" w:rsidR="003332DE" w:rsidRPr="009142DB" w:rsidRDefault="003332DE" w:rsidP="003332DE">
            <w:pPr>
              <w:spacing w:after="0" w:line="240" w:lineRule="auto"/>
              <w:jc w:val="center"/>
              <w:rPr>
                <w:rFonts w:ascii="Arial Narrow" w:eastAsia="Times New Roman" w:hAnsi="Arial Narrow" w:cs="Times New Roman"/>
                <w:b/>
                <w:bCs/>
              </w:rPr>
            </w:pPr>
          </w:p>
        </w:tc>
      </w:tr>
      <w:tr w:rsidR="008B1832" w:rsidRPr="009142DB" w14:paraId="7A00EAE3"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1CD1BE" w14:textId="0EE24C90" w:rsidR="008B1832"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603 bis</w:t>
            </w:r>
          </w:p>
        </w:tc>
        <w:tc>
          <w:tcPr>
            <w:tcW w:w="6945" w:type="dxa"/>
            <w:tcBorders>
              <w:top w:val="nil"/>
              <w:left w:val="nil"/>
              <w:bottom w:val="single" w:sz="4" w:space="0" w:color="auto"/>
              <w:right w:val="single" w:sz="4" w:space="0" w:color="auto"/>
            </w:tcBorders>
            <w:shd w:val="clear" w:color="000000" w:fill="FFFFFF"/>
            <w:vAlign w:val="center"/>
          </w:tcPr>
          <w:p w14:paraId="6FE1424F" w14:textId="59C24C8E"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de Portes pleine</w:t>
            </w:r>
            <w:r>
              <w:rPr>
                <w:rFonts w:ascii="Arial Narrow" w:eastAsia="Times New Roman" w:hAnsi="Arial Narrow" w:cs="Times New Roman"/>
                <w:b/>
                <w:bCs/>
              </w:rPr>
              <w:t>s</w:t>
            </w:r>
            <w:r w:rsidRPr="009142DB">
              <w:rPr>
                <w:rFonts w:ascii="Arial Narrow" w:eastAsia="Times New Roman" w:hAnsi="Arial Narrow" w:cs="Times New Roman"/>
                <w:b/>
                <w:bCs/>
              </w:rPr>
              <w:t xml:space="preserve"> extérieure</w:t>
            </w:r>
            <w:r>
              <w:rPr>
                <w:rFonts w:ascii="Arial Narrow" w:eastAsia="Times New Roman" w:hAnsi="Arial Narrow" w:cs="Times New Roman"/>
                <w:b/>
                <w:bCs/>
              </w:rPr>
              <w:t>s</w:t>
            </w:r>
            <w:r w:rsidRPr="009142DB">
              <w:rPr>
                <w:rFonts w:ascii="Arial Narrow" w:eastAsia="Times New Roman" w:hAnsi="Arial Narrow" w:cs="Times New Roman"/>
                <w:b/>
                <w:bCs/>
              </w:rPr>
              <w:t xml:space="preserve"> métallique</w:t>
            </w:r>
            <w:r>
              <w:rPr>
                <w:rFonts w:ascii="Arial Narrow" w:eastAsia="Times New Roman" w:hAnsi="Arial Narrow" w:cs="Times New Roman"/>
                <w:b/>
                <w:bCs/>
              </w:rPr>
              <w:t>s</w:t>
            </w:r>
            <w:r w:rsidRPr="009142DB">
              <w:rPr>
                <w:rFonts w:ascii="Arial Narrow" w:eastAsia="Times New Roman" w:hAnsi="Arial Narrow" w:cs="Times New Roman"/>
                <w:b/>
                <w:bCs/>
              </w:rPr>
              <w:t xml:space="preserve"> de Dimension 90 x 220 cm (Entrée arrière) y compris cadre</w:t>
            </w:r>
            <w:r w:rsidRPr="009142DB">
              <w:rPr>
                <w:rFonts w:ascii="Arial Narrow" w:eastAsia="Times New Roman" w:hAnsi="Arial Narrow" w:cs="Times New Roman"/>
              </w:rPr>
              <w:t xml:space="preserve"> : Ce prix rémunère à l'unité la fourniture </w:t>
            </w:r>
            <w:r w:rsidR="001C262D" w:rsidRPr="009142DB">
              <w:rPr>
                <w:rFonts w:ascii="Arial Narrow" w:eastAsia="Times New Roman" w:hAnsi="Arial Narrow" w:cs="Times New Roman"/>
              </w:rPr>
              <w:t>et la pose des portes métalliques</w:t>
            </w:r>
            <w:r w:rsidRPr="009142DB">
              <w:rPr>
                <w:rFonts w:ascii="Arial Narrow" w:eastAsia="Times New Roman" w:hAnsi="Arial Narrow" w:cs="Times New Roman"/>
              </w:rPr>
              <w:t>, y compris les cadres, conformément au C.C.T.P. Il comprend notamment, la fourniture et la pose, la fixation, la peinture, la quincaillerie et toutes les sujétions.</w:t>
            </w:r>
          </w:p>
          <w:p w14:paraId="27A74B8E" w14:textId="2FB9BB40"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80A3EDB" w14:textId="0351451E"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1A4136"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6446C71"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06417AA7"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F6D654C"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604</w:t>
            </w:r>
          </w:p>
        </w:tc>
        <w:tc>
          <w:tcPr>
            <w:tcW w:w="6945" w:type="dxa"/>
            <w:tcBorders>
              <w:top w:val="nil"/>
              <w:left w:val="nil"/>
              <w:bottom w:val="single" w:sz="4" w:space="0" w:color="auto"/>
              <w:right w:val="single" w:sz="4" w:space="0" w:color="auto"/>
            </w:tcBorders>
            <w:shd w:val="clear" w:color="000000" w:fill="FFFFFF"/>
            <w:vAlign w:val="center"/>
          </w:tcPr>
          <w:p w14:paraId="32D3EEE6" w14:textId="177649B0"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de Porte iso plane 80/220 pour toilettes y compris toute sujétion de pose</w:t>
            </w:r>
            <w:r w:rsidRPr="009142DB">
              <w:rPr>
                <w:rFonts w:ascii="Arial Narrow" w:eastAsia="Times New Roman" w:hAnsi="Arial Narrow" w:cs="Times New Roman"/>
              </w:rPr>
              <w:t xml:space="preserve"> : </w:t>
            </w:r>
            <w:r w:rsidR="001C262D" w:rsidRPr="009142DB">
              <w:rPr>
                <w:rFonts w:ascii="Arial Narrow" w:eastAsia="Times New Roman" w:hAnsi="Arial Narrow" w:cs="Times New Roman"/>
              </w:rPr>
              <w:t>Ce prix rémunère à</w:t>
            </w:r>
            <w:r w:rsidRPr="009142DB">
              <w:rPr>
                <w:rFonts w:ascii="Arial Narrow" w:eastAsia="Times New Roman" w:hAnsi="Arial Narrow" w:cs="Times New Roman"/>
              </w:rPr>
              <w:t xml:space="preserve"> l'unité </w:t>
            </w:r>
            <w:r w:rsidR="001C262D" w:rsidRPr="009142DB">
              <w:rPr>
                <w:rFonts w:ascii="Arial Narrow" w:eastAsia="Times New Roman" w:hAnsi="Arial Narrow" w:cs="Times New Roman"/>
              </w:rPr>
              <w:t xml:space="preserve">la fourniture et la pose des portes </w:t>
            </w:r>
            <w:proofErr w:type="spellStart"/>
            <w:r w:rsidR="001C262D" w:rsidRPr="009142DB">
              <w:rPr>
                <w:rFonts w:ascii="Arial Narrow" w:eastAsia="Times New Roman" w:hAnsi="Arial Narrow" w:cs="Times New Roman"/>
              </w:rPr>
              <w:t>isoplanes</w:t>
            </w:r>
            <w:proofErr w:type="spellEnd"/>
            <w:r w:rsidRPr="009142DB">
              <w:rPr>
                <w:rFonts w:ascii="Arial Narrow" w:eastAsia="Times New Roman" w:hAnsi="Arial Narrow" w:cs="Times New Roman"/>
              </w:rPr>
              <w:t>, y compris les cadres en bois dur, conformément au C.C.T.P. Il comprend notamment, la fourniture et la pose, le traitement, la fixation, la peinture, la quincaillerie et toutes les sujétions.</w:t>
            </w:r>
          </w:p>
          <w:p w14:paraId="0780C2AD"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1B92782"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72D9D10"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EF4BF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4FDDBC6D"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90B1630"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605</w:t>
            </w:r>
          </w:p>
        </w:tc>
        <w:tc>
          <w:tcPr>
            <w:tcW w:w="6945" w:type="dxa"/>
            <w:tcBorders>
              <w:top w:val="nil"/>
              <w:left w:val="nil"/>
              <w:bottom w:val="single" w:sz="4" w:space="0" w:color="auto"/>
              <w:right w:val="single" w:sz="4" w:space="0" w:color="auto"/>
            </w:tcBorders>
            <w:shd w:val="clear" w:color="000000" w:fill="FFFFFF"/>
            <w:vAlign w:val="center"/>
          </w:tcPr>
          <w:p w14:paraId="595EE7C8" w14:textId="40BA99CC"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Rangement en bois sous paillasse</w:t>
            </w:r>
            <w:r w:rsidRPr="009142DB">
              <w:rPr>
                <w:rFonts w:ascii="Arial Narrow" w:eastAsia="Times New Roman" w:hAnsi="Arial Narrow" w:cs="Times New Roman"/>
              </w:rPr>
              <w:t xml:space="preserve"> : </w:t>
            </w:r>
            <w:r w:rsidR="001C262D" w:rsidRPr="009142DB">
              <w:rPr>
                <w:rFonts w:ascii="Arial Narrow" w:eastAsia="Times New Roman" w:hAnsi="Arial Narrow" w:cs="Times New Roman"/>
              </w:rPr>
              <w:t>Ce prix rémunère à</w:t>
            </w:r>
            <w:r w:rsidRPr="009142DB">
              <w:rPr>
                <w:rFonts w:ascii="Arial Narrow" w:eastAsia="Times New Roman" w:hAnsi="Arial Narrow" w:cs="Times New Roman"/>
              </w:rPr>
              <w:t xml:space="preserve"> l'unité </w:t>
            </w:r>
            <w:r w:rsidR="001C262D" w:rsidRPr="009142DB">
              <w:rPr>
                <w:rFonts w:ascii="Arial Narrow" w:eastAsia="Times New Roman" w:hAnsi="Arial Narrow" w:cs="Times New Roman"/>
              </w:rPr>
              <w:t>la fourniture et la pose des étales</w:t>
            </w:r>
            <w:r w:rsidRPr="009142DB">
              <w:rPr>
                <w:rFonts w:ascii="Arial Narrow" w:eastAsia="Times New Roman" w:hAnsi="Arial Narrow" w:cs="Times New Roman"/>
              </w:rPr>
              <w:t xml:space="preserve"> et battants de paillasse, conformément au C.C.T.P. Il comprend notamment, la fourniture et la pose, l'usinage, le traitement, la fixation, la peinture, la quincaillerie et toutes les sujétions.</w:t>
            </w:r>
          </w:p>
          <w:p w14:paraId="28EED446"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D525B7E"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B8CD75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52E64CC"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5487A27"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8928508"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606</w:t>
            </w:r>
          </w:p>
        </w:tc>
        <w:tc>
          <w:tcPr>
            <w:tcW w:w="6945" w:type="dxa"/>
            <w:tcBorders>
              <w:top w:val="nil"/>
              <w:left w:val="nil"/>
              <w:bottom w:val="single" w:sz="4" w:space="0" w:color="auto"/>
              <w:right w:val="single" w:sz="4" w:space="0" w:color="auto"/>
            </w:tcBorders>
            <w:shd w:val="clear" w:color="000000" w:fill="FFFFFF"/>
            <w:vAlign w:val="center"/>
          </w:tcPr>
          <w:p w14:paraId="780638CD" w14:textId="57D6A6FE"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Placard pour chambres </w:t>
            </w:r>
            <w:r w:rsidRPr="009142DB">
              <w:rPr>
                <w:rFonts w:ascii="Arial Narrow" w:eastAsia="Times New Roman" w:hAnsi="Arial Narrow" w:cs="Times New Roman"/>
              </w:rPr>
              <w:t xml:space="preserve">:  </w:t>
            </w:r>
            <w:r w:rsidR="001C262D" w:rsidRPr="009142DB">
              <w:rPr>
                <w:rFonts w:ascii="Arial Narrow" w:eastAsia="Times New Roman" w:hAnsi="Arial Narrow" w:cs="Times New Roman"/>
              </w:rPr>
              <w:t>Ce prix rémunère à</w:t>
            </w:r>
            <w:r w:rsidRPr="009142DB">
              <w:rPr>
                <w:rFonts w:ascii="Arial Narrow" w:eastAsia="Times New Roman" w:hAnsi="Arial Narrow" w:cs="Times New Roman"/>
              </w:rPr>
              <w:t xml:space="preserve"> l'unité </w:t>
            </w:r>
            <w:r w:rsidR="001C262D" w:rsidRPr="009142DB">
              <w:rPr>
                <w:rFonts w:ascii="Arial Narrow" w:eastAsia="Times New Roman" w:hAnsi="Arial Narrow" w:cs="Times New Roman"/>
              </w:rPr>
              <w:t>la fourniture et la pose des étales</w:t>
            </w:r>
            <w:r w:rsidRPr="009142DB">
              <w:rPr>
                <w:rFonts w:ascii="Arial Narrow" w:eastAsia="Times New Roman" w:hAnsi="Arial Narrow" w:cs="Times New Roman"/>
              </w:rPr>
              <w:t xml:space="preserve"> et battants de placards, conformément au C.C.T.P. Il comprend notamment, la fourniture et la pose, l'usinage, le traitement, la fixation, la peinture, la quincaillerie et toutes les sujétions.</w:t>
            </w:r>
          </w:p>
          <w:p w14:paraId="21BE19D2"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4F13ED2"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603B43E"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726599B"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840F757"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8832B1E"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607</w:t>
            </w:r>
          </w:p>
        </w:tc>
        <w:tc>
          <w:tcPr>
            <w:tcW w:w="6945" w:type="dxa"/>
            <w:tcBorders>
              <w:top w:val="nil"/>
              <w:left w:val="nil"/>
              <w:bottom w:val="single" w:sz="4" w:space="0" w:color="auto"/>
              <w:right w:val="single" w:sz="4" w:space="0" w:color="auto"/>
            </w:tcBorders>
            <w:shd w:val="clear" w:color="000000" w:fill="FFFFFF"/>
            <w:vAlign w:val="center"/>
          </w:tcPr>
          <w:p w14:paraId="5B1A0EF7" w14:textId="6F072BFE"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de fenêtres en profilé aluminium coulissant 02 vantaux y/c toutes sujétions</w:t>
            </w:r>
            <w:r w:rsidRPr="009142DB">
              <w:rPr>
                <w:rFonts w:ascii="Arial Narrow" w:eastAsia="Times New Roman" w:hAnsi="Arial Narrow" w:cs="Times New Roman"/>
              </w:rPr>
              <w:t xml:space="preserve"> : </w:t>
            </w:r>
            <w:r w:rsidR="001C262D" w:rsidRPr="009142DB">
              <w:rPr>
                <w:rFonts w:ascii="Arial Narrow" w:eastAsia="Times New Roman" w:hAnsi="Arial Narrow" w:cs="Times New Roman"/>
              </w:rPr>
              <w:t>Ce prix rémunère au</w:t>
            </w:r>
            <w:r w:rsidRPr="009142DB">
              <w:rPr>
                <w:rFonts w:ascii="Arial Narrow" w:eastAsia="Times New Roman" w:hAnsi="Arial Narrow" w:cs="Times New Roman"/>
              </w:rPr>
              <w:t xml:space="preserve"> mètre carré </w:t>
            </w:r>
            <w:r w:rsidR="001C262D" w:rsidRPr="009142DB">
              <w:rPr>
                <w:rFonts w:ascii="Arial Narrow" w:eastAsia="Times New Roman" w:hAnsi="Arial Narrow" w:cs="Times New Roman"/>
              </w:rPr>
              <w:t>la fourniture et la pose des</w:t>
            </w:r>
            <w:r w:rsidRPr="009142DB">
              <w:rPr>
                <w:rFonts w:ascii="Arial Narrow" w:eastAsia="Times New Roman" w:hAnsi="Arial Narrow" w:cs="Times New Roman"/>
              </w:rPr>
              <w:t xml:space="preserve"> fenêtres vitrées avec cadre en </w:t>
            </w:r>
            <w:r w:rsidR="001C262D" w:rsidRPr="009142DB">
              <w:rPr>
                <w:rFonts w:ascii="Arial Narrow" w:eastAsia="Times New Roman" w:hAnsi="Arial Narrow" w:cs="Times New Roman"/>
              </w:rPr>
              <w:t>aluminium,</w:t>
            </w:r>
            <w:r w:rsidRPr="009142DB">
              <w:rPr>
                <w:rFonts w:ascii="Arial Narrow" w:eastAsia="Times New Roman" w:hAnsi="Arial Narrow" w:cs="Times New Roman"/>
              </w:rPr>
              <w:t xml:space="preserve"> conformément au C.C.T.P. Il comprend </w:t>
            </w:r>
            <w:r w:rsidRPr="009142DB">
              <w:rPr>
                <w:rFonts w:ascii="Arial Narrow" w:eastAsia="Times New Roman" w:hAnsi="Arial Narrow" w:cs="Times New Roman"/>
              </w:rPr>
              <w:lastRenderedPageBreak/>
              <w:t>notamment, la fourniture et la pose, le façonnage, la fixation, la peinture, la quincaillerie et toutes les sujétions.</w:t>
            </w:r>
          </w:p>
          <w:p w14:paraId="11BCF752"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968B33F"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lastRenderedPageBreak/>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0B1430A"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B65B798"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FB58934"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DBC7D"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608</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14:paraId="5A14F93A" w14:textId="0532A795"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Grille antivol en tube carré de 30 x 30 pour fenêtres y compris toutes sujétions de fixations</w:t>
            </w:r>
            <w:r w:rsidRPr="009142DB">
              <w:rPr>
                <w:rFonts w:ascii="Arial Narrow" w:eastAsia="Times New Roman" w:hAnsi="Arial Narrow" w:cs="Times New Roman"/>
              </w:rPr>
              <w:t xml:space="preserve"> : </w:t>
            </w:r>
            <w:r w:rsidR="001C262D" w:rsidRPr="009142DB">
              <w:rPr>
                <w:rFonts w:ascii="Arial Narrow" w:eastAsia="Times New Roman" w:hAnsi="Arial Narrow" w:cs="Times New Roman"/>
              </w:rPr>
              <w:t>Ce prix rémunère</w:t>
            </w:r>
            <w:r w:rsidRPr="009142DB">
              <w:rPr>
                <w:rFonts w:ascii="Arial Narrow" w:eastAsia="Times New Roman" w:hAnsi="Arial Narrow" w:cs="Times New Roman"/>
              </w:rPr>
              <w:t xml:space="preserve"> au mètre carré </w:t>
            </w:r>
            <w:r w:rsidR="001C262D" w:rsidRPr="009142DB">
              <w:rPr>
                <w:rFonts w:ascii="Arial Narrow" w:eastAsia="Times New Roman" w:hAnsi="Arial Narrow" w:cs="Times New Roman"/>
              </w:rPr>
              <w:t>la fourniture et la pose des</w:t>
            </w:r>
            <w:r w:rsidRPr="009142DB">
              <w:rPr>
                <w:rFonts w:ascii="Arial Narrow" w:eastAsia="Times New Roman" w:hAnsi="Arial Narrow" w:cs="Times New Roman"/>
              </w:rPr>
              <w:t xml:space="preserve"> antivols métalliques avec </w:t>
            </w:r>
            <w:r w:rsidR="001C262D" w:rsidRPr="009142DB">
              <w:rPr>
                <w:rFonts w:ascii="Arial Narrow" w:eastAsia="Times New Roman" w:hAnsi="Arial Narrow" w:cs="Times New Roman"/>
              </w:rPr>
              <w:t>cadre,</w:t>
            </w:r>
            <w:r w:rsidRPr="009142DB">
              <w:rPr>
                <w:rFonts w:ascii="Arial Narrow" w:eastAsia="Times New Roman" w:hAnsi="Arial Narrow" w:cs="Times New Roman"/>
              </w:rPr>
              <w:t xml:space="preserve"> conformément au C.C.T.P. Il comprend notamment, la fourniture et la pose, le façonnage, la fixation, la peinture, la quincaillerie et toutes les sujétions.</w:t>
            </w:r>
          </w:p>
          <w:p w14:paraId="71A9FC8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14A0523"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FB3E2D0"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1109E6"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03E361D"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5D8920"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609</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14:paraId="6962666A" w14:textId="5226A57F"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Garde-corps et grille métalliques pour balcons </w:t>
            </w:r>
            <w:r w:rsidRPr="009142DB">
              <w:rPr>
                <w:rFonts w:ascii="Arial Narrow" w:eastAsia="Times New Roman" w:hAnsi="Arial Narrow" w:cs="Times New Roman"/>
              </w:rPr>
              <w:t xml:space="preserve">: </w:t>
            </w:r>
            <w:r w:rsidR="001C262D" w:rsidRPr="009142DB">
              <w:rPr>
                <w:rFonts w:ascii="Arial Narrow" w:eastAsia="Times New Roman" w:hAnsi="Arial Narrow" w:cs="Times New Roman"/>
              </w:rPr>
              <w:t>Ce prix rémunère au</w:t>
            </w:r>
            <w:r w:rsidRPr="009142DB">
              <w:rPr>
                <w:rFonts w:ascii="Arial Narrow" w:eastAsia="Times New Roman" w:hAnsi="Arial Narrow" w:cs="Times New Roman"/>
              </w:rPr>
              <w:t xml:space="preserve"> mètre carré </w:t>
            </w:r>
            <w:r w:rsidR="001C262D" w:rsidRPr="009142DB">
              <w:rPr>
                <w:rFonts w:ascii="Arial Narrow" w:eastAsia="Times New Roman" w:hAnsi="Arial Narrow" w:cs="Times New Roman"/>
              </w:rPr>
              <w:t>la fourniture et la pose des</w:t>
            </w:r>
            <w:r w:rsidRPr="009142DB">
              <w:rPr>
                <w:rFonts w:ascii="Arial Narrow" w:eastAsia="Times New Roman" w:hAnsi="Arial Narrow" w:cs="Times New Roman"/>
              </w:rPr>
              <w:t xml:space="preserve"> grilles métalliques pour garde-</w:t>
            </w:r>
            <w:r w:rsidR="001C262D" w:rsidRPr="009142DB">
              <w:rPr>
                <w:rFonts w:ascii="Arial Narrow" w:eastAsia="Times New Roman" w:hAnsi="Arial Narrow" w:cs="Times New Roman"/>
              </w:rPr>
              <w:t>corps,</w:t>
            </w:r>
            <w:r w:rsidRPr="009142DB">
              <w:rPr>
                <w:rFonts w:ascii="Arial Narrow" w:eastAsia="Times New Roman" w:hAnsi="Arial Narrow" w:cs="Times New Roman"/>
              </w:rPr>
              <w:t xml:space="preserve"> conformément au C.C.T.P. Il comprend notamment, la fourniture et la pose, le façonnage, la fixation, la peinture, la quincaillerie et toutes les sujétions.</w:t>
            </w:r>
          </w:p>
          <w:p w14:paraId="7EFFEFE2"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BA2A936"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A425D0C"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F88CCC"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451DA37"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1DAEE5BB" w14:textId="77777777" w:rsidR="008B1832" w:rsidRPr="009142DB" w:rsidRDefault="008B1832" w:rsidP="008B1832">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59AFFFB0" w14:textId="77777777" w:rsidR="008B1832" w:rsidRPr="009142DB" w:rsidRDefault="008B1832" w:rsidP="008B1832">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7</w:t>
            </w:r>
            <w:r w:rsidRPr="009142DB">
              <w:rPr>
                <w:rFonts w:ascii="Arial Narrow" w:eastAsia="Times New Roman" w:hAnsi="Arial Narrow" w:cs="Times New Roman"/>
                <w:b/>
                <w:bCs/>
                <w:i/>
                <w:iCs/>
              </w:rPr>
              <w:t>00 : Plomberie Sanitaire</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FF0EB16"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779743"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EF2D13C"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E76337E"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2D4DA4"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701</w:t>
            </w:r>
          </w:p>
        </w:tc>
        <w:tc>
          <w:tcPr>
            <w:tcW w:w="6945" w:type="dxa"/>
            <w:tcBorders>
              <w:top w:val="nil"/>
              <w:left w:val="nil"/>
              <w:bottom w:val="single" w:sz="4" w:space="0" w:color="auto"/>
              <w:right w:val="single" w:sz="4" w:space="0" w:color="auto"/>
            </w:tcBorders>
            <w:shd w:val="clear" w:color="000000" w:fill="FFFFFF"/>
            <w:vAlign w:val="center"/>
          </w:tcPr>
          <w:p w14:paraId="5C08685D"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Canalisation pour alimentation en eau</w:t>
            </w:r>
            <w:r w:rsidRPr="009142DB">
              <w:rPr>
                <w:rFonts w:ascii="Arial Narrow" w:eastAsia="Times New Roman" w:hAnsi="Arial Narrow" w:cs="Times New Roman"/>
              </w:rPr>
              <w:t xml:space="preserve"> : Ce prix rémunère au forfait la fourniture et la pose des tuyaux à pression pour alimentation du bâtiment en eau et toutes les sujétions.</w:t>
            </w:r>
          </w:p>
          <w:p w14:paraId="4998A52E"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forfait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005B70C" w14:textId="77777777" w:rsidR="008B1832" w:rsidRPr="009142DB" w:rsidRDefault="008B1832" w:rsidP="008B1832">
            <w:pPr>
              <w:spacing w:after="0" w:line="240" w:lineRule="auto"/>
              <w:jc w:val="center"/>
              <w:rPr>
                <w:rFonts w:ascii="Arial Narrow" w:eastAsia="Times New Roman" w:hAnsi="Arial Narrow" w:cs="Times New Roman"/>
                <w:b/>
                <w:bCs/>
              </w:rPr>
            </w:pPr>
            <w:proofErr w:type="spellStart"/>
            <w:r w:rsidRPr="009142DB">
              <w:rPr>
                <w:rFonts w:ascii="Arial Narrow" w:eastAsia="Times New Roman" w:hAnsi="Arial Narrow" w:cs="Times New Roman"/>
                <w:b/>
                <w:bCs/>
              </w:rPr>
              <w:t>Ft</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64BF8F5"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9AD8A6"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056B56D"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A244C8"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702</w:t>
            </w:r>
          </w:p>
        </w:tc>
        <w:tc>
          <w:tcPr>
            <w:tcW w:w="6945" w:type="dxa"/>
            <w:tcBorders>
              <w:top w:val="nil"/>
              <w:left w:val="nil"/>
              <w:bottom w:val="single" w:sz="4" w:space="0" w:color="auto"/>
              <w:right w:val="single" w:sz="4" w:space="0" w:color="auto"/>
            </w:tcBorders>
            <w:shd w:val="clear" w:color="000000" w:fill="FFFFFF"/>
            <w:vAlign w:val="center"/>
          </w:tcPr>
          <w:p w14:paraId="2735AEF5"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Evacuation des eaux usées</w:t>
            </w:r>
            <w:r w:rsidRPr="009142DB">
              <w:rPr>
                <w:rFonts w:ascii="Arial Narrow" w:eastAsia="Times New Roman" w:hAnsi="Arial Narrow" w:cs="Times New Roman"/>
              </w:rPr>
              <w:t xml:space="preserve"> : Ce prix rémunère au forfait la fourniture et la pose des tuyaux pour l'évacuation des eaux usées du bâtiment et toutes les sujétions.</w:t>
            </w:r>
          </w:p>
          <w:p w14:paraId="5185C20C"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forfait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372266C" w14:textId="77777777" w:rsidR="008B1832" w:rsidRPr="009142DB" w:rsidRDefault="008B1832" w:rsidP="008B1832">
            <w:pPr>
              <w:spacing w:after="0" w:line="240" w:lineRule="auto"/>
              <w:jc w:val="center"/>
              <w:rPr>
                <w:rFonts w:ascii="Arial Narrow" w:eastAsia="Times New Roman" w:hAnsi="Arial Narrow" w:cs="Times New Roman"/>
                <w:b/>
                <w:bCs/>
              </w:rPr>
            </w:pPr>
            <w:proofErr w:type="spellStart"/>
            <w:r w:rsidRPr="009142DB">
              <w:rPr>
                <w:rFonts w:ascii="Arial Narrow" w:eastAsia="Times New Roman" w:hAnsi="Arial Narrow" w:cs="Times New Roman"/>
                <w:b/>
                <w:bCs/>
              </w:rPr>
              <w:t>Ft</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D38AB78"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216D0D8"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DDDEBD5"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97AF0F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703</w:t>
            </w:r>
          </w:p>
        </w:tc>
        <w:tc>
          <w:tcPr>
            <w:tcW w:w="6945" w:type="dxa"/>
            <w:tcBorders>
              <w:top w:val="nil"/>
              <w:left w:val="nil"/>
              <w:bottom w:val="single" w:sz="4" w:space="0" w:color="auto"/>
              <w:right w:val="single" w:sz="4" w:space="0" w:color="auto"/>
            </w:tcBorders>
            <w:shd w:val="clear" w:color="000000" w:fill="FFFFFF"/>
            <w:vAlign w:val="center"/>
          </w:tcPr>
          <w:p w14:paraId="7C7AE973"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Regards de 50x50x60 couvert </w:t>
            </w:r>
            <w:r w:rsidRPr="009142DB">
              <w:rPr>
                <w:rFonts w:ascii="Arial Narrow" w:eastAsia="Times New Roman" w:hAnsi="Arial Narrow" w:cs="Times New Roman"/>
              </w:rPr>
              <w:t>: Ce prix rémunère à l’unité la fourniture du matériau et la construction des regards de visite et toutes les sujétions.</w:t>
            </w:r>
          </w:p>
          <w:p w14:paraId="125AEA20"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4D47F2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71ED77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53D5B21"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8F7253F"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5AD4B5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704</w:t>
            </w:r>
          </w:p>
        </w:tc>
        <w:tc>
          <w:tcPr>
            <w:tcW w:w="6945" w:type="dxa"/>
            <w:tcBorders>
              <w:top w:val="nil"/>
              <w:left w:val="nil"/>
              <w:bottom w:val="single" w:sz="4" w:space="0" w:color="auto"/>
              <w:right w:val="single" w:sz="4" w:space="0" w:color="auto"/>
            </w:tcBorders>
            <w:shd w:val="clear" w:color="000000" w:fill="FFFFFF"/>
            <w:vAlign w:val="center"/>
          </w:tcPr>
          <w:p w14:paraId="242FC696"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WC à chasse basse complet </w:t>
            </w:r>
            <w:r w:rsidRPr="009142DB">
              <w:rPr>
                <w:rFonts w:ascii="Arial Narrow" w:eastAsia="Times New Roman" w:hAnsi="Arial Narrow" w:cs="Times New Roman"/>
              </w:rPr>
              <w:t>: Ce prix rémunère à l'unité la fourniture et la pose des WC en porcelaine vitrifié équipé d’un robinet d’arrêt chromé, d’un mécanisme silencieux, d’une cuvette réservoir de capacité 6 à 8 litres et toutes les sujétions, conformément au C.C.T.P.</w:t>
            </w:r>
          </w:p>
          <w:p w14:paraId="57E21FA3"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8E4A46E"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684DF3D"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74E16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233E3CE9"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5CC80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705</w:t>
            </w:r>
          </w:p>
        </w:tc>
        <w:tc>
          <w:tcPr>
            <w:tcW w:w="6945" w:type="dxa"/>
            <w:tcBorders>
              <w:top w:val="nil"/>
              <w:left w:val="nil"/>
              <w:bottom w:val="single" w:sz="4" w:space="0" w:color="auto"/>
              <w:right w:val="single" w:sz="4" w:space="0" w:color="auto"/>
            </w:tcBorders>
            <w:shd w:val="clear" w:color="000000" w:fill="FFFFFF"/>
            <w:vAlign w:val="center"/>
          </w:tcPr>
          <w:p w14:paraId="2E722209" w14:textId="4F4001B2"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Lavabo piédestal complet</w:t>
            </w:r>
            <w:r w:rsidRPr="009142DB">
              <w:rPr>
                <w:rFonts w:ascii="Arial Narrow" w:eastAsia="Times New Roman" w:hAnsi="Arial Narrow" w:cs="Times New Roman"/>
              </w:rPr>
              <w:t xml:space="preserve"> : Ce prix rémunère à l'unité la fourniture et pose d’un Lavabo monté sur colonne en porcelaine vitrifiée avec supports </w:t>
            </w:r>
            <w:r w:rsidR="001C262D" w:rsidRPr="009142DB">
              <w:rPr>
                <w:rFonts w:ascii="Arial Narrow" w:eastAsia="Times New Roman" w:hAnsi="Arial Narrow" w:cs="Times New Roman"/>
              </w:rPr>
              <w:t>muraux et</w:t>
            </w:r>
            <w:r w:rsidRPr="009142DB">
              <w:rPr>
                <w:rFonts w:ascii="Arial Narrow" w:eastAsia="Times New Roman" w:hAnsi="Arial Narrow" w:cs="Times New Roman"/>
              </w:rPr>
              <w:t xml:space="preserve"> toutes les sujétions, conformément au C.C.T.P.</w:t>
            </w:r>
          </w:p>
          <w:p w14:paraId="6B909247"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44893EC"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F5F8E64"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FE65B0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34AB242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5B380AD"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706</w:t>
            </w:r>
          </w:p>
        </w:tc>
        <w:tc>
          <w:tcPr>
            <w:tcW w:w="6945" w:type="dxa"/>
            <w:tcBorders>
              <w:top w:val="nil"/>
              <w:left w:val="nil"/>
              <w:bottom w:val="single" w:sz="4" w:space="0" w:color="auto"/>
              <w:right w:val="single" w:sz="4" w:space="0" w:color="auto"/>
            </w:tcBorders>
            <w:shd w:val="clear" w:color="000000" w:fill="FFFFFF"/>
            <w:vAlign w:val="center"/>
          </w:tcPr>
          <w:p w14:paraId="725C3201"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porte savon</w:t>
            </w:r>
            <w:r w:rsidRPr="009142DB">
              <w:rPr>
                <w:rFonts w:ascii="Arial Narrow" w:eastAsia="Times New Roman" w:hAnsi="Arial Narrow" w:cs="Times New Roman"/>
              </w:rPr>
              <w:t xml:space="preserve"> : Ce prix rémunère à l'unité la fourniture et la pose d’un Porte Savon conformément au C.C.T.P.</w:t>
            </w:r>
          </w:p>
          <w:p w14:paraId="55F7434D"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9DDD364"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E0364D1"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33F7654"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08D4A072"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497738C"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707</w:t>
            </w:r>
          </w:p>
        </w:tc>
        <w:tc>
          <w:tcPr>
            <w:tcW w:w="6945" w:type="dxa"/>
            <w:tcBorders>
              <w:top w:val="nil"/>
              <w:left w:val="nil"/>
              <w:bottom w:val="single" w:sz="4" w:space="0" w:color="auto"/>
              <w:right w:val="single" w:sz="4" w:space="0" w:color="auto"/>
            </w:tcBorders>
            <w:shd w:val="clear" w:color="000000" w:fill="FFFFFF"/>
            <w:vAlign w:val="center"/>
          </w:tcPr>
          <w:p w14:paraId="613877E2"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porte serviette</w:t>
            </w:r>
            <w:r w:rsidRPr="009142DB">
              <w:rPr>
                <w:rFonts w:ascii="Arial Narrow" w:eastAsia="Times New Roman" w:hAnsi="Arial Narrow" w:cs="Times New Roman"/>
              </w:rPr>
              <w:t xml:space="preserve"> : Ce prix rémunère à l'unité la fourniture et la pose d’un Porte serviette, conformément au C.C.T.P.</w:t>
            </w:r>
          </w:p>
          <w:p w14:paraId="4E5BF18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84D3BAE"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5F75D2E"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DBE4E73"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3BDFA27"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01BE2E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708</w:t>
            </w:r>
          </w:p>
        </w:tc>
        <w:tc>
          <w:tcPr>
            <w:tcW w:w="6945" w:type="dxa"/>
            <w:tcBorders>
              <w:top w:val="nil"/>
              <w:left w:val="nil"/>
              <w:bottom w:val="single" w:sz="4" w:space="0" w:color="auto"/>
              <w:right w:val="single" w:sz="4" w:space="0" w:color="auto"/>
            </w:tcBorders>
            <w:shd w:val="clear" w:color="000000" w:fill="FFFFFF"/>
            <w:vAlign w:val="center"/>
          </w:tcPr>
          <w:p w14:paraId="28DC4ED9"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porte papier hygiénique</w:t>
            </w:r>
            <w:r w:rsidRPr="009142DB">
              <w:rPr>
                <w:rFonts w:ascii="Arial Narrow" w:eastAsia="Times New Roman" w:hAnsi="Arial Narrow" w:cs="Times New Roman"/>
              </w:rPr>
              <w:t xml:space="preserve"> : Ce prix rémunère à l'unité la fourniture et la pose d’un Porte papier hygiénique, conformément au C.C.T.P.</w:t>
            </w:r>
          </w:p>
          <w:p w14:paraId="26C9A4A3"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0BDD7D6"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E0DDF52"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53D1791"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E207A63"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A329A42"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709</w:t>
            </w:r>
          </w:p>
        </w:tc>
        <w:tc>
          <w:tcPr>
            <w:tcW w:w="6945" w:type="dxa"/>
            <w:tcBorders>
              <w:top w:val="nil"/>
              <w:left w:val="nil"/>
              <w:bottom w:val="single" w:sz="4" w:space="0" w:color="auto"/>
              <w:right w:val="single" w:sz="4" w:space="0" w:color="auto"/>
            </w:tcBorders>
            <w:shd w:val="clear" w:color="000000" w:fill="FFFFFF"/>
            <w:vAlign w:val="center"/>
          </w:tcPr>
          <w:p w14:paraId="6254CBFD"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siphon de sol</w:t>
            </w:r>
            <w:r w:rsidRPr="009142DB">
              <w:rPr>
                <w:rFonts w:ascii="Arial Narrow" w:eastAsia="Times New Roman" w:hAnsi="Arial Narrow" w:cs="Times New Roman"/>
              </w:rPr>
              <w:t xml:space="preserve"> : Ce prix rémunère à l'unité la fourniture et la pose d’un siphon de sol de diamètre 50 mm, conformément au C.C.T.P.</w:t>
            </w:r>
          </w:p>
          <w:p w14:paraId="6A2285F8"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97A6BDC"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88BEE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111421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0ADCDE3E"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F041D9A"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710</w:t>
            </w:r>
          </w:p>
        </w:tc>
        <w:tc>
          <w:tcPr>
            <w:tcW w:w="6945" w:type="dxa"/>
            <w:tcBorders>
              <w:top w:val="nil"/>
              <w:left w:val="nil"/>
              <w:bottom w:val="single" w:sz="4" w:space="0" w:color="auto"/>
              <w:right w:val="single" w:sz="4" w:space="0" w:color="auto"/>
            </w:tcBorders>
            <w:shd w:val="clear" w:color="000000" w:fill="FFFFFF"/>
            <w:vAlign w:val="center"/>
          </w:tcPr>
          <w:p w14:paraId="1BF07DAE"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miroir de douche :</w:t>
            </w:r>
            <w:r w:rsidRPr="009142DB">
              <w:rPr>
                <w:rFonts w:ascii="Arial Narrow" w:eastAsia="Times New Roman" w:hAnsi="Arial Narrow" w:cs="Times New Roman"/>
              </w:rPr>
              <w:t xml:space="preserve"> Ce prix rémunère à l'unité la fourniture et la pose d’un miroir de douche, conformément au C.C.T.P.</w:t>
            </w:r>
          </w:p>
          <w:p w14:paraId="741242CA"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B9943A1"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1C46841"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6E06DB1"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05438A2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646BA2D"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711</w:t>
            </w:r>
          </w:p>
        </w:tc>
        <w:tc>
          <w:tcPr>
            <w:tcW w:w="6945" w:type="dxa"/>
            <w:tcBorders>
              <w:top w:val="nil"/>
              <w:left w:val="nil"/>
              <w:bottom w:val="single" w:sz="4" w:space="0" w:color="auto"/>
              <w:right w:val="single" w:sz="4" w:space="0" w:color="auto"/>
            </w:tcBorders>
            <w:shd w:val="clear" w:color="000000" w:fill="FFFFFF"/>
            <w:vAlign w:val="center"/>
          </w:tcPr>
          <w:p w14:paraId="72613F63"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Evier de cuisine 60/120 en inox y/c toutes sujétion</w:t>
            </w:r>
            <w:r w:rsidRPr="009142DB">
              <w:rPr>
                <w:rFonts w:ascii="Arial Narrow" w:eastAsia="Times New Roman" w:hAnsi="Arial Narrow" w:cs="Times New Roman"/>
              </w:rPr>
              <w:t>s : Ce prix rémunère à l'unité la fourniture et pose d’un évier de cuisine en INOX lourd à deux bacs avec décanteur de matière solide de dimension 150 x 70 cm conformément au C.C.T.P.</w:t>
            </w:r>
          </w:p>
          <w:p w14:paraId="17C9C083"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1EB2BB2"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5F817C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9B58F34"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2B911AA"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186A04"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712</w:t>
            </w:r>
          </w:p>
        </w:tc>
        <w:tc>
          <w:tcPr>
            <w:tcW w:w="6945" w:type="dxa"/>
            <w:tcBorders>
              <w:top w:val="nil"/>
              <w:left w:val="nil"/>
              <w:bottom w:val="single" w:sz="4" w:space="0" w:color="auto"/>
              <w:right w:val="single" w:sz="4" w:space="0" w:color="auto"/>
            </w:tcBorders>
            <w:shd w:val="clear" w:color="000000" w:fill="FFFFFF"/>
            <w:vAlign w:val="center"/>
          </w:tcPr>
          <w:p w14:paraId="42A7DF7D"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Ensemble fosse septique et puisard </w:t>
            </w:r>
            <w:r w:rsidRPr="009142DB">
              <w:rPr>
                <w:rFonts w:ascii="Arial Narrow" w:eastAsia="Times New Roman" w:hAnsi="Arial Narrow" w:cs="Times New Roman"/>
              </w:rPr>
              <w:t>: Ce prix rémunère à l’unité de l’ensemble la construction de la fosse et du puisard y compris toutes sujétions.</w:t>
            </w:r>
          </w:p>
          <w:p w14:paraId="3D35958D" w14:textId="03BB548A"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BB72594" w14:textId="0C23BCB4" w:rsidR="008B1832" w:rsidRPr="009142DB" w:rsidRDefault="008B1832" w:rsidP="008B1832">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C29730F"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D2FED8C"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1FCE446"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E77FB2"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713</w:t>
            </w:r>
          </w:p>
        </w:tc>
        <w:tc>
          <w:tcPr>
            <w:tcW w:w="6945" w:type="dxa"/>
            <w:tcBorders>
              <w:top w:val="nil"/>
              <w:left w:val="nil"/>
              <w:bottom w:val="single" w:sz="4" w:space="0" w:color="auto"/>
              <w:right w:val="single" w:sz="4" w:space="0" w:color="auto"/>
            </w:tcBorders>
            <w:shd w:val="clear" w:color="000000" w:fill="FFFFFF"/>
            <w:vAlign w:val="center"/>
          </w:tcPr>
          <w:p w14:paraId="7C1AC0CD" w14:textId="1C0800E0"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Descente d'eau pluviale en PVC </w:t>
            </w:r>
            <w:r w:rsidR="001C262D" w:rsidRPr="009142DB">
              <w:rPr>
                <w:rFonts w:ascii="Arial Narrow" w:eastAsia="Times New Roman" w:hAnsi="Arial Narrow" w:cs="Times New Roman"/>
                <w:b/>
                <w:bCs/>
              </w:rPr>
              <w:t>100 y</w:t>
            </w:r>
            <w:r w:rsidRPr="009142DB">
              <w:rPr>
                <w:rFonts w:ascii="Arial Narrow" w:eastAsia="Times New Roman" w:hAnsi="Arial Narrow" w:cs="Times New Roman"/>
                <w:b/>
                <w:bCs/>
              </w:rPr>
              <w:t xml:space="preserve"> compris toute sujétions</w:t>
            </w:r>
            <w:r w:rsidRPr="009142DB">
              <w:rPr>
                <w:rFonts w:ascii="Arial Narrow" w:eastAsia="Times New Roman" w:hAnsi="Arial Narrow" w:cs="Times New Roman"/>
              </w:rPr>
              <w:t xml:space="preserve"> : Ce prix rémunère au mètre linéaire la fourniture et la pose des tuyaux pour l'évacuation des eaux pluviales du bâtiment et toutes les sujétions.</w:t>
            </w:r>
          </w:p>
          <w:p w14:paraId="29638377"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lastRenderedPageBreak/>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9B743F8"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lastRenderedPageBreak/>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6B775D5"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730461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CA610C8"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CE330F"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714</w:t>
            </w:r>
          </w:p>
        </w:tc>
        <w:tc>
          <w:tcPr>
            <w:tcW w:w="6945" w:type="dxa"/>
            <w:tcBorders>
              <w:top w:val="nil"/>
              <w:left w:val="nil"/>
              <w:bottom w:val="single" w:sz="4" w:space="0" w:color="auto"/>
              <w:right w:val="single" w:sz="4" w:space="0" w:color="auto"/>
            </w:tcBorders>
            <w:shd w:val="clear" w:color="000000" w:fill="FFFFFF"/>
            <w:vAlign w:val="center"/>
          </w:tcPr>
          <w:p w14:paraId="1A89BA4A"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Colonne de douche</w:t>
            </w:r>
            <w:r w:rsidRPr="009142DB">
              <w:rPr>
                <w:rFonts w:ascii="Arial Narrow" w:eastAsia="Times New Roman" w:hAnsi="Arial Narrow" w:cs="Times New Roman"/>
              </w:rPr>
              <w:t xml:space="preserve"> : Ce prix rémunère à l'unité la fourniture et la pose d’une colonne de douche, conformément au C.C.T.P.</w:t>
            </w:r>
          </w:p>
          <w:p w14:paraId="30BC7BD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9E750C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A12B730"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B0A7E8F"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DB035E4" w14:textId="77777777" w:rsidTr="003077C7">
        <w:trPr>
          <w:trHeight w:val="26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39DECAE2" w14:textId="77777777" w:rsidR="008B1832" w:rsidRPr="009142DB" w:rsidRDefault="008B1832" w:rsidP="008B1832">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331A0E41" w14:textId="77777777" w:rsidR="008B1832" w:rsidRPr="009142DB" w:rsidRDefault="008B1832" w:rsidP="008B1832">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8</w:t>
            </w:r>
            <w:r w:rsidRPr="009142DB">
              <w:rPr>
                <w:rFonts w:ascii="Arial Narrow" w:eastAsia="Times New Roman" w:hAnsi="Arial Narrow" w:cs="Times New Roman"/>
                <w:b/>
                <w:bCs/>
                <w:i/>
                <w:iCs/>
              </w:rPr>
              <w:t>00 : Electricité</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9A19867" w14:textId="77777777" w:rsidR="008B1832" w:rsidRPr="009142DB" w:rsidRDefault="008B1832" w:rsidP="008B1832">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605128"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1625AC"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7652275"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C102FB7"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801</w:t>
            </w:r>
          </w:p>
        </w:tc>
        <w:tc>
          <w:tcPr>
            <w:tcW w:w="6945" w:type="dxa"/>
            <w:tcBorders>
              <w:top w:val="nil"/>
              <w:left w:val="nil"/>
              <w:bottom w:val="single" w:sz="4" w:space="0" w:color="auto"/>
              <w:right w:val="single" w:sz="4" w:space="0" w:color="auto"/>
            </w:tcBorders>
            <w:shd w:val="clear" w:color="000000" w:fill="FFFFFF"/>
            <w:vAlign w:val="center"/>
          </w:tcPr>
          <w:p w14:paraId="640348AF"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Cuivre nu 25 mm² type </w:t>
            </w:r>
            <w:proofErr w:type="spellStart"/>
            <w:r w:rsidRPr="009142DB">
              <w:rPr>
                <w:rFonts w:ascii="Arial Narrow" w:eastAsia="Times New Roman" w:hAnsi="Arial Narrow" w:cs="Times New Roman"/>
                <w:b/>
                <w:bCs/>
              </w:rPr>
              <w:t>Nexans</w:t>
            </w:r>
            <w:proofErr w:type="spellEnd"/>
            <w:r w:rsidRPr="009142DB">
              <w:rPr>
                <w:rFonts w:ascii="Arial Narrow" w:eastAsia="Times New Roman" w:hAnsi="Arial Narrow" w:cs="Times New Roman"/>
                <w:b/>
                <w:bCs/>
              </w:rPr>
              <w:t xml:space="preserve"> ou équivalent</w:t>
            </w:r>
            <w:r w:rsidRPr="009142DB">
              <w:rPr>
                <w:rFonts w:ascii="Arial Narrow" w:eastAsia="Times New Roman" w:hAnsi="Arial Narrow" w:cs="Times New Roman"/>
              </w:rPr>
              <w:t xml:space="preserve"> : Ce prix rémunère au mètre linéaire la fourniture et la pose du cuivre nu et toutes les sujétions.</w:t>
            </w:r>
          </w:p>
          <w:p w14:paraId="6D084D2B"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285648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26E7D44"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3C854AB"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354C51A2"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DE79010"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802</w:t>
            </w:r>
          </w:p>
        </w:tc>
        <w:tc>
          <w:tcPr>
            <w:tcW w:w="6945" w:type="dxa"/>
            <w:tcBorders>
              <w:top w:val="nil"/>
              <w:left w:val="nil"/>
              <w:bottom w:val="single" w:sz="4" w:space="0" w:color="auto"/>
              <w:right w:val="single" w:sz="4" w:space="0" w:color="auto"/>
            </w:tcBorders>
            <w:shd w:val="clear" w:color="000000" w:fill="FFFFFF"/>
            <w:vAlign w:val="center"/>
          </w:tcPr>
          <w:p w14:paraId="578E7A12"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Câble vert-Jaune 16 mm²</w:t>
            </w:r>
            <w:r w:rsidRPr="009142DB">
              <w:rPr>
                <w:rFonts w:ascii="Arial Narrow" w:eastAsia="Times New Roman" w:hAnsi="Arial Narrow" w:cs="Times New Roman"/>
              </w:rPr>
              <w:t xml:space="preserve"> :  Ce prix rémunère au mètre linéaire la fourniture et la pose du câble jaune-vert et toutes les sujétions.</w:t>
            </w:r>
          </w:p>
          <w:p w14:paraId="0FEDF097"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633817C"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0FB4776"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2F17CC4"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485E77B2"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BE47304"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803</w:t>
            </w:r>
          </w:p>
        </w:tc>
        <w:tc>
          <w:tcPr>
            <w:tcW w:w="6945" w:type="dxa"/>
            <w:tcBorders>
              <w:top w:val="nil"/>
              <w:left w:val="nil"/>
              <w:bottom w:val="single" w:sz="4" w:space="0" w:color="auto"/>
              <w:right w:val="single" w:sz="4" w:space="0" w:color="auto"/>
            </w:tcBorders>
            <w:shd w:val="clear" w:color="000000" w:fill="FFFFFF"/>
            <w:vAlign w:val="center"/>
          </w:tcPr>
          <w:p w14:paraId="161D3F04"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w:t>
            </w:r>
            <w:proofErr w:type="spellStart"/>
            <w:r w:rsidRPr="009142DB">
              <w:rPr>
                <w:rFonts w:ascii="Arial Narrow" w:eastAsia="Times New Roman" w:hAnsi="Arial Narrow" w:cs="Times New Roman"/>
                <w:b/>
                <w:bCs/>
              </w:rPr>
              <w:t>Barette</w:t>
            </w:r>
            <w:proofErr w:type="spellEnd"/>
            <w:r w:rsidRPr="009142DB">
              <w:rPr>
                <w:rFonts w:ascii="Arial Narrow" w:eastAsia="Times New Roman" w:hAnsi="Arial Narrow" w:cs="Times New Roman"/>
                <w:b/>
                <w:bCs/>
              </w:rPr>
              <w:t xml:space="preserve"> de coupure </w:t>
            </w:r>
            <w:r w:rsidRPr="009142DB">
              <w:rPr>
                <w:rFonts w:ascii="Arial Narrow" w:eastAsia="Times New Roman" w:hAnsi="Arial Narrow" w:cs="Times New Roman"/>
              </w:rPr>
              <w:t>:  Ce prix rémunère à l'unité la fourniture et la pose de barrette de coupure et toutes les sujétions.</w:t>
            </w:r>
          </w:p>
          <w:p w14:paraId="7B0738C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F19BFDF"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9E2B3D6"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91A132E"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F71B766"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B22B30A"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804</w:t>
            </w:r>
          </w:p>
        </w:tc>
        <w:tc>
          <w:tcPr>
            <w:tcW w:w="6945" w:type="dxa"/>
            <w:tcBorders>
              <w:top w:val="nil"/>
              <w:left w:val="nil"/>
              <w:bottom w:val="single" w:sz="4" w:space="0" w:color="auto"/>
              <w:right w:val="single" w:sz="4" w:space="0" w:color="auto"/>
            </w:tcBorders>
            <w:shd w:val="clear" w:color="000000" w:fill="FFFFFF"/>
            <w:vAlign w:val="center"/>
          </w:tcPr>
          <w:p w14:paraId="2D3B7C7F"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w:t>
            </w:r>
            <w:proofErr w:type="spellStart"/>
            <w:r w:rsidRPr="009142DB">
              <w:rPr>
                <w:rFonts w:ascii="Arial Narrow" w:eastAsia="Times New Roman" w:hAnsi="Arial Narrow" w:cs="Times New Roman"/>
                <w:b/>
                <w:bCs/>
              </w:rPr>
              <w:t>Cable</w:t>
            </w:r>
            <w:proofErr w:type="spellEnd"/>
            <w:r w:rsidRPr="009142DB">
              <w:rPr>
                <w:rFonts w:ascii="Arial Narrow" w:eastAsia="Times New Roman" w:hAnsi="Arial Narrow" w:cs="Times New Roman"/>
                <w:b/>
                <w:bCs/>
              </w:rPr>
              <w:t xml:space="preserve"> U1000 /4 mm² </w:t>
            </w:r>
            <w:r w:rsidRPr="009142DB">
              <w:rPr>
                <w:rFonts w:ascii="Arial Narrow" w:eastAsia="Times New Roman" w:hAnsi="Arial Narrow" w:cs="Times New Roman"/>
              </w:rPr>
              <w:t>:  Ce prix rémunère au mètre linéaire la fourniture et la pose du câble U1000 / 4 mm² et toutes les sujétions.</w:t>
            </w:r>
          </w:p>
          <w:p w14:paraId="5E23E356"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1D533DC"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B333BB1"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785B4B1"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E0742A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895C0BB"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805</w:t>
            </w:r>
          </w:p>
        </w:tc>
        <w:tc>
          <w:tcPr>
            <w:tcW w:w="6945" w:type="dxa"/>
            <w:tcBorders>
              <w:top w:val="nil"/>
              <w:left w:val="nil"/>
              <w:bottom w:val="single" w:sz="4" w:space="0" w:color="auto"/>
              <w:right w:val="single" w:sz="4" w:space="0" w:color="auto"/>
            </w:tcBorders>
            <w:shd w:val="clear" w:color="000000" w:fill="FFFFFF"/>
            <w:vAlign w:val="center"/>
          </w:tcPr>
          <w:p w14:paraId="240FCFBB"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Câble 1,5 mm² TYPE RCT ou équivalent :</w:t>
            </w:r>
            <w:r w:rsidRPr="009142DB">
              <w:rPr>
                <w:rFonts w:ascii="Arial Narrow" w:eastAsia="Times New Roman" w:hAnsi="Arial Narrow" w:cs="Times New Roman"/>
              </w:rPr>
              <w:t xml:space="preserve">  Ce prix rémunère au mètre linéaire la fourniture et la pose du câble 1,5 mm² ou son équivalent et toutes les sujétions.</w:t>
            </w:r>
          </w:p>
          <w:p w14:paraId="0DA0EDE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1D3C73A"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48EF620"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8525C8"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B3079AB"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795923C"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806</w:t>
            </w:r>
          </w:p>
        </w:tc>
        <w:tc>
          <w:tcPr>
            <w:tcW w:w="6945" w:type="dxa"/>
            <w:tcBorders>
              <w:top w:val="nil"/>
              <w:left w:val="nil"/>
              <w:bottom w:val="single" w:sz="4" w:space="0" w:color="auto"/>
              <w:right w:val="single" w:sz="4" w:space="0" w:color="auto"/>
            </w:tcBorders>
            <w:shd w:val="clear" w:color="000000" w:fill="FFFFFF"/>
            <w:vAlign w:val="center"/>
          </w:tcPr>
          <w:p w14:paraId="6017C1CA"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Câble 2,5 mm² RCT ou équivalent </w:t>
            </w:r>
            <w:r w:rsidRPr="009142DB">
              <w:rPr>
                <w:rFonts w:ascii="Arial Narrow" w:eastAsia="Times New Roman" w:hAnsi="Arial Narrow" w:cs="Times New Roman"/>
              </w:rPr>
              <w:t>: Ce prix rémunère au mètre linéaire la fourniture et la pose du câble 2,5 mm² ou son équivalent et toutes les sujétions.</w:t>
            </w:r>
          </w:p>
          <w:p w14:paraId="0A7252DB"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EE14152"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293D59D"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C768DF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2DD5D06"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B89686"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807</w:t>
            </w:r>
          </w:p>
        </w:tc>
        <w:tc>
          <w:tcPr>
            <w:tcW w:w="6945" w:type="dxa"/>
            <w:tcBorders>
              <w:top w:val="nil"/>
              <w:left w:val="nil"/>
              <w:bottom w:val="single" w:sz="4" w:space="0" w:color="auto"/>
              <w:right w:val="single" w:sz="4" w:space="0" w:color="auto"/>
            </w:tcBorders>
            <w:shd w:val="clear" w:color="000000" w:fill="FFFFFF"/>
            <w:vAlign w:val="center"/>
          </w:tcPr>
          <w:p w14:paraId="6D7360D4"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Gaine Ø20 type TRAVEL dans la dalle ou équivalent</w:t>
            </w:r>
            <w:r w:rsidRPr="009142DB">
              <w:rPr>
                <w:rFonts w:ascii="Arial Narrow" w:eastAsia="Times New Roman" w:hAnsi="Arial Narrow" w:cs="Times New Roman"/>
              </w:rPr>
              <w:t xml:space="preserve"> : Ce prix rémunère au mètre linéaire la fourniture et la pose de la gaine Ø20 type TRAVEL dans la dalle et type OK ailleurs et toutes les sujétions.</w:t>
            </w:r>
          </w:p>
          <w:p w14:paraId="7E56902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9E56B81"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15A2262"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9E5E05F"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9EE58DA"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146981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808</w:t>
            </w:r>
          </w:p>
        </w:tc>
        <w:tc>
          <w:tcPr>
            <w:tcW w:w="6945" w:type="dxa"/>
            <w:tcBorders>
              <w:top w:val="nil"/>
              <w:left w:val="nil"/>
              <w:bottom w:val="single" w:sz="4" w:space="0" w:color="auto"/>
              <w:right w:val="single" w:sz="4" w:space="0" w:color="auto"/>
            </w:tcBorders>
            <w:shd w:val="clear" w:color="000000" w:fill="FFFFFF"/>
            <w:vAlign w:val="center"/>
          </w:tcPr>
          <w:p w14:paraId="5C451C7E"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Gaine Ø25 type TRAVEL dans la dalle ou équivalent :  </w:t>
            </w:r>
            <w:r w:rsidRPr="009142DB">
              <w:rPr>
                <w:rFonts w:ascii="Arial Narrow" w:eastAsia="Times New Roman" w:hAnsi="Arial Narrow" w:cs="Times New Roman"/>
              </w:rPr>
              <w:t>Ce prix rémunère au mètre linéaire la fourniture et la pose de la gaine Ø25 type TRAVEL dans la dalle et type OK ailleurs et toutes les sujétions.</w:t>
            </w:r>
          </w:p>
          <w:p w14:paraId="6262F6D2"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9A3C975"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B7447F2"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6F902D3"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77EDBF1"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7D39B3B"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809</w:t>
            </w:r>
          </w:p>
        </w:tc>
        <w:tc>
          <w:tcPr>
            <w:tcW w:w="6945" w:type="dxa"/>
            <w:tcBorders>
              <w:top w:val="nil"/>
              <w:left w:val="nil"/>
              <w:bottom w:val="single" w:sz="4" w:space="0" w:color="auto"/>
              <w:right w:val="single" w:sz="4" w:space="0" w:color="auto"/>
            </w:tcBorders>
            <w:shd w:val="clear" w:color="000000" w:fill="FFFFFF"/>
            <w:vAlign w:val="center"/>
          </w:tcPr>
          <w:p w14:paraId="1BF6FFFA"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Gaine Ø32 type TRAVEL dans la dalle ou équivalent</w:t>
            </w:r>
            <w:r w:rsidRPr="009142DB">
              <w:rPr>
                <w:rFonts w:ascii="Arial Narrow" w:eastAsia="Times New Roman" w:hAnsi="Arial Narrow" w:cs="Times New Roman"/>
              </w:rPr>
              <w:t xml:space="preserve"> :  Ce prix rémunère au mètre linéaire la fourniture et la pose de la gaine Ø32 type TRAVEL dans la dalle et type OK ailleurs et toutes les sujétions.</w:t>
            </w:r>
          </w:p>
          <w:p w14:paraId="6DC6CF9E"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F17CA45"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EB7AC3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573450"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33868E51"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8C8A890"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810</w:t>
            </w:r>
          </w:p>
        </w:tc>
        <w:tc>
          <w:tcPr>
            <w:tcW w:w="6945" w:type="dxa"/>
            <w:tcBorders>
              <w:top w:val="nil"/>
              <w:left w:val="nil"/>
              <w:bottom w:val="single" w:sz="4" w:space="0" w:color="auto"/>
              <w:right w:val="single" w:sz="4" w:space="0" w:color="auto"/>
            </w:tcBorders>
            <w:shd w:val="clear" w:color="000000" w:fill="FFFFFF"/>
            <w:vAlign w:val="center"/>
          </w:tcPr>
          <w:p w14:paraId="14F74108"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Douilles Plafonnier de Schneider ou équivalent</w:t>
            </w:r>
            <w:r w:rsidRPr="009142DB">
              <w:rPr>
                <w:rFonts w:ascii="Arial Narrow" w:eastAsia="Times New Roman" w:hAnsi="Arial Narrow" w:cs="Times New Roman"/>
              </w:rPr>
              <w:t xml:space="preserve"> : Ce prix rémunère à l'unité la fourniture et pose de douilles plafonnier de Scheider, conformément au C.C.T.P.</w:t>
            </w:r>
          </w:p>
          <w:p w14:paraId="6C868388"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F70D803"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71BE29A"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3D0FCFE"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0DB7F41"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C0E7E96"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811</w:t>
            </w:r>
          </w:p>
        </w:tc>
        <w:tc>
          <w:tcPr>
            <w:tcW w:w="6945" w:type="dxa"/>
            <w:tcBorders>
              <w:top w:val="nil"/>
              <w:left w:val="nil"/>
              <w:bottom w:val="single" w:sz="4" w:space="0" w:color="auto"/>
              <w:right w:val="single" w:sz="4" w:space="0" w:color="auto"/>
            </w:tcBorders>
            <w:shd w:val="clear" w:color="000000" w:fill="FFFFFF"/>
            <w:vAlign w:val="center"/>
          </w:tcPr>
          <w:p w14:paraId="631B0D11"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Barrettes de 10 Dominos type LEGRAND de 25A ou équivalent</w:t>
            </w:r>
            <w:r w:rsidRPr="009142DB">
              <w:rPr>
                <w:rFonts w:ascii="Arial Narrow" w:eastAsia="Times New Roman" w:hAnsi="Arial Narrow" w:cs="Times New Roman"/>
              </w:rPr>
              <w:t xml:space="preserve"> : Ce prix rémunère à l'unité la fourniture et pose de barrettes de 10 Dominos type LEGRAND de 25A, conformément au C.C.T.P.</w:t>
            </w:r>
          </w:p>
          <w:p w14:paraId="1FD13772"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848C3F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A92B35F"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8F818C8"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700685B"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FADCF3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812</w:t>
            </w:r>
          </w:p>
        </w:tc>
        <w:tc>
          <w:tcPr>
            <w:tcW w:w="6945" w:type="dxa"/>
            <w:tcBorders>
              <w:top w:val="nil"/>
              <w:left w:val="nil"/>
              <w:bottom w:val="single" w:sz="4" w:space="0" w:color="auto"/>
              <w:right w:val="single" w:sz="4" w:space="0" w:color="auto"/>
            </w:tcBorders>
            <w:shd w:val="clear" w:color="000000" w:fill="FFFFFF"/>
            <w:vAlign w:val="center"/>
          </w:tcPr>
          <w:p w14:paraId="39F301FD"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w:t>
            </w:r>
            <w:proofErr w:type="spellStart"/>
            <w:r w:rsidRPr="009142DB">
              <w:rPr>
                <w:rFonts w:ascii="Arial Narrow" w:eastAsia="Times New Roman" w:hAnsi="Arial Narrow" w:cs="Times New Roman"/>
                <w:b/>
                <w:bCs/>
              </w:rPr>
              <w:t>Barette</w:t>
            </w:r>
            <w:proofErr w:type="spellEnd"/>
            <w:r w:rsidRPr="009142DB">
              <w:rPr>
                <w:rFonts w:ascii="Arial Narrow" w:eastAsia="Times New Roman" w:hAnsi="Arial Narrow" w:cs="Times New Roman"/>
                <w:b/>
                <w:bCs/>
              </w:rPr>
              <w:t xml:space="preserve"> Dominos type LEGRAND de 16A ou équivalent :</w:t>
            </w:r>
            <w:r w:rsidRPr="009142DB">
              <w:rPr>
                <w:rFonts w:ascii="Arial Narrow" w:eastAsia="Times New Roman" w:hAnsi="Arial Narrow" w:cs="Times New Roman"/>
              </w:rPr>
              <w:t xml:space="preserve"> Ce prix rémunère à l'unité la fourniture et pose de Dominos type LEGRAND de 16A, conformément au C.C.T.P.</w:t>
            </w:r>
          </w:p>
          <w:p w14:paraId="3AA029AB"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D6B4809"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7B73C9E"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B9D277B"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1E69EC4"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5B0609E"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813</w:t>
            </w:r>
          </w:p>
        </w:tc>
        <w:tc>
          <w:tcPr>
            <w:tcW w:w="6945" w:type="dxa"/>
            <w:tcBorders>
              <w:top w:val="nil"/>
              <w:left w:val="nil"/>
              <w:bottom w:val="single" w:sz="4" w:space="0" w:color="auto"/>
              <w:right w:val="single" w:sz="4" w:space="0" w:color="auto"/>
            </w:tcBorders>
            <w:shd w:val="clear" w:color="000000" w:fill="FFFFFF"/>
            <w:vAlign w:val="center"/>
          </w:tcPr>
          <w:p w14:paraId="3A778D74"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Disjoncteur Divisionnaire de type Schneider 10A ou équivalent</w:t>
            </w:r>
            <w:r w:rsidRPr="009142DB">
              <w:rPr>
                <w:rFonts w:ascii="Arial Narrow" w:eastAsia="Times New Roman" w:hAnsi="Arial Narrow" w:cs="Times New Roman"/>
              </w:rPr>
              <w:t xml:space="preserve"> : Ce prix rémunère à l'unité la fourniture et pose de Disjoncteur Divisionnaire de type scheider 10A , conformément au C.C.T.P.</w:t>
            </w:r>
          </w:p>
          <w:p w14:paraId="177A5EE1"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C969902"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878AF34"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8E630AF"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2C0C9F3E"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657BF9"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814</w:t>
            </w:r>
          </w:p>
        </w:tc>
        <w:tc>
          <w:tcPr>
            <w:tcW w:w="6945" w:type="dxa"/>
            <w:tcBorders>
              <w:top w:val="nil"/>
              <w:left w:val="nil"/>
              <w:bottom w:val="single" w:sz="4" w:space="0" w:color="auto"/>
              <w:right w:val="single" w:sz="4" w:space="0" w:color="auto"/>
            </w:tcBorders>
            <w:shd w:val="clear" w:color="000000" w:fill="FFFFFF"/>
            <w:vAlign w:val="center"/>
          </w:tcPr>
          <w:p w14:paraId="6B51F731"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Disjoncteur Divisionnaire de type Schneider 16A ou équivalent</w:t>
            </w:r>
            <w:r w:rsidRPr="009142DB">
              <w:rPr>
                <w:rFonts w:ascii="Arial Narrow" w:eastAsia="Times New Roman" w:hAnsi="Arial Narrow" w:cs="Times New Roman"/>
              </w:rPr>
              <w:t xml:space="preserve"> : Ce prix rémunère à l'unité la fourniture et pose de Disjoncteur Divisionnaire de type scheider 16A , conformément au C.C.T.P.</w:t>
            </w:r>
          </w:p>
          <w:p w14:paraId="4284F6AE"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1F85000"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E21BADC"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F0A5FDE"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B199356"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45CDF5"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815</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14:paraId="3FFB384C"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Disjoncteur parafoudre de type Schneider 16A/20A ou équivalent</w:t>
            </w:r>
            <w:r w:rsidRPr="009142DB">
              <w:rPr>
                <w:rFonts w:ascii="Arial Narrow" w:eastAsia="Times New Roman" w:hAnsi="Arial Narrow" w:cs="Times New Roman"/>
              </w:rPr>
              <w:t xml:space="preserve"> : Ce prix rémunère à l'unité la fourniture et pose de Disjoncteur parafoudre de type scheider 16A/20A , conformément au C.C.T.P.</w:t>
            </w:r>
          </w:p>
          <w:p w14:paraId="23ABA50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AE7138E"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DE5D46C"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5132905"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0A4AF55"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62101"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816</w:t>
            </w:r>
          </w:p>
        </w:tc>
        <w:tc>
          <w:tcPr>
            <w:tcW w:w="6945" w:type="dxa"/>
            <w:tcBorders>
              <w:top w:val="single" w:sz="4" w:space="0" w:color="auto"/>
              <w:left w:val="nil"/>
              <w:bottom w:val="single" w:sz="4" w:space="0" w:color="auto"/>
              <w:right w:val="single" w:sz="4" w:space="0" w:color="auto"/>
            </w:tcBorders>
            <w:shd w:val="clear" w:color="000000" w:fill="FFFFFF"/>
            <w:vAlign w:val="center"/>
          </w:tcPr>
          <w:p w14:paraId="5A9D309A"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Interrupteur différentiel de type Schneider 20A/30 mA ou équivalent </w:t>
            </w:r>
            <w:r w:rsidRPr="009142DB">
              <w:rPr>
                <w:rFonts w:ascii="Arial Narrow" w:eastAsia="Times New Roman" w:hAnsi="Arial Narrow" w:cs="Times New Roman"/>
              </w:rPr>
              <w:t>: Ce prix rémunère à l'unité la fourniture et pose d'Interrupteur différentiel de type Schneider 20A/30 mA , conformément au C.C.T.P.</w:t>
            </w:r>
          </w:p>
          <w:p w14:paraId="5B5E6CEB"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0855F91"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7B0229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B2C617D"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1CE667D"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8E72F30"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817</w:t>
            </w:r>
          </w:p>
        </w:tc>
        <w:tc>
          <w:tcPr>
            <w:tcW w:w="6945" w:type="dxa"/>
            <w:tcBorders>
              <w:top w:val="nil"/>
              <w:left w:val="nil"/>
              <w:bottom w:val="single" w:sz="4" w:space="0" w:color="auto"/>
              <w:right w:val="single" w:sz="4" w:space="0" w:color="auto"/>
            </w:tcBorders>
            <w:shd w:val="clear" w:color="000000" w:fill="FFFFFF"/>
            <w:vAlign w:val="center"/>
          </w:tcPr>
          <w:p w14:paraId="480A2013"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10 parafoudres de type Schneider 20 KA ou équivalent</w:t>
            </w:r>
            <w:r w:rsidRPr="009142DB">
              <w:rPr>
                <w:rFonts w:ascii="Arial Narrow" w:eastAsia="Times New Roman" w:hAnsi="Arial Narrow" w:cs="Times New Roman"/>
              </w:rPr>
              <w:t xml:space="preserve"> : Ce prix rémunère à l'unité la fourniture et pose de 10 parafoudres de type Schneider 20 KA , conformément au C.C.T.P</w:t>
            </w:r>
          </w:p>
          <w:p w14:paraId="477D585C"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EB3AAFF"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DB3CFD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639C885"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40E1E5E2"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63EB0E3"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818</w:t>
            </w:r>
          </w:p>
        </w:tc>
        <w:tc>
          <w:tcPr>
            <w:tcW w:w="6945" w:type="dxa"/>
            <w:tcBorders>
              <w:top w:val="nil"/>
              <w:left w:val="nil"/>
              <w:bottom w:val="single" w:sz="4" w:space="0" w:color="auto"/>
              <w:right w:val="single" w:sz="4" w:space="0" w:color="auto"/>
            </w:tcBorders>
            <w:shd w:val="clear" w:color="000000" w:fill="FFFFFF"/>
            <w:vAlign w:val="center"/>
          </w:tcPr>
          <w:p w14:paraId="6E14C862"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Coffret de répartition de type Schneider 12 modules ou équivalent</w:t>
            </w:r>
            <w:r w:rsidRPr="009142DB">
              <w:rPr>
                <w:rFonts w:ascii="Arial Narrow" w:eastAsia="Times New Roman" w:hAnsi="Arial Narrow" w:cs="Times New Roman"/>
              </w:rPr>
              <w:t xml:space="preserve"> : Ce prix rémunère à l'unité la fourniture et pose de Coffret de répartition de type Schneider 12 modules , conformément au C.C.T.P</w:t>
            </w:r>
          </w:p>
          <w:p w14:paraId="2E58423A"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AF170D5"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B8252F9"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1B6121F"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2B710529"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53CF8E7"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819</w:t>
            </w:r>
          </w:p>
        </w:tc>
        <w:tc>
          <w:tcPr>
            <w:tcW w:w="6945" w:type="dxa"/>
            <w:tcBorders>
              <w:top w:val="nil"/>
              <w:left w:val="nil"/>
              <w:bottom w:val="single" w:sz="4" w:space="0" w:color="auto"/>
              <w:right w:val="single" w:sz="4" w:space="0" w:color="auto"/>
            </w:tcBorders>
            <w:shd w:val="clear" w:color="000000" w:fill="FFFFFF"/>
            <w:vAlign w:val="center"/>
          </w:tcPr>
          <w:p w14:paraId="7F2592AD"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Boites de dérivation 160x160</w:t>
            </w:r>
            <w:r w:rsidRPr="009142DB">
              <w:rPr>
                <w:rFonts w:ascii="Arial Narrow" w:eastAsia="Times New Roman" w:hAnsi="Arial Narrow" w:cs="Times New Roman"/>
              </w:rPr>
              <w:t xml:space="preserve"> : Ce prix rémunère à l'unité la fourniture et pose de Coffret de  boites de dérivation 160x160, conformément au C.C.T.P</w:t>
            </w:r>
          </w:p>
          <w:p w14:paraId="5F78F21A"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DECC801"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FC1B22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4DCF35E"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1F9A84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9DFCF96"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820</w:t>
            </w:r>
          </w:p>
        </w:tc>
        <w:tc>
          <w:tcPr>
            <w:tcW w:w="6945" w:type="dxa"/>
            <w:tcBorders>
              <w:top w:val="nil"/>
              <w:left w:val="nil"/>
              <w:bottom w:val="single" w:sz="4" w:space="0" w:color="auto"/>
              <w:right w:val="single" w:sz="4" w:space="0" w:color="auto"/>
            </w:tcBorders>
            <w:shd w:val="clear" w:color="000000" w:fill="FFFFFF"/>
            <w:vAlign w:val="center"/>
          </w:tcPr>
          <w:p w14:paraId="0A2B713B"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Ampoules économique 16w </w:t>
            </w:r>
            <w:proofErr w:type="spellStart"/>
            <w:r w:rsidRPr="009142DB">
              <w:rPr>
                <w:rFonts w:ascii="Arial Narrow" w:eastAsia="Times New Roman" w:hAnsi="Arial Narrow" w:cs="Times New Roman"/>
                <w:b/>
                <w:bCs/>
              </w:rPr>
              <w:t>ingelec</w:t>
            </w:r>
            <w:proofErr w:type="spellEnd"/>
            <w:r w:rsidRPr="009142DB">
              <w:rPr>
                <w:rFonts w:ascii="Arial Narrow" w:eastAsia="Times New Roman" w:hAnsi="Arial Narrow" w:cs="Times New Roman"/>
                <w:b/>
                <w:bCs/>
              </w:rPr>
              <w:t xml:space="preserve"> ou équivalent </w:t>
            </w:r>
            <w:r w:rsidRPr="009142DB">
              <w:rPr>
                <w:rFonts w:ascii="Arial Narrow" w:eastAsia="Times New Roman" w:hAnsi="Arial Narrow" w:cs="Times New Roman"/>
              </w:rPr>
              <w:t xml:space="preserve">: Ce prix rémunère à l'unité la fourniture et pose d'Ampoules économique 16w </w:t>
            </w:r>
            <w:proofErr w:type="spellStart"/>
            <w:r w:rsidRPr="009142DB">
              <w:rPr>
                <w:rFonts w:ascii="Arial Narrow" w:eastAsia="Times New Roman" w:hAnsi="Arial Narrow" w:cs="Times New Roman"/>
              </w:rPr>
              <w:t>ingelec</w:t>
            </w:r>
            <w:proofErr w:type="spellEnd"/>
            <w:r w:rsidRPr="009142DB">
              <w:rPr>
                <w:rFonts w:ascii="Arial Narrow" w:eastAsia="Times New Roman" w:hAnsi="Arial Narrow" w:cs="Times New Roman"/>
              </w:rPr>
              <w:t>, conformément au C.C.T.P</w:t>
            </w:r>
          </w:p>
          <w:p w14:paraId="3FA39FB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33289DF"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4DFDC72"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18D03D"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0B8EB6A"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1BA5A47"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821</w:t>
            </w:r>
          </w:p>
        </w:tc>
        <w:tc>
          <w:tcPr>
            <w:tcW w:w="6945" w:type="dxa"/>
            <w:tcBorders>
              <w:top w:val="nil"/>
              <w:left w:val="nil"/>
              <w:bottom w:val="single" w:sz="4" w:space="0" w:color="auto"/>
              <w:right w:val="single" w:sz="4" w:space="0" w:color="auto"/>
            </w:tcBorders>
            <w:shd w:val="clear" w:color="000000" w:fill="FFFFFF"/>
            <w:vAlign w:val="center"/>
          </w:tcPr>
          <w:p w14:paraId="25263A80"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Voyant lumineux 220V</w:t>
            </w:r>
            <w:r w:rsidRPr="009142DB">
              <w:rPr>
                <w:rFonts w:ascii="Arial Narrow" w:eastAsia="Times New Roman" w:hAnsi="Arial Narrow" w:cs="Times New Roman"/>
              </w:rPr>
              <w:t xml:space="preserve"> : Ce prix rémunère à l'unité la fourniture et pose de Voyant lumineux 220V, conformément au C.C.T.P</w:t>
            </w:r>
          </w:p>
          <w:p w14:paraId="469EF8C5"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5BBA873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DE2272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055C77"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6CEC2AD"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12C2576"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822</w:t>
            </w:r>
          </w:p>
        </w:tc>
        <w:tc>
          <w:tcPr>
            <w:tcW w:w="6945" w:type="dxa"/>
            <w:tcBorders>
              <w:top w:val="nil"/>
              <w:left w:val="nil"/>
              <w:bottom w:val="single" w:sz="4" w:space="0" w:color="auto"/>
              <w:right w:val="single" w:sz="4" w:space="0" w:color="auto"/>
            </w:tcBorders>
            <w:shd w:val="clear" w:color="000000" w:fill="FFFFFF"/>
            <w:vAlign w:val="center"/>
          </w:tcPr>
          <w:p w14:paraId="75A6058B"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Prises 2P+T type LEGRAND ou équivalent</w:t>
            </w:r>
            <w:r w:rsidRPr="009142DB">
              <w:rPr>
                <w:rFonts w:ascii="Arial Narrow" w:eastAsia="Times New Roman" w:hAnsi="Arial Narrow" w:cs="Times New Roman"/>
              </w:rPr>
              <w:t xml:space="preserve"> : Ce prix rémunère à l'unité la fourniture et pose de Prises 2P+T type LEGRAND, conformément au C.C.T.P</w:t>
            </w:r>
          </w:p>
          <w:p w14:paraId="7D2F91FD"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50097B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2C90440"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4B4CAA4"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513B0EB"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50F6387"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823</w:t>
            </w:r>
          </w:p>
        </w:tc>
        <w:tc>
          <w:tcPr>
            <w:tcW w:w="6945" w:type="dxa"/>
            <w:tcBorders>
              <w:top w:val="nil"/>
              <w:left w:val="nil"/>
              <w:bottom w:val="single" w:sz="4" w:space="0" w:color="auto"/>
              <w:right w:val="single" w:sz="4" w:space="0" w:color="auto"/>
            </w:tcBorders>
            <w:shd w:val="clear" w:color="000000" w:fill="FFFFFF"/>
            <w:vAlign w:val="center"/>
          </w:tcPr>
          <w:p w14:paraId="6A6A1578"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Interrupteur simple va et vient, type LEGRAND ou équivalent</w:t>
            </w:r>
            <w:r w:rsidRPr="009142DB">
              <w:rPr>
                <w:rFonts w:ascii="Arial Narrow" w:eastAsia="Times New Roman" w:hAnsi="Arial Narrow" w:cs="Times New Roman"/>
              </w:rPr>
              <w:t xml:space="preserve"> : Ce prix rémunère à l'unité la fourniture et pose d'Interrupteur simple va et vient, type LEGRAND, conformément au C.C.T.P</w:t>
            </w:r>
          </w:p>
          <w:p w14:paraId="02C69E4C"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8B38D33"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3C8ADD"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CA806A5"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48FB1205"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F77246E"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824</w:t>
            </w:r>
          </w:p>
        </w:tc>
        <w:tc>
          <w:tcPr>
            <w:tcW w:w="6945" w:type="dxa"/>
            <w:tcBorders>
              <w:top w:val="nil"/>
              <w:left w:val="nil"/>
              <w:bottom w:val="single" w:sz="4" w:space="0" w:color="auto"/>
              <w:right w:val="single" w:sz="4" w:space="0" w:color="auto"/>
            </w:tcBorders>
            <w:shd w:val="clear" w:color="000000" w:fill="FFFFFF"/>
            <w:vAlign w:val="center"/>
          </w:tcPr>
          <w:p w14:paraId="68BD4994"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Interrupteur double type va et vient LEGRAND ou équivalent :</w:t>
            </w:r>
            <w:r w:rsidRPr="009142DB">
              <w:rPr>
                <w:rFonts w:ascii="Arial Narrow" w:eastAsia="Times New Roman" w:hAnsi="Arial Narrow" w:cs="Times New Roman"/>
              </w:rPr>
              <w:t xml:space="preserve"> Ce prix rémunère à l'unité la fourniture et pose d'Interrupteur double va et vient, type LEGRAND, conformément au C.C.T.P</w:t>
            </w:r>
          </w:p>
          <w:p w14:paraId="40BCA6C1"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20561AD9"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250BD6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7F6965"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3036127B"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2EF2AD9"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825</w:t>
            </w:r>
          </w:p>
        </w:tc>
        <w:tc>
          <w:tcPr>
            <w:tcW w:w="6945" w:type="dxa"/>
            <w:tcBorders>
              <w:top w:val="nil"/>
              <w:left w:val="nil"/>
              <w:bottom w:val="single" w:sz="4" w:space="0" w:color="auto"/>
              <w:right w:val="single" w:sz="4" w:space="0" w:color="auto"/>
            </w:tcBorders>
            <w:shd w:val="clear" w:color="000000" w:fill="FFFFFF"/>
            <w:vAlign w:val="center"/>
          </w:tcPr>
          <w:p w14:paraId="0C4BA94B"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Accessoire de raccordement TV type LEGRAND ou équivalent</w:t>
            </w:r>
            <w:r w:rsidRPr="009142DB">
              <w:rPr>
                <w:rFonts w:ascii="Arial Narrow" w:eastAsia="Times New Roman" w:hAnsi="Arial Narrow" w:cs="Times New Roman"/>
              </w:rPr>
              <w:t xml:space="preserve"> : Ce prix rémunère à l'unité la fourniture et pose de prises TV type LEGRAND, conformément au C.C.T.P</w:t>
            </w:r>
          </w:p>
          <w:p w14:paraId="4DAA494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18CA415A"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239C648"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D786E8E"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5110276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56FCACF"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826</w:t>
            </w:r>
          </w:p>
        </w:tc>
        <w:tc>
          <w:tcPr>
            <w:tcW w:w="6945" w:type="dxa"/>
            <w:tcBorders>
              <w:top w:val="nil"/>
              <w:left w:val="nil"/>
              <w:bottom w:val="single" w:sz="4" w:space="0" w:color="auto"/>
              <w:right w:val="single" w:sz="4" w:space="0" w:color="auto"/>
            </w:tcBorders>
            <w:shd w:val="clear" w:color="000000" w:fill="FFFFFF"/>
            <w:vAlign w:val="center"/>
          </w:tcPr>
          <w:p w14:paraId="4CC41DAC"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Peignes de raccordement type Schneider ou équivalent </w:t>
            </w:r>
            <w:r w:rsidRPr="009142DB">
              <w:rPr>
                <w:rFonts w:ascii="Arial Narrow" w:eastAsia="Times New Roman" w:hAnsi="Arial Narrow" w:cs="Times New Roman"/>
              </w:rPr>
              <w:t>: Ce prix rémunère à l'unité la fourniture et pose de Peignes de raccordement type Schneider, conformément au C.C.T.P</w:t>
            </w:r>
          </w:p>
          <w:p w14:paraId="1AB32B5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692C355"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75C7117"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06B57B3"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13C691E"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3C53951"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827</w:t>
            </w:r>
          </w:p>
        </w:tc>
        <w:tc>
          <w:tcPr>
            <w:tcW w:w="6945" w:type="dxa"/>
            <w:tcBorders>
              <w:top w:val="nil"/>
              <w:left w:val="nil"/>
              <w:bottom w:val="single" w:sz="4" w:space="0" w:color="auto"/>
              <w:right w:val="single" w:sz="4" w:space="0" w:color="auto"/>
            </w:tcBorders>
            <w:shd w:val="clear" w:color="000000" w:fill="FFFFFF"/>
            <w:vAlign w:val="center"/>
          </w:tcPr>
          <w:p w14:paraId="7034C585"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Boitiers à vis type INGELEC ou équivalent</w:t>
            </w:r>
            <w:r w:rsidRPr="009142DB">
              <w:rPr>
                <w:rFonts w:ascii="Arial Narrow" w:eastAsia="Times New Roman" w:hAnsi="Arial Narrow" w:cs="Times New Roman"/>
              </w:rPr>
              <w:t xml:space="preserve"> : Ce prix rémunère à l'unité la fourniture et pose de Boitiers à vis type INGELEC, conformément au C.C.T.P</w:t>
            </w:r>
          </w:p>
          <w:p w14:paraId="338A6B2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03D063D"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0253AEA"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F51D3EF"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398D137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5996FF3"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828</w:t>
            </w:r>
          </w:p>
        </w:tc>
        <w:tc>
          <w:tcPr>
            <w:tcW w:w="6945" w:type="dxa"/>
            <w:tcBorders>
              <w:top w:val="nil"/>
              <w:left w:val="nil"/>
              <w:bottom w:val="single" w:sz="4" w:space="0" w:color="auto"/>
              <w:right w:val="single" w:sz="4" w:space="0" w:color="auto"/>
            </w:tcBorders>
            <w:shd w:val="clear" w:color="000000" w:fill="FFFFFF"/>
            <w:vAlign w:val="center"/>
          </w:tcPr>
          <w:p w14:paraId="7A68A520"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Applique sanitaire de type INGELEC ou équivalent </w:t>
            </w:r>
            <w:r w:rsidRPr="009142DB">
              <w:rPr>
                <w:rFonts w:ascii="Arial Narrow" w:eastAsia="Times New Roman" w:hAnsi="Arial Narrow" w:cs="Times New Roman"/>
              </w:rPr>
              <w:t>:  Ce prix rémunère à l'unité la fourniture et pose de sanitaire de type INGELEC, conformément au C.C.T.P</w:t>
            </w:r>
          </w:p>
          <w:p w14:paraId="1B93B36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L’unité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C55B310"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EC314F9"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D087C16"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C996D05"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4315E6D"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829</w:t>
            </w:r>
          </w:p>
        </w:tc>
        <w:tc>
          <w:tcPr>
            <w:tcW w:w="6945" w:type="dxa"/>
            <w:tcBorders>
              <w:top w:val="nil"/>
              <w:left w:val="nil"/>
              <w:bottom w:val="single" w:sz="4" w:space="0" w:color="auto"/>
              <w:right w:val="single" w:sz="4" w:space="0" w:color="auto"/>
            </w:tcBorders>
            <w:shd w:val="clear" w:color="000000" w:fill="FFFFFF"/>
            <w:vAlign w:val="center"/>
          </w:tcPr>
          <w:p w14:paraId="25006865"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 xml:space="preserve">F et P Câble coaxial TV souple : </w:t>
            </w:r>
            <w:r w:rsidRPr="009142DB">
              <w:rPr>
                <w:rFonts w:ascii="Arial Narrow" w:eastAsia="Times New Roman" w:hAnsi="Arial Narrow" w:cs="Times New Roman"/>
              </w:rPr>
              <w:t>Ce prix rémunère au mètre linéaire la fourniture et pose du câble coaxial TV souple, conformément au C.C.T.P</w:t>
            </w:r>
          </w:p>
          <w:p w14:paraId="1BB1BAA4"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linéaire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C51F82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FA9AA16"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AEEF77D"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7673414" w14:textId="77777777" w:rsidTr="003077C7">
        <w:trPr>
          <w:trHeight w:val="26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54F84756" w14:textId="77777777" w:rsidR="008B1832" w:rsidRPr="009142DB" w:rsidRDefault="008B1832" w:rsidP="008B1832">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rPr>
              <w:t> </w:t>
            </w: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53D58515" w14:textId="77777777" w:rsidR="008B1832" w:rsidRPr="009142DB" w:rsidRDefault="008B1832" w:rsidP="008B1832">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9</w:t>
            </w:r>
            <w:r w:rsidRPr="009142DB">
              <w:rPr>
                <w:rFonts w:ascii="Arial Narrow" w:eastAsia="Times New Roman" w:hAnsi="Arial Narrow" w:cs="Times New Roman"/>
                <w:b/>
                <w:bCs/>
                <w:i/>
                <w:iCs/>
              </w:rPr>
              <w:t>00 : Peinture</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15F6479" w14:textId="77777777" w:rsidR="008B1832" w:rsidRPr="009142DB" w:rsidRDefault="008B1832" w:rsidP="008B1832">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9E5ABD" w14:textId="77777777" w:rsidR="008B1832" w:rsidRPr="009142DB" w:rsidRDefault="008B1832" w:rsidP="008B1832">
            <w:pPr>
              <w:spacing w:after="0" w:line="240" w:lineRule="auto"/>
              <w:rPr>
                <w:rFonts w:ascii="Arial Narrow" w:eastAsia="Times New Roman" w:hAnsi="Arial Narrow" w:cs="Times New Roman"/>
                <w:b/>
                <w:bCs/>
                <w:i/>
                <w:i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0BC3E6" w14:textId="77777777" w:rsidR="008B1832" w:rsidRPr="009142DB" w:rsidRDefault="008B1832" w:rsidP="008B1832">
            <w:pPr>
              <w:spacing w:after="0" w:line="240" w:lineRule="auto"/>
              <w:rPr>
                <w:rFonts w:ascii="Arial Narrow" w:eastAsia="Times New Roman" w:hAnsi="Arial Narrow" w:cs="Times New Roman"/>
                <w:b/>
                <w:bCs/>
                <w:i/>
                <w:iCs/>
              </w:rPr>
            </w:pPr>
          </w:p>
        </w:tc>
      </w:tr>
      <w:tr w:rsidR="008B1832" w:rsidRPr="009142DB" w14:paraId="5B660BD4"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45E843"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901</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14:paraId="0DEC3C11" w14:textId="77777777" w:rsidR="008B1832" w:rsidRPr="009142DB" w:rsidRDefault="008B1832" w:rsidP="008B1832">
            <w:pPr>
              <w:spacing w:after="0" w:line="240" w:lineRule="auto"/>
              <w:rPr>
                <w:rFonts w:ascii="Arial Narrow" w:eastAsia="Times New Roman" w:hAnsi="Arial Narrow" w:cs="Times New Roman"/>
              </w:rPr>
            </w:pPr>
            <w:r w:rsidRPr="008454B5">
              <w:rPr>
                <w:rFonts w:ascii="Arial Narrow" w:eastAsia="Times New Roman" w:hAnsi="Arial Narrow" w:cs="Times New Roman"/>
                <w:b/>
              </w:rPr>
              <w:t xml:space="preserve">F et application Peinture extérieure type </w:t>
            </w:r>
            <w:proofErr w:type="spellStart"/>
            <w:r w:rsidRPr="008454B5">
              <w:rPr>
                <w:rFonts w:ascii="Arial Narrow" w:eastAsia="Times New Roman" w:hAnsi="Arial Narrow" w:cs="Times New Roman"/>
                <w:b/>
              </w:rPr>
              <w:t>Pantex</w:t>
            </w:r>
            <w:proofErr w:type="spellEnd"/>
            <w:r w:rsidRPr="008454B5">
              <w:rPr>
                <w:rFonts w:ascii="Arial Narrow" w:eastAsia="Times New Roman" w:hAnsi="Arial Narrow" w:cs="Times New Roman"/>
                <w:b/>
              </w:rPr>
              <w:t xml:space="preserve"> 1300</w:t>
            </w:r>
            <w:r w:rsidRPr="009142DB">
              <w:rPr>
                <w:rFonts w:ascii="Arial Narrow" w:eastAsia="Times New Roman" w:hAnsi="Arial Narrow" w:cs="Times New Roman"/>
              </w:rPr>
              <w:t xml:space="preserve"> (ou équivalent) sur murs, poteaux, (Couleurs au choix du Maître d'ouvrage) : Ce prix rémunère au mètre carré, la pose de la peinture sur les murs extérieurs conformément au C.C.T.P. Cela comprend notamment l’exécution d’une couche d’impression et une couche de finition en peinture acrylique y compris toutes sujétions. </w:t>
            </w:r>
          </w:p>
          <w:p w14:paraId="3AC916F7"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F82E3D0"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B6A737C"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DDD3C7A"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CE566C7" w14:textId="77777777" w:rsidTr="003077C7">
        <w:trPr>
          <w:trHeight w:val="264"/>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0B96D"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902</w:t>
            </w:r>
          </w:p>
        </w:tc>
        <w:tc>
          <w:tcPr>
            <w:tcW w:w="6945" w:type="dxa"/>
            <w:tcBorders>
              <w:top w:val="single" w:sz="4" w:space="0" w:color="auto"/>
              <w:left w:val="nil"/>
              <w:bottom w:val="single" w:sz="4" w:space="0" w:color="auto"/>
              <w:right w:val="single" w:sz="4" w:space="0" w:color="auto"/>
            </w:tcBorders>
            <w:shd w:val="clear" w:color="000000" w:fill="FFFFFF"/>
            <w:vAlign w:val="center"/>
          </w:tcPr>
          <w:p w14:paraId="6C367CA3" w14:textId="77777777" w:rsidR="008B1832" w:rsidRPr="009142DB" w:rsidRDefault="008B1832" w:rsidP="008B1832">
            <w:pPr>
              <w:spacing w:after="0" w:line="240" w:lineRule="auto"/>
              <w:rPr>
                <w:rFonts w:ascii="Arial Narrow" w:eastAsia="Times New Roman" w:hAnsi="Arial Narrow" w:cs="Times New Roman"/>
              </w:rPr>
            </w:pPr>
            <w:r w:rsidRPr="008454B5">
              <w:rPr>
                <w:rFonts w:ascii="Arial Narrow" w:eastAsia="Times New Roman" w:hAnsi="Arial Narrow" w:cs="Times New Roman"/>
                <w:b/>
              </w:rPr>
              <w:t xml:space="preserve">F et application Peinture intérieure type </w:t>
            </w:r>
            <w:proofErr w:type="spellStart"/>
            <w:r w:rsidRPr="008454B5">
              <w:rPr>
                <w:rFonts w:ascii="Arial Narrow" w:eastAsia="Times New Roman" w:hAnsi="Arial Narrow" w:cs="Times New Roman"/>
                <w:b/>
              </w:rPr>
              <w:t>Pantex</w:t>
            </w:r>
            <w:proofErr w:type="spellEnd"/>
            <w:r w:rsidRPr="008454B5">
              <w:rPr>
                <w:rFonts w:ascii="Arial Narrow" w:eastAsia="Times New Roman" w:hAnsi="Arial Narrow" w:cs="Times New Roman"/>
                <w:b/>
              </w:rPr>
              <w:t xml:space="preserve"> 800</w:t>
            </w:r>
            <w:r w:rsidRPr="009142DB">
              <w:rPr>
                <w:rFonts w:ascii="Arial Narrow" w:eastAsia="Times New Roman" w:hAnsi="Arial Narrow" w:cs="Times New Roman"/>
              </w:rPr>
              <w:t xml:space="preserve"> (ou équivalent) sur murs, sous plafond en contreplaqué (Couleurs au choix du Maître d'ouvrage) : Ce prix </w:t>
            </w:r>
            <w:r w:rsidRPr="009142DB">
              <w:rPr>
                <w:rFonts w:ascii="Arial Narrow" w:eastAsia="Times New Roman" w:hAnsi="Arial Narrow" w:cs="Times New Roman"/>
              </w:rPr>
              <w:lastRenderedPageBreak/>
              <w:t>rémunère au mètre carré, la pose de la peinture sur les murs intérieurs conformément au C.C.T.P. Cela comprend notamment l’exécution d’une couche d’impression à l’enduit type LEONIX et une couche de finition en peinture acrylique y compris toutes sujétions.</w:t>
            </w:r>
          </w:p>
          <w:p w14:paraId="015864BE"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71D7350"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lastRenderedPageBreak/>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FDD96EE"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2F43014"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56F0F86"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A4AF58"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903</w:t>
            </w:r>
          </w:p>
        </w:tc>
        <w:tc>
          <w:tcPr>
            <w:tcW w:w="6945" w:type="dxa"/>
            <w:tcBorders>
              <w:top w:val="nil"/>
              <w:left w:val="nil"/>
              <w:bottom w:val="single" w:sz="4" w:space="0" w:color="auto"/>
              <w:right w:val="single" w:sz="4" w:space="0" w:color="auto"/>
            </w:tcBorders>
            <w:shd w:val="clear" w:color="000000" w:fill="FFFFFF"/>
            <w:vAlign w:val="center"/>
          </w:tcPr>
          <w:p w14:paraId="73E78EA5" w14:textId="77777777" w:rsidR="008B1832" w:rsidRPr="009142DB" w:rsidRDefault="008B1832" w:rsidP="008B1832">
            <w:pPr>
              <w:spacing w:after="0" w:line="240" w:lineRule="auto"/>
              <w:rPr>
                <w:rFonts w:ascii="Arial Narrow" w:eastAsia="Times New Roman" w:hAnsi="Arial Narrow" w:cs="Times New Roman"/>
              </w:rPr>
            </w:pPr>
            <w:r w:rsidRPr="008454B5">
              <w:rPr>
                <w:rFonts w:ascii="Arial Narrow" w:eastAsia="Times New Roman" w:hAnsi="Arial Narrow" w:cs="Times New Roman"/>
                <w:b/>
              </w:rPr>
              <w:t>F et application vernis et Peinture sur menuiseries bois et métalliques</w:t>
            </w:r>
            <w:r w:rsidRPr="009142DB">
              <w:rPr>
                <w:rFonts w:ascii="Arial Narrow" w:eastAsia="Times New Roman" w:hAnsi="Arial Narrow" w:cs="Times New Roman"/>
              </w:rPr>
              <w:t xml:space="preserve"> (grilles fenêtres) : Ce prix rémunère au mètre carré l’application du vernis sur éléments en bois (portes) sur des surfaces préalablement traitées au fond dur et des peintures sur les portes, fenêtres et balcon métalliques, y compris toutes sujétions.</w:t>
            </w:r>
          </w:p>
          <w:p w14:paraId="15583B51"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4E85123" w14:textId="77777777" w:rsidR="008B1832" w:rsidRPr="009142DB" w:rsidRDefault="008B1832" w:rsidP="008B1832">
            <w:pPr>
              <w:spacing w:after="0" w:line="240" w:lineRule="auto"/>
              <w:jc w:val="center"/>
              <w:rPr>
                <w:rFonts w:ascii="Arial Narrow" w:eastAsia="Times New Roman" w:hAnsi="Arial Narrow" w:cs="Times New Roman"/>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F7DAD32" w14:textId="77777777" w:rsidR="008B1832" w:rsidRPr="009142DB" w:rsidRDefault="008B1832" w:rsidP="008B1832">
            <w:pPr>
              <w:spacing w:after="0" w:line="240" w:lineRule="auto"/>
              <w:rPr>
                <w:rFonts w:ascii="Arial Narrow" w:eastAsia="Times New Roman" w:hAnsi="Arial Narrow" w:cs="Times New Roman"/>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36A05D8" w14:textId="77777777" w:rsidR="008B1832" w:rsidRPr="009142DB" w:rsidRDefault="008B1832" w:rsidP="008B1832">
            <w:pPr>
              <w:spacing w:after="0" w:line="240" w:lineRule="auto"/>
              <w:rPr>
                <w:rFonts w:ascii="Arial Narrow" w:eastAsia="Times New Roman" w:hAnsi="Arial Narrow" w:cs="Times New Roman"/>
              </w:rPr>
            </w:pPr>
          </w:p>
        </w:tc>
      </w:tr>
      <w:tr w:rsidR="008B1832" w:rsidRPr="009142DB" w14:paraId="13A1454D" w14:textId="77777777" w:rsidTr="003077C7">
        <w:trPr>
          <w:trHeight w:val="26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40B382A3" w14:textId="77777777" w:rsidR="008B1832" w:rsidRPr="009142DB" w:rsidRDefault="008B1832" w:rsidP="008B1832">
            <w:pPr>
              <w:spacing w:after="0" w:line="240" w:lineRule="auto"/>
              <w:jc w:val="center"/>
              <w:rPr>
                <w:rFonts w:ascii="Arial Narrow" w:eastAsia="Times New Roman" w:hAnsi="Arial Narrow" w:cs="Times New Roman"/>
              </w:rPr>
            </w:pP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41A783E7" w14:textId="77777777" w:rsidR="008B1832" w:rsidRPr="009142DB" w:rsidRDefault="008B1832" w:rsidP="008B1832">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10</w:t>
            </w:r>
            <w:r w:rsidRPr="009142DB">
              <w:rPr>
                <w:rFonts w:ascii="Arial Narrow" w:eastAsia="Times New Roman" w:hAnsi="Arial Narrow" w:cs="Times New Roman"/>
                <w:b/>
                <w:bCs/>
                <w:i/>
                <w:iCs/>
              </w:rPr>
              <w:t>00 : Revêtement</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7C02D8" w14:textId="77777777" w:rsidR="008B1832" w:rsidRPr="009142DB" w:rsidRDefault="008B1832" w:rsidP="008B1832">
            <w:pPr>
              <w:spacing w:after="0" w:line="240" w:lineRule="auto"/>
              <w:rPr>
                <w:rFonts w:ascii="Arial Narrow" w:eastAsia="Times New Roman" w:hAnsi="Arial Narrow" w:cs="Times New Roman"/>
                <w:b/>
                <w:bCs/>
                <w:i/>
                <w:iCs/>
              </w:rPr>
            </w:pPr>
            <w:r w:rsidRPr="009142DB">
              <w:rPr>
                <w:rFonts w:ascii="Arial Narrow" w:eastAsia="Times New Roman" w:hAnsi="Arial Narrow" w:cs="Times New Roman"/>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85EEB5" w14:textId="77777777" w:rsidR="008B1832" w:rsidRPr="009142DB" w:rsidRDefault="008B1832" w:rsidP="008B1832">
            <w:pPr>
              <w:spacing w:after="0" w:line="240" w:lineRule="auto"/>
              <w:rPr>
                <w:rFonts w:ascii="Arial Narrow" w:eastAsia="Times New Roman" w:hAnsi="Arial Narrow" w:cs="Times New Roman"/>
                <w:b/>
                <w:bCs/>
                <w:i/>
                <w:i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239893" w14:textId="77777777" w:rsidR="008B1832" w:rsidRPr="009142DB" w:rsidRDefault="008B1832" w:rsidP="008B1832">
            <w:pPr>
              <w:spacing w:after="0" w:line="240" w:lineRule="auto"/>
              <w:rPr>
                <w:rFonts w:ascii="Arial Narrow" w:eastAsia="Times New Roman" w:hAnsi="Arial Narrow" w:cs="Times New Roman"/>
                <w:b/>
                <w:bCs/>
                <w:i/>
                <w:iCs/>
              </w:rPr>
            </w:pPr>
          </w:p>
        </w:tc>
      </w:tr>
      <w:tr w:rsidR="008B1832" w:rsidRPr="009142DB" w14:paraId="1D07506F"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CEC653A"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1001</w:t>
            </w:r>
          </w:p>
        </w:tc>
        <w:tc>
          <w:tcPr>
            <w:tcW w:w="6945" w:type="dxa"/>
            <w:tcBorders>
              <w:top w:val="nil"/>
              <w:left w:val="nil"/>
              <w:bottom w:val="single" w:sz="4" w:space="0" w:color="auto"/>
              <w:right w:val="single" w:sz="4" w:space="0" w:color="auto"/>
            </w:tcBorders>
            <w:shd w:val="clear" w:color="000000" w:fill="FFFFFF"/>
            <w:vAlign w:val="center"/>
          </w:tcPr>
          <w:p w14:paraId="03F43C23"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Carreaux grès cérame (30/30) ou similaire pour sols de salon, chambres à coucher, couloir, véranda et plinthes y/c toutes sujétions</w:t>
            </w:r>
            <w:r w:rsidRPr="009142DB">
              <w:rPr>
                <w:rFonts w:ascii="Arial Narrow" w:eastAsia="Times New Roman" w:hAnsi="Arial Narrow" w:cs="Times New Roman"/>
              </w:rPr>
              <w:t xml:space="preserve"> : Ce prix rémunère au mètre carré la fourniture et la pose des carreaux en gré cérame de 30x30, ép.=8 mm, dans tous locaux sauf toilettes et cuisine conformément au C.C.T.P.</w:t>
            </w:r>
          </w:p>
          <w:p w14:paraId="4BB3CAEE"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4B7CD97D"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FB05FC3"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C567D06"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5FC0377"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CA5728A"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1002</w:t>
            </w:r>
          </w:p>
        </w:tc>
        <w:tc>
          <w:tcPr>
            <w:tcW w:w="6945" w:type="dxa"/>
            <w:tcBorders>
              <w:top w:val="nil"/>
              <w:left w:val="nil"/>
              <w:bottom w:val="single" w:sz="4" w:space="0" w:color="auto"/>
              <w:right w:val="single" w:sz="4" w:space="0" w:color="auto"/>
            </w:tcBorders>
            <w:shd w:val="clear" w:color="000000" w:fill="FFFFFF"/>
            <w:vAlign w:val="center"/>
          </w:tcPr>
          <w:p w14:paraId="3227E529"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F et P Carreaux grès cérame 20 x 20 antidérapant pour sol de cuisine et toilettes</w:t>
            </w:r>
            <w:r w:rsidRPr="009142DB">
              <w:rPr>
                <w:rFonts w:ascii="Arial Narrow" w:eastAsia="Times New Roman" w:hAnsi="Arial Narrow" w:cs="Times New Roman"/>
              </w:rPr>
              <w:t xml:space="preserve"> : Ce prix rémunère au mètre carré la fourniture et la pose des carreaux en gré cérame de 20 x 20, joints couleur ciment Blanc, dans les toilettes et sols de cuisines conformément au C.C.T.P.</w:t>
            </w:r>
            <w:r w:rsidRPr="009142DB">
              <w:rPr>
                <w:rFonts w:ascii="Arial Narrow" w:eastAsia="Times New Roman" w:hAnsi="Arial Narrow" w:cs="Times New Roman"/>
                <w:b/>
                <w:bCs/>
              </w:rPr>
              <w:t xml:space="preserve"> </w:t>
            </w:r>
          </w:p>
          <w:p w14:paraId="3F8F253E"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7194A312"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E40EACA"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B7C2DF6"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64DA83C"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01DE8E9" w14:textId="77777777" w:rsidR="008B1832" w:rsidRPr="009142DB" w:rsidRDefault="008B1832" w:rsidP="008B1832">
            <w:pPr>
              <w:spacing w:after="0" w:line="240" w:lineRule="auto"/>
              <w:jc w:val="center"/>
              <w:rPr>
                <w:rFonts w:ascii="Arial Narrow" w:eastAsia="Times New Roman" w:hAnsi="Arial Narrow" w:cs="Times New Roman"/>
              </w:rPr>
            </w:pPr>
            <w:r>
              <w:rPr>
                <w:rFonts w:ascii="Arial Narrow" w:eastAsia="Times New Roman" w:hAnsi="Arial Narrow" w:cs="Times New Roman"/>
              </w:rPr>
              <w:t>1003</w:t>
            </w:r>
          </w:p>
        </w:tc>
        <w:tc>
          <w:tcPr>
            <w:tcW w:w="6945" w:type="dxa"/>
            <w:tcBorders>
              <w:top w:val="nil"/>
              <w:left w:val="nil"/>
              <w:bottom w:val="single" w:sz="4" w:space="0" w:color="auto"/>
              <w:right w:val="single" w:sz="4" w:space="0" w:color="auto"/>
            </w:tcBorders>
            <w:shd w:val="clear" w:color="000000" w:fill="FFFFFF"/>
            <w:vAlign w:val="center"/>
          </w:tcPr>
          <w:p w14:paraId="767D1612" w14:textId="77777777" w:rsidR="008B1832" w:rsidRPr="009142DB" w:rsidRDefault="008B1832" w:rsidP="008B1832">
            <w:pPr>
              <w:spacing w:after="0" w:line="240" w:lineRule="auto"/>
              <w:rPr>
                <w:rFonts w:ascii="Arial Narrow" w:eastAsia="Times New Roman" w:hAnsi="Arial Narrow" w:cs="Times New Roman"/>
              </w:rPr>
            </w:pPr>
            <w:r w:rsidRPr="009142DB">
              <w:rPr>
                <w:rFonts w:ascii="Arial Narrow" w:eastAsia="Times New Roman" w:hAnsi="Arial Narrow" w:cs="Times New Roman"/>
                <w:b/>
                <w:bCs/>
              </w:rPr>
              <w:t>F et P Faïence (15/30) pour murs de toilette et cuisine y/c toutes sujétions de pose</w:t>
            </w:r>
            <w:r w:rsidRPr="009142DB">
              <w:rPr>
                <w:rFonts w:ascii="Arial Narrow" w:eastAsia="Times New Roman" w:hAnsi="Arial Narrow" w:cs="Times New Roman"/>
              </w:rPr>
              <w:t xml:space="preserve"> : Ce prix rémunère au mètre carré la fourniture et la pose des faïences 15 x30 pour les murs, Joints en ciment blanc conformément au C.C.T.P.</w:t>
            </w:r>
          </w:p>
          <w:p w14:paraId="37C4B22A" w14:textId="77777777" w:rsidR="008B1832" w:rsidRPr="009142DB" w:rsidRDefault="008B1832" w:rsidP="008B1832">
            <w:pPr>
              <w:spacing w:after="0" w:line="240" w:lineRule="auto"/>
              <w:rPr>
                <w:rFonts w:ascii="Arial Narrow" w:eastAsia="Times New Roman" w:hAnsi="Arial Narrow" w:cs="Times New Roman"/>
                <w:b/>
                <w:bCs/>
              </w:rPr>
            </w:pPr>
            <w:r w:rsidRPr="009142DB">
              <w:rPr>
                <w:rFonts w:ascii="Arial Narrow" w:eastAsia="Times New Roman" w:hAnsi="Arial Narrow" w:cs="Times New Roman"/>
                <w:b/>
                <w:bCs/>
              </w:rPr>
              <w:t>Le mètre carré à------------FCFA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0FF3D864"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8C133B8"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6E9E6F2"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636B56D5" w14:textId="77777777" w:rsidTr="003077C7">
        <w:trPr>
          <w:trHeight w:val="264"/>
        </w:trPr>
        <w:tc>
          <w:tcPr>
            <w:tcW w:w="566" w:type="dxa"/>
            <w:tcBorders>
              <w:top w:val="nil"/>
              <w:left w:val="single" w:sz="4" w:space="0" w:color="auto"/>
              <w:bottom w:val="single" w:sz="4" w:space="0" w:color="auto"/>
              <w:right w:val="single" w:sz="4" w:space="0" w:color="auto"/>
            </w:tcBorders>
            <w:shd w:val="clear" w:color="auto" w:fill="9CC2E5" w:themeFill="accent1" w:themeFillTint="99"/>
            <w:noWrap/>
            <w:vAlign w:val="center"/>
          </w:tcPr>
          <w:p w14:paraId="3C3BC2DD" w14:textId="77777777" w:rsidR="008B1832" w:rsidRPr="009142DB" w:rsidRDefault="008B1832" w:rsidP="008B1832">
            <w:pPr>
              <w:spacing w:after="0" w:line="240" w:lineRule="auto"/>
              <w:rPr>
                <w:rFonts w:ascii="Arial Narrow" w:eastAsia="Times New Roman" w:hAnsi="Arial Narrow" w:cs="Calibri"/>
                <w:color w:val="000000"/>
              </w:rPr>
            </w:pPr>
          </w:p>
        </w:tc>
        <w:tc>
          <w:tcPr>
            <w:tcW w:w="6945" w:type="dxa"/>
            <w:tcBorders>
              <w:top w:val="nil"/>
              <w:left w:val="nil"/>
              <w:bottom w:val="single" w:sz="4" w:space="0" w:color="auto"/>
              <w:right w:val="single" w:sz="4" w:space="0" w:color="auto"/>
            </w:tcBorders>
            <w:shd w:val="clear" w:color="auto" w:fill="9CC2E5" w:themeFill="accent1" w:themeFillTint="99"/>
            <w:vAlign w:val="center"/>
          </w:tcPr>
          <w:p w14:paraId="5BAF738C" w14:textId="77777777" w:rsidR="008B1832" w:rsidRDefault="008B1832" w:rsidP="008B1832">
            <w:pPr>
              <w:spacing w:after="0" w:line="240" w:lineRule="auto"/>
              <w:rPr>
                <w:rFonts w:ascii="Arial Narrow" w:eastAsia="Times New Roman" w:hAnsi="Arial Narrow" w:cs="Calibri"/>
                <w:b/>
                <w:bCs/>
                <w:color w:val="000000"/>
              </w:rPr>
            </w:pPr>
            <w:r>
              <w:rPr>
                <w:rFonts w:ascii="Arial Narrow" w:eastAsia="Times New Roman" w:hAnsi="Arial Narrow" w:cs="Calibri"/>
                <w:b/>
                <w:bCs/>
                <w:color w:val="000000"/>
              </w:rPr>
              <w:t>LOT 11</w:t>
            </w:r>
            <w:r w:rsidRPr="009142DB">
              <w:rPr>
                <w:rFonts w:ascii="Arial Narrow" w:eastAsia="Times New Roman" w:hAnsi="Arial Narrow" w:cs="Calibri"/>
                <w:b/>
                <w:bCs/>
                <w:color w:val="000000"/>
              </w:rPr>
              <w:t>00 : TRAVAUX DE VRD POUR L’ENSEMBLE DU PROJET</w:t>
            </w:r>
          </w:p>
        </w:tc>
        <w:tc>
          <w:tcPr>
            <w:tcW w:w="8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4F0A4D6"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EF0A3EC"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CD6A15"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11FC77B1"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EF13DB" w14:textId="77777777" w:rsidR="008B1832" w:rsidRPr="009142DB" w:rsidRDefault="008B1832" w:rsidP="008B1832">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1101</w:t>
            </w:r>
          </w:p>
        </w:tc>
        <w:tc>
          <w:tcPr>
            <w:tcW w:w="6945" w:type="dxa"/>
            <w:tcBorders>
              <w:top w:val="nil"/>
              <w:left w:val="nil"/>
              <w:bottom w:val="single" w:sz="4" w:space="0" w:color="auto"/>
              <w:right w:val="single" w:sz="4" w:space="0" w:color="auto"/>
            </w:tcBorders>
            <w:shd w:val="clear" w:color="000000" w:fill="FFFFFF"/>
            <w:vAlign w:val="center"/>
          </w:tcPr>
          <w:p w14:paraId="19D97BC6" w14:textId="77777777" w:rsidR="008B1832" w:rsidRPr="009142DB" w:rsidRDefault="008B1832" w:rsidP="008B1832">
            <w:pPr>
              <w:spacing w:after="0" w:line="240" w:lineRule="auto"/>
              <w:jc w:val="both"/>
              <w:rPr>
                <w:rFonts w:ascii="Arial Narrow" w:eastAsia="Times New Roman" w:hAnsi="Arial Narrow" w:cs="Calibri"/>
                <w:bCs/>
                <w:color w:val="000000"/>
              </w:rPr>
            </w:pPr>
            <w:r w:rsidRPr="009142DB">
              <w:rPr>
                <w:rFonts w:ascii="Arial Narrow" w:eastAsia="Times New Roman" w:hAnsi="Arial Narrow" w:cs="Calibri"/>
                <w:b/>
                <w:bCs/>
                <w:color w:val="000000"/>
              </w:rPr>
              <w:t>Caniveaux en agglomérés bourrés 12,5 x 20 x 40 (ou pierres locales) parallèle aux talus :</w:t>
            </w:r>
            <w:r w:rsidRPr="009142DB">
              <w:rPr>
                <w:rFonts w:ascii="Arial Narrow" w:eastAsia="Times New Roman" w:hAnsi="Arial Narrow" w:cs="Calibri"/>
                <w:bCs/>
                <w:color w:val="000000"/>
              </w:rPr>
              <w:t xml:space="preserve"> Ce prix rémunère au mètre linéaire la réalisation de caniveaux en agglomérés bourrés conformément au C.C.T.P. Il comprend notamment, la réalisation selon le CCTP, les fouilles et remblai, les élévations en agglo bourrés et enduits et dalle, y compris toutes les sujétions.</w:t>
            </w:r>
          </w:p>
          <w:p w14:paraId="476E0BC8" w14:textId="77777777" w:rsidR="008B1832" w:rsidRPr="009142DB" w:rsidRDefault="008B1832" w:rsidP="008B1832">
            <w:pPr>
              <w:spacing w:after="0" w:line="240" w:lineRule="auto"/>
              <w:jc w:val="both"/>
              <w:rPr>
                <w:rFonts w:ascii="Arial Narrow" w:eastAsia="Times New Roman" w:hAnsi="Arial Narrow" w:cs="Calibri"/>
                <w:b/>
                <w:bCs/>
                <w:color w:val="000000"/>
              </w:rPr>
            </w:pPr>
            <w:r w:rsidRPr="009142DB">
              <w:rPr>
                <w:rFonts w:ascii="Arial Narrow" w:eastAsia="Times New Roman" w:hAnsi="Arial Narrow" w:cs="Calibri"/>
                <w:b/>
                <w:bCs/>
                <w:color w:val="000000"/>
              </w:rPr>
              <w:t>Le mètre linéaire ……………………………FCFA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3C6E1FA"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ml</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FD82A5B"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DDCC8A"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31357E8E"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D888591" w14:textId="77777777" w:rsidR="008B1832" w:rsidRPr="009142DB" w:rsidRDefault="008B1832" w:rsidP="008B1832">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1102</w:t>
            </w:r>
          </w:p>
        </w:tc>
        <w:tc>
          <w:tcPr>
            <w:tcW w:w="6945" w:type="dxa"/>
            <w:tcBorders>
              <w:top w:val="nil"/>
              <w:left w:val="nil"/>
              <w:bottom w:val="single" w:sz="4" w:space="0" w:color="auto"/>
              <w:right w:val="single" w:sz="4" w:space="0" w:color="auto"/>
            </w:tcBorders>
            <w:shd w:val="clear" w:color="000000" w:fill="FFFFFF"/>
            <w:vAlign w:val="center"/>
          </w:tcPr>
          <w:p w14:paraId="1978C200" w14:textId="77777777" w:rsidR="008B1832" w:rsidRPr="009142DB" w:rsidRDefault="008B1832" w:rsidP="008B1832">
            <w:pPr>
              <w:spacing w:after="0" w:line="240" w:lineRule="auto"/>
              <w:jc w:val="both"/>
              <w:rPr>
                <w:rFonts w:ascii="Arial Narrow" w:eastAsia="Times New Roman" w:hAnsi="Arial Narrow" w:cs="Calibri"/>
                <w:bCs/>
                <w:color w:val="000000"/>
              </w:rPr>
            </w:pPr>
            <w:r w:rsidRPr="009142DB">
              <w:rPr>
                <w:rFonts w:ascii="Arial Narrow" w:eastAsia="Times New Roman" w:hAnsi="Arial Narrow" w:cs="Calibri"/>
                <w:b/>
                <w:bCs/>
                <w:color w:val="000000"/>
              </w:rPr>
              <w:t>Dallage périphérique en béton autour des bâtiments, 08 cm d'épaisseur sur 60 cm de largeur :</w:t>
            </w:r>
            <w:r w:rsidRPr="009142DB">
              <w:rPr>
                <w:rFonts w:ascii="Arial Narrow" w:eastAsia="Times New Roman" w:hAnsi="Arial Narrow" w:cs="Calibri"/>
                <w:bCs/>
                <w:color w:val="000000"/>
              </w:rPr>
              <w:t xml:space="preserve"> Ce prix rémunère au mètre carré le dallage des abords du bâtiment, y compris toutes sujétions, conformément au CCTP.</w:t>
            </w:r>
          </w:p>
          <w:p w14:paraId="48B747ED" w14:textId="77777777" w:rsidR="008B1832" w:rsidRPr="009142DB" w:rsidRDefault="008B1832" w:rsidP="008B1832">
            <w:pPr>
              <w:spacing w:after="0" w:line="240" w:lineRule="auto"/>
              <w:jc w:val="both"/>
              <w:rPr>
                <w:rFonts w:ascii="Arial Narrow" w:eastAsia="Times New Roman" w:hAnsi="Arial Narrow" w:cs="Calibri"/>
                <w:b/>
                <w:bCs/>
                <w:color w:val="000000"/>
              </w:rPr>
            </w:pPr>
            <w:r w:rsidRPr="009142DB">
              <w:rPr>
                <w:rFonts w:ascii="Arial Narrow" w:eastAsia="Times New Roman" w:hAnsi="Arial Narrow" w:cs="Calibri"/>
                <w:b/>
                <w:bCs/>
                <w:color w:val="000000"/>
              </w:rPr>
              <w:t>Le mètre carré ……………………………FCFA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3A4F2557" w14:textId="77777777" w:rsidR="008B1832" w:rsidRPr="009142DB" w:rsidRDefault="008B1832" w:rsidP="008B1832">
            <w:pPr>
              <w:spacing w:after="0" w:line="240" w:lineRule="auto"/>
              <w:jc w:val="center"/>
              <w:rPr>
                <w:rFonts w:ascii="Arial Narrow" w:eastAsia="Times New Roman" w:hAnsi="Arial Narrow" w:cs="Times New Roman"/>
                <w:b/>
                <w:bCs/>
              </w:rPr>
            </w:pPr>
            <w:r w:rsidRPr="009142DB">
              <w:rPr>
                <w:rFonts w:ascii="Arial Narrow" w:eastAsia="Times New Roman" w:hAnsi="Arial Narrow" w:cs="Times New Roman"/>
                <w:b/>
                <w:bCs/>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585712"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D110690" w14:textId="77777777" w:rsidR="008B1832" w:rsidRPr="009142DB" w:rsidRDefault="008B1832" w:rsidP="008B1832">
            <w:pPr>
              <w:spacing w:after="0" w:line="240" w:lineRule="auto"/>
              <w:jc w:val="center"/>
              <w:rPr>
                <w:rFonts w:ascii="Arial Narrow" w:eastAsia="Times New Roman" w:hAnsi="Arial Narrow" w:cs="Times New Roman"/>
                <w:b/>
                <w:bCs/>
              </w:rPr>
            </w:pPr>
          </w:p>
        </w:tc>
      </w:tr>
      <w:tr w:rsidR="008B1832" w:rsidRPr="009142DB" w14:paraId="7D17E3B7" w14:textId="77777777" w:rsidTr="003077C7">
        <w:trPr>
          <w:trHeight w:val="264"/>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C44E8EC" w14:textId="77777777" w:rsidR="008B1832" w:rsidRPr="009142DB" w:rsidRDefault="008B1832" w:rsidP="008B1832">
            <w:pPr>
              <w:spacing w:after="0" w:line="240" w:lineRule="auto"/>
              <w:jc w:val="center"/>
              <w:rPr>
                <w:rFonts w:ascii="Arial Narrow" w:eastAsia="Times New Roman" w:hAnsi="Arial Narrow" w:cs="Calibri"/>
                <w:color w:val="000000"/>
              </w:rPr>
            </w:pPr>
            <w:r>
              <w:rPr>
                <w:rFonts w:ascii="Arial Narrow" w:eastAsia="Times New Roman" w:hAnsi="Arial Narrow" w:cs="Calibri"/>
                <w:color w:val="000000"/>
              </w:rPr>
              <w:t>1103</w:t>
            </w:r>
          </w:p>
        </w:tc>
        <w:tc>
          <w:tcPr>
            <w:tcW w:w="6945" w:type="dxa"/>
            <w:tcBorders>
              <w:top w:val="nil"/>
              <w:left w:val="nil"/>
              <w:bottom w:val="single" w:sz="4" w:space="0" w:color="auto"/>
              <w:right w:val="single" w:sz="4" w:space="0" w:color="auto"/>
            </w:tcBorders>
            <w:shd w:val="clear" w:color="000000" w:fill="FFFFFF"/>
            <w:vAlign w:val="center"/>
          </w:tcPr>
          <w:p w14:paraId="2AA88FAF" w14:textId="77777777" w:rsidR="008B1832" w:rsidRPr="009142DB" w:rsidRDefault="008B1832" w:rsidP="008B1832">
            <w:pPr>
              <w:spacing w:after="0" w:line="240" w:lineRule="auto"/>
              <w:jc w:val="both"/>
              <w:rPr>
                <w:rFonts w:ascii="Arial Narrow" w:eastAsia="Times New Roman" w:hAnsi="Arial Narrow" w:cs="Calibri"/>
                <w:bCs/>
                <w:color w:val="000000"/>
              </w:rPr>
            </w:pPr>
            <w:r w:rsidRPr="009142DB">
              <w:rPr>
                <w:rFonts w:ascii="Arial Narrow" w:eastAsia="Times New Roman" w:hAnsi="Arial Narrow" w:cs="Calibri"/>
                <w:b/>
                <w:bCs/>
                <w:color w:val="000000"/>
              </w:rPr>
              <w:t>Plantation 100 arbres et haies florales autour des parcelles</w:t>
            </w:r>
            <w:r w:rsidRPr="009142DB">
              <w:rPr>
                <w:rFonts w:ascii="Arial Narrow" w:eastAsia="Times New Roman" w:hAnsi="Arial Narrow" w:cs="Calibri"/>
                <w:bCs/>
                <w:color w:val="000000"/>
              </w:rPr>
              <w:t xml:space="preserve"> : cette rubrique est réalisée obligatoirement dès l'implantation du projet : Ce prix rémunère au forfait la plantation de 100 arbres et haies florales autour des bâtiments, y compris toutes les sujétions.</w:t>
            </w:r>
          </w:p>
          <w:p w14:paraId="1F9D006C" w14:textId="77777777" w:rsidR="008B1832" w:rsidRPr="009142DB" w:rsidRDefault="008B1832" w:rsidP="008B1832">
            <w:pPr>
              <w:spacing w:after="0" w:line="240" w:lineRule="auto"/>
              <w:jc w:val="both"/>
              <w:rPr>
                <w:rFonts w:ascii="Arial Narrow" w:eastAsia="Times New Roman" w:hAnsi="Arial Narrow" w:cs="Calibri"/>
                <w:b/>
                <w:bCs/>
                <w:color w:val="000000"/>
              </w:rPr>
            </w:pPr>
            <w:r>
              <w:rPr>
                <w:rFonts w:ascii="Arial Narrow" w:eastAsia="Times New Roman" w:hAnsi="Arial Narrow" w:cs="Calibri"/>
                <w:b/>
                <w:bCs/>
                <w:color w:val="000000"/>
              </w:rPr>
              <w:t>L’unité</w:t>
            </w:r>
            <w:r w:rsidRPr="009142DB">
              <w:rPr>
                <w:rFonts w:ascii="Arial Narrow" w:eastAsia="Times New Roman" w:hAnsi="Arial Narrow" w:cs="Calibri"/>
                <w:b/>
                <w:bCs/>
                <w:color w:val="000000"/>
              </w:rPr>
              <w:t>……………………………FCFA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14:paraId="6525EC86" w14:textId="77777777" w:rsidR="008B1832" w:rsidRPr="009142DB" w:rsidRDefault="008B1832" w:rsidP="008B1832">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AEFC0D8" w14:textId="77777777" w:rsidR="008B1832" w:rsidRPr="009142DB" w:rsidRDefault="008B1832" w:rsidP="008B1832">
            <w:pPr>
              <w:spacing w:after="0" w:line="240" w:lineRule="auto"/>
              <w:jc w:val="center"/>
              <w:rPr>
                <w:rFonts w:ascii="Arial Narrow" w:eastAsia="Times New Roman" w:hAnsi="Arial Narrow" w:cs="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AC61B73" w14:textId="77777777" w:rsidR="008B1832" w:rsidRPr="009142DB" w:rsidRDefault="008B1832" w:rsidP="008B1832">
            <w:pPr>
              <w:spacing w:after="0" w:line="240" w:lineRule="auto"/>
              <w:jc w:val="center"/>
              <w:rPr>
                <w:rFonts w:ascii="Arial Narrow" w:eastAsia="Times New Roman" w:hAnsi="Arial Narrow" w:cs="Times New Roman"/>
                <w:b/>
                <w:bCs/>
              </w:rPr>
            </w:pPr>
          </w:p>
        </w:tc>
      </w:tr>
    </w:tbl>
    <w:p w14:paraId="4F580572" w14:textId="77777777" w:rsidR="00785F6F" w:rsidRPr="003E27D9" w:rsidRDefault="00785F6F" w:rsidP="00A13F5D">
      <w:pPr>
        <w:spacing w:after="0" w:line="240" w:lineRule="auto"/>
        <w:rPr>
          <w:rFonts w:ascii="Tw Cen MT" w:eastAsia="Arial Unicode MS" w:hAnsi="Tw Cen MT" w:cs="Arial"/>
          <w:b/>
          <w:sz w:val="24"/>
          <w:szCs w:val="24"/>
        </w:rPr>
      </w:pPr>
    </w:p>
    <w:p w14:paraId="7ED5C5F2" w14:textId="77777777" w:rsidR="0092541D" w:rsidRPr="003E27D9" w:rsidRDefault="0092541D" w:rsidP="002E22D9">
      <w:pPr>
        <w:jc w:val="center"/>
        <w:rPr>
          <w:rFonts w:ascii="Tw Cen MT" w:hAnsi="Tw Cen MT"/>
          <w:b/>
          <w:bCs/>
          <w:i/>
          <w:u w:val="single"/>
        </w:rPr>
      </w:pPr>
    </w:p>
    <w:p w14:paraId="421D2E97" w14:textId="77777777" w:rsidR="0092541D" w:rsidRPr="003E27D9" w:rsidRDefault="0092541D" w:rsidP="002E22D9">
      <w:pPr>
        <w:jc w:val="center"/>
        <w:rPr>
          <w:rFonts w:ascii="Tw Cen MT" w:hAnsi="Tw Cen MT"/>
          <w:b/>
          <w:bCs/>
          <w:i/>
          <w:u w:val="single"/>
        </w:rPr>
      </w:pPr>
    </w:p>
    <w:p w14:paraId="74912A79" w14:textId="77777777" w:rsidR="0092541D" w:rsidRPr="003E27D9" w:rsidRDefault="0092541D" w:rsidP="002E22D9">
      <w:pPr>
        <w:jc w:val="center"/>
        <w:rPr>
          <w:rFonts w:ascii="Tw Cen MT" w:hAnsi="Tw Cen MT"/>
          <w:b/>
          <w:bCs/>
          <w:i/>
          <w:u w:val="single"/>
        </w:rPr>
      </w:pPr>
    </w:p>
    <w:p w14:paraId="00175913" w14:textId="77777777" w:rsidR="0092541D" w:rsidRPr="003E27D9" w:rsidRDefault="0092541D" w:rsidP="002E22D9">
      <w:pPr>
        <w:jc w:val="center"/>
        <w:rPr>
          <w:rFonts w:ascii="Tw Cen MT" w:hAnsi="Tw Cen MT"/>
          <w:b/>
          <w:bCs/>
          <w:i/>
          <w:u w:val="single"/>
        </w:rPr>
      </w:pPr>
    </w:p>
    <w:p w14:paraId="7CE2927B" w14:textId="77777777" w:rsidR="00A13F5D" w:rsidRPr="003E27D9" w:rsidRDefault="00A13F5D" w:rsidP="002E22D9">
      <w:pPr>
        <w:jc w:val="center"/>
        <w:rPr>
          <w:rFonts w:ascii="Tw Cen MT" w:hAnsi="Tw Cen MT"/>
          <w:b/>
          <w:bCs/>
          <w:i/>
          <w:u w:val="single"/>
        </w:rPr>
      </w:pPr>
    </w:p>
    <w:p w14:paraId="1B1A7764" w14:textId="77777777" w:rsidR="00A13F5D" w:rsidRPr="003E27D9" w:rsidRDefault="00A13F5D" w:rsidP="002E22D9">
      <w:pPr>
        <w:jc w:val="center"/>
        <w:rPr>
          <w:rFonts w:ascii="Tw Cen MT" w:hAnsi="Tw Cen MT"/>
          <w:b/>
          <w:bCs/>
          <w:i/>
          <w:u w:val="single"/>
        </w:rPr>
      </w:pPr>
    </w:p>
    <w:p w14:paraId="11923066" w14:textId="77777777" w:rsidR="00A13F5D" w:rsidRPr="003E27D9" w:rsidRDefault="00A13F5D" w:rsidP="002E22D9">
      <w:pPr>
        <w:jc w:val="center"/>
        <w:rPr>
          <w:rFonts w:ascii="Tw Cen MT" w:hAnsi="Tw Cen MT"/>
          <w:b/>
          <w:bCs/>
          <w:i/>
          <w:u w:val="single"/>
        </w:rPr>
      </w:pPr>
    </w:p>
    <w:p w14:paraId="3057863B" w14:textId="77777777" w:rsidR="00A13F5D" w:rsidRPr="003E27D9" w:rsidRDefault="00A13F5D" w:rsidP="002E22D9">
      <w:pPr>
        <w:jc w:val="center"/>
        <w:rPr>
          <w:rFonts w:ascii="Tw Cen MT" w:hAnsi="Tw Cen MT"/>
          <w:b/>
          <w:bCs/>
          <w:i/>
          <w:u w:val="single"/>
        </w:rPr>
      </w:pPr>
    </w:p>
    <w:p w14:paraId="28C562B9" w14:textId="6C72500F" w:rsidR="00734246" w:rsidRDefault="00734246">
      <w:pPr>
        <w:spacing w:after="160" w:line="259" w:lineRule="auto"/>
        <w:rPr>
          <w:rFonts w:ascii="Tw Cen MT" w:hAnsi="Tw Cen MT"/>
          <w:b/>
          <w:bCs/>
          <w:i/>
          <w:u w:val="single"/>
        </w:rPr>
      </w:pPr>
      <w:r>
        <w:rPr>
          <w:rFonts w:ascii="Tw Cen MT" w:hAnsi="Tw Cen MT"/>
          <w:b/>
          <w:bCs/>
          <w:i/>
          <w:u w:val="single"/>
        </w:rPr>
        <w:br w:type="page"/>
      </w:r>
    </w:p>
    <w:p w14:paraId="7876387F" w14:textId="77777777" w:rsidR="00A13F5D" w:rsidRPr="003E27D9" w:rsidRDefault="00A13F5D" w:rsidP="002E22D9">
      <w:pPr>
        <w:jc w:val="center"/>
        <w:rPr>
          <w:rFonts w:ascii="Tw Cen MT" w:hAnsi="Tw Cen MT"/>
          <w:b/>
          <w:bCs/>
          <w:i/>
          <w:u w:val="single"/>
        </w:rPr>
      </w:pPr>
    </w:p>
    <w:p w14:paraId="37690C27" w14:textId="0F2A657E" w:rsidR="00A13F5D" w:rsidRDefault="00A13F5D" w:rsidP="002E22D9">
      <w:pPr>
        <w:jc w:val="center"/>
        <w:rPr>
          <w:rFonts w:ascii="Tw Cen MT" w:hAnsi="Tw Cen MT"/>
          <w:b/>
          <w:bCs/>
          <w:i/>
          <w:u w:val="single"/>
        </w:rPr>
      </w:pPr>
    </w:p>
    <w:p w14:paraId="68845DB3" w14:textId="76005676" w:rsidR="00734246" w:rsidRDefault="00734246" w:rsidP="002E22D9">
      <w:pPr>
        <w:jc w:val="center"/>
        <w:rPr>
          <w:rFonts w:ascii="Tw Cen MT" w:hAnsi="Tw Cen MT"/>
          <w:b/>
          <w:bCs/>
          <w:i/>
          <w:u w:val="single"/>
        </w:rPr>
      </w:pPr>
    </w:p>
    <w:p w14:paraId="0601E581" w14:textId="5BB43DEE" w:rsidR="00734246" w:rsidRDefault="00734246" w:rsidP="002E22D9">
      <w:pPr>
        <w:jc w:val="center"/>
        <w:rPr>
          <w:rFonts w:ascii="Tw Cen MT" w:hAnsi="Tw Cen MT"/>
          <w:b/>
          <w:bCs/>
          <w:i/>
          <w:u w:val="single"/>
        </w:rPr>
      </w:pPr>
    </w:p>
    <w:p w14:paraId="2CB8A8F5" w14:textId="0564F412" w:rsidR="00734246" w:rsidRDefault="00734246" w:rsidP="002E22D9">
      <w:pPr>
        <w:jc w:val="center"/>
        <w:rPr>
          <w:rFonts w:ascii="Tw Cen MT" w:hAnsi="Tw Cen MT"/>
          <w:b/>
          <w:bCs/>
          <w:i/>
          <w:u w:val="single"/>
        </w:rPr>
      </w:pPr>
    </w:p>
    <w:p w14:paraId="0CF41089" w14:textId="37CA7E05" w:rsidR="00734246" w:rsidRDefault="00734246" w:rsidP="002E22D9">
      <w:pPr>
        <w:jc w:val="center"/>
        <w:rPr>
          <w:rFonts w:ascii="Tw Cen MT" w:hAnsi="Tw Cen MT"/>
          <w:b/>
          <w:bCs/>
          <w:i/>
          <w:u w:val="single"/>
        </w:rPr>
      </w:pPr>
    </w:p>
    <w:p w14:paraId="6E514A73" w14:textId="407D49DC" w:rsidR="00734246" w:rsidRDefault="00734246" w:rsidP="002E22D9">
      <w:pPr>
        <w:jc w:val="center"/>
        <w:rPr>
          <w:rFonts w:ascii="Tw Cen MT" w:hAnsi="Tw Cen MT"/>
          <w:b/>
          <w:bCs/>
          <w:i/>
          <w:u w:val="single"/>
        </w:rPr>
      </w:pPr>
    </w:p>
    <w:p w14:paraId="21874408" w14:textId="1CAB3FA5" w:rsidR="00734246" w:rsidRDefault="00734246" w:rsidP="002E22D9">
      <w:pPr>
        <w:jc w:val="center"/>
        <w:rPr>
          <w:rFonts w:ascii="Tw Cen MT" w:hAnsi="Tw Cen MT"/>
          <w:b/>
          <w:bCs/>
          <w:i/>
          <w:u w:val="single"/>
        </w:rPr>
      </w:pPr>
    </w:p>
    <w:p w14:paraId="70B561CC" w14:textId="777352DD" w:rsidR="00734246" w:rsidRDefault="00734246" w:rsidP="002E22D9">
      <w:pPr>
        <w:jc w:val="center"/>
        <w:rPr>
          <w:rFonts w:ascii="Tw Cen MT" w:hAnsi="Tw Cen MT"/>
          <w:b/>
          <w:bCs/>
          <w:i/>
          <w:u w:val="single"/>
        </w:rPr>
      </w:pPr>
    </w:p>
    <w:p w14:paraId="1E3EDC0D" w14:textId="13BE3EC5" w:rsidR="00734246" w:rsidRDefault="00734246" w:rsidP="002E22D9">
      <w:pPr>
        <w:jc w:val="center"/>
        <w:rPr>
          <w:rFonts w:ascii="Tw Cen MT" w:hAnsi="Tw Cen MT"/>
          <w:b/>
          <w:bCs/>
          <w:i/>
          <w:u w:val="single"/>
        </w:rPr>
      </w:pPr>
    </w:p>
    <w:p w14:paraId="047ACDE2" w14:textId="77777777" w:rsidR="00734246" w:rsidRPr="003E27D9" w:rsidRDefault="00734246" w:rsidP="002E22D9">
      <w:pPr>
        <w:jc w:val="center"/>
        <w:rPr>
          <w:rFonts w:ascii="Tw Cen MT" w:hAnsi="Tw Cen MT"/>
          <w:b/>
          <w:bCs/>
          <w:i/>
          <w:u w:val="single"/>
        </w:rPr>
      </w:pPr>
    </w:p>
    <w:p w14:paraId="50F72326" w14:textId="77777777" w:rsidR="0092541D" w:rsidRPr="003E27D9" w:rsidRDefault="0092541D" w:rsidP="002E22D9">
      <w:pPr>
        <w:jc w:val="center"/>
        <w:rPr>
          <w:rFonts w:ascii="Tw Cen MT" w:hAnsi="Tw Cen MT"/>
          <w:b/>
          <w:bCs/>
          <w:i/>
          <w:u w:val="single"/>
        </w:rPr>
      </w:pPr>
    </w:p>
    <w:p w14:paraId="340C5261" w14:textId="0D476B12" w:rsidR="00F24504" w:rsidRPr="000771AC" w:rsidRDefault="002E22D9" w:rsidP="0092541D">
      <w:pPr>
        <w:pStyle w:val="Titre1"/>
        <w:jc w:val="center"/>
        <w:rPr>
          <w:rFonts w:ascii="Tw Cen MT" w:hAnsi="Tw Cen MT" w:cs="Tahoma"/>
          <w:bCs/>
          <w:i/>
          <w:sz w:val="40"/>
          <w:szCs w:val="40"/>
        </w:rPr>
      </w:pPr>
      <w:bookmarkStart w:id="722" w:name="_Toc96447470"/>
      <w:bookmarkStart w:id="723" w:name="_Toc155278622"/>
      <w:r w:rsidRPr="000771AC">
        <w:rPr>
          <w:rFonts w:ascii="Tw Cen MT" w:hAnsi="Tw Cen MT" w:cs="Tahoma"/>
          <w:bCs/>
          <w:i/>
          <w:sz w:val="40"/>
          <w:szCs w:val="40"/>
        </w:rPr>
        <w:t>PIÈCE N° 0</w:t>
      </w:r>
      <w:r w:rsidR="001D216D">
        <w:rPr>
          <w:rFonts w:ascii="Tw Cen MT" w:hAnsi="Tw Cen MT" w:cs="Tahoma"/>
          <w:bCs/>
          <w:i/>
          <w:sz w:val="40"/>
          <w:szCs w:val="40"/>
        </w:rPr>
        <w:t>8</w:t>
      </w:r>
      <w:r w:rsidRPr="000771AC">
        <w:rPr>
          <w:rFonts w:ascii="Tw Cen MT" w:hAnsi="Tw Cen MT" w:cs="Tahoma"/>
          <w:bCs/>
          <w:i/>
          <w:sz w:val="40"/>
          <w:szCs w:val="40"/>
        </w:rPr>
        <w:t xml:space="preserve"> : CADRE DU </w:t>
      </w:r>
      <w:r w:rsidR="005F1A90" w:rsidRPr="000771AC">
        <w:rPr>
          <w:rFonts w:ascii="Tw Cen MT" w:hAnsi="Tw Cen MT" w:cs="Tahoma"/>
          <w:bCs/>
          <w:i/>
          <w:sz w:val="40"/>
          <w:szCs w:val="40"/>
        </w:rPr>
        <w:t xml:space="preserve">DEVIS ESTIMATIF ET QUANTITATIF </w:t>
      </w:r>
      <w:r w:rsidR="00191404" w:rsidRPr="000771AC">
        <w:rPr>
          <w:rFonts w:ascii="Tw Cen MT" w:hAnsi="Tw Cen MT" w:cs="Tahoma"/>
          <w:bCs/>
          <w:i/>
          <w:sz w:val="40"/>
          <w:szCs w:val="40"/>
        </w:rPr>
        <w:t>(</w:t>
      </w:r>
      <w:r w:rsidR="005F1A90" w:rsidRPr="000771AC">
        <w:rPr>
          <w:rFonts w:ascii="Tw Cen MT" w:hAnsi="Tw Cen MT" w:cs="Tahoma"/>
          <w:bCs/>
          <w:i/>
          <w:sz w:val="40"/>
          <w:szCs w:val="40"/>
        </w:rPr>
        <w:t>DQE</w:t>
      </w:r>
      <w:r w:rsidRPr="000771AC">
        <w:rPr>
          <w:rFonts w:ascii="Tw Cen MT" w:hAnsi="Tw Cen MT" w:cs="Tahoma"/>
          <w:bCs/>
          <w:i/>
          <w:sz w:val="40"/>
          <w:szCs w:val="40"/>
        </w:rPr>
        <w:t>)</w:t>
      </w:r>
      <w:bookmarkEnd w:id="722"/>
      <w:bookmarkEnd w:id="723"/>
    </w:p>
    <w:p w14:paraId="34E077F5" w14:textId="77777777" w:rsidR="00F24504" w:rsidRPr="003E27D9" w:rsidRDefault="00F24504">
      <w:pPr>
        <w:spacing w:after="160" w:line="259" w:lineRule="auto"/>
        <w:rPr>
          <w:rFonts w:ascii="Tw Cen MT" w:eastAsia="Times New Roman" w:hAnsi="Tw Cen MT" w:cs="Tahoma"/>
          <w:b/>
          <w:bCs/>
          <w:i/>
          <w:sz w:val="40"/>
          <w:szCs w:val="40"/>
          <w:u w:val="single"/>
        </w:rPr>
      </w:pPr>
      <w:r w:rsidRPr="003E27D9">
        <w:rPr>
          <w:rFonts w:ascii="Tw Cen MT" w:hAnsi="Tw Cen MT" w:cs="Tahoma"/>
          <w:bCs/>
          <w:i/>
          <w:sz w:val="40"/>
          <w:szCs w:val="40"/>
          <w:u w:val="single"/>
        </w:rPr>
        <w:br w:type="page"/>
      </w:r>
    </w:p>
    <w:p w14:paraId="0939E175" w14:textId="78E9B3EF" w:rsidR="00652B74" w:rsidRDefault="00652B74" w:rsidP="0085290F">
      <w:pPr>
        <w:jc w:val="center"/>
        <w:rPr>
          <w:rFonts w:ascii="Tw Cen MT" w:hAnsi="Tw Cen MT" w:cs="Arial"/>
          <w:b/>
          <w:sz w:val="24"/>
          <w:szCs w:val="24"/>
        </w:rPr>
      </w:pPr>
    </w:p>
    <w:p w14:paraId="1E6F0279" w14:textId="090EDA2F" w:rsidR="008555DD" w:rsidRDefault="00F24504" w:rsidP="00E81A8A">
      <w:pPr>
        <w:jc w:val="center"/>
        <w:rPr>
          <w:rFonts w:ascii="Tw Cen MT" w:hAnsi="Tw Cen MT" w:cs="Arial"/>
          <w:b/>
          <w:sz w:val="24"/>
          <w:szCs w:val="24"/>
        </w:rPr>
      </w:pPr>
      <w:r w:rsidRPr="003E27D9">
        <w:rPr>
          <w:rFonts w:ascii="Tw Cen MT" w:hAnsi="Tw Cen MT" w:cs="Arial"/>
          <w:b/>
          <w:sz w:val="24"/>
          <w:szCs w:val="24"/>
        </w:rPr>
        <w:t xml:space="preserve">CADRE DU DEVIS ESTIMATIF ET QUANTITATIF POUR </w:t>
      </w:r>
      <w:r w:rsidR="00D37666" w:rsidRPr="00D37666">
        <w:rPr>
          <w:rFonts w:ascii="Tw Cen MT" w:hAnsi="Tw Cen MT" w:cs="Arial"/>
          <w:b/>
          <w:iCs/>
          <w:sz w:val="24"/>
          <w:szCs w:val="24"/>
        </w:rPr>
        <w:t xml:space="preserve">LES TRAVAUX DE CONSTRUCTION DE DEUX (02) BLOCS DE </w:t>
      </w:r>
      <w:proofErr w:type="gramStart"/>
      <w:r w:rsidR="00D37666" w:rsidRPr="00D37666">
        <w:rPr>
          <w:rFonts w:ascii="Tw Cen MT" w:hAnsi="Tw Cen MT" w:cs="Arial"/>
          <w:b/>
          <w:iCs/>
          <w:sz w:val="24"/>
          <w:szCs w:val="24"/>
        </w:rPr>
        <w:t>DEUX  LOGEMENTS</w:t>
      </w:r>
      <w:proofErr w:type="gramEnd"/>
      <w:r w:rsidR="00D37666" w:rsidRPr="00D37666">
        <w:rPr>
          <w:rFonts w:ascii="Tw Cen MT" w:hAnsi="Tw Cen MT" w:cs="Arial"/>
          <w:b/>
          <w:iCs/>
          <w:sz w:val="24"/>
          <w:szCs w:val="24"/>
        </w:rPr>
        <w:t xml:space="preserve"> D’ASTREINTES POUR ENSEIGNANT DE TYPE T2 A GOLOMPOUI</w:t>
      </w:r>
      <w:r w:rsidR="00D37666" w:rsidRPr="00D37666">
        <w:rPr>
          <w:rFonts w:ascii="Tw Cen MT" w:eastAsia="Arial Unicode MS" w:hAnsi="Tw Cen MT" w:cs="Arial"/>
          <w:b/>
          <w:sz w:val="24"/>
          <w:szCs w:val="24"/>
        </w:rPr>
        <w:t xml:space="preserve"> </w:t>
      </w:r>
      <w:r w:rsidR="00D37666" w:rsidRPr="00D37666">
        <w:rPr>
          <w:rFonts w:ascii="Tw Cen MT" w:hAnsi="Tw Cen MT" w:cs="Arial"/>
          <w:b/>
          <w:iCs/>
          <w:sz w:val="24"/>
          <w:szCs w:val="24"/>
        </w:rPr>
        <w:t xml:space="preserve">DANS LA </w:t>
      </w:r>
      <w:r w:rsidR="00D37666" w:rsidRPr="00D37666">
        <w:rPr>
          <w:rFonts w:ascii="Tw Cen MT" w:hAnsi="Tw Cen MT" w:cs="Arial"/>
          <w:b/>
          <w:sz w:val="24"/>
          <w:szCs w:val="24"/>
        </w:rPr>
        <w:t>COMMUNE DE DATCHEKA</w:t>
      </w:r>
      <w:r w:rsidR="00D37666" w:rsidRPr="00D37666">
        <w:rPr>
          <w:rFonts w:ascii="Tw Cen MT" w:hAnsi="Tw Cen MT"/>
          <w:b/>
          <w:sz w:val="24"/>
          <w:szCs w:val="24"/>
        </w:rPr>
        <w:t xml:space="preserve">, </w:t>
      </w:r>
      <w:r w:rsidR="00D37666" w:rsidRPr="00D37666">
        <w:rPr>
          <w:rFonts w:ascii="Tw Cen MT" w:hAnsi="Tw Cen MT" w:cs="Arial"/>
          <w:b/>
          <w:iCs/>
          <w:sz w:val="24"/>
          <w:szCs w:val="24"/>
        </w:rPr>
        <w:t>DEPARTEMENT DU MAYO-DANAY, REGION DE L’EXTREME-NORD</w:t>
      </w:r>
    </w:p>
    <w:tbl>
      <w:tblPr>
        <w:tblW w:w="113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5104"/>
        <w:gridCol w:w="992"/>
        <w:gridCol w:w="597"/>
        <w:gridCol w:w="1596"/>
        <w:gridCol w:w="1361"/>
        <w:gridCol w:w="955"/>
      </w:tblGrid>
      <w:tr w:rsidR="003077C7" w:rsidRPr="00C87B9F" w14:paraId="58A9DCC2" w14:textId="77777777" w:rsidTr="003077C7">
        <w:trPr>
          <w:trHeight w:val="600"/>
        </w:trPr>
        <w:tc>
          <w:tcPr>
            <w:tcW w:w="709" w:type="dxa"/>
            <w:shd w:val="clear" w:color="000000" w:fill="FFC000"/>
            <w:vAlign w:val="center"/>
            <w:hideMark/>
          </w:tcPr>
          <w:p w14:paraId="705BDF63" w14:textId="77777777" w:rsidR="003077C7" w:rsidRPr="00C87B9F" w:rsidRDefault="003077C7" w:rsidP="003077C7">
            <w:pPr>
              <w:spacing w:after="0" w:line="240" w:lineRule="auto"/>
              <w:jc w:val="center"/>
              <w:rPr>
                <w:rFonts w:ascii="Arial Narrow" w:eastAsia="Times New Roman" w:hAnsi="Arial Narrow" w:cs="Times New Roman"/>
                <w:b/>
                <w:bCs/>
              </w:rPr>
            </w:pPr>
            <w:r w:rsidRPr="00C87B9F">
              <w:rPr>
                <w:rFonts w:ascii="Arial Narrow" w:eastAsia="Times New Roman" w:hAnsi="Arial Narrow" w:cs="Times New Roman"/>
                <w:b/>
                <w:bCs/>
              </w:rPr>
              <w:t>N°</w:t>
            </w:r>
          </w:p>
        </w:tc>
        <w:tc>
          <w:tcPr>
            <w:tcW w:w="5104" w:type="dxa"/>
            <w:shd w:val="clear" w:color="000000" w:fill="FFC000"/>
            <w:vAlign w:val="center"/>
            <w:hideMark/>
          </w:tcPr>
          <w:p w14:paraId="0F95D640" w14:textId="78DFC151" w:rsidR="003077C7" w:rsidRPr="00C87B9F" w:rsidRDefault="005B7684" w:rsidP="003077C7">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DESIG</w:t>
            </w:r>
            <w:r w:rsidR="003077C7" w:rsidRPr="00C87B9F">
              <w:rPr>
                <w:rFonts w:ascii="Arial Narrow" w:eastAsia="Times New Roman" w:hAnsi="Arial Narrow" w:cs="Times New Roman"/>
                <w:b/>
                <w:bCs/>
              </w:rPr>
              <w:t>NATION DES TRAVAUX</w:t>
            </w:r>
          </w:p>
        </w:tc>
        <w:tc>
          <w:tcPr>
            <w:tcW w:w="992" w:type="dxa"/>
            <w:shd w:val="clear" w:color="000000" w:fill="FFC000"/>
            <w:vAlign w:val="center"/>
            <w:hideMark/>
          </w:tcPr>
          <w:p w14:paraId="0248FD57" w14:textId="77777777" w:rsidR="003077C7" w:rsidRPr="00C87B9F" w:rsidRDefault="003077C7" w:rsidP="003077C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U</w:t>
            </w:r>
          </w:p>
        </w:tc>
        <w:tc>
          <w:tcPr>
            <w:tcW w:w="2193" w:type="dxa"/>
            <w:gridSpan w:val="2"/>
            <w:shd w:val="clear" w:color="000000" w:fill="FFC000"/>
            <w:vAlign w:val="center"/>
          </w:tcPr>
          <w:p w14:paraId="452BACE6" w14:textId="77777777" w:rsidR="003077C7" w:rsidRPr="00C87B9F" w:rsidRDefault="003077C7" w:rsidP="003077C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 xml:space="preserve"> </w:t>
            </w:r>
            <w:proofErr w:type="spellStart"/>
            <w:r w:rsidRPr="00676839">
              <w:rPr>
                <w:rFonts w:ascii="Arial Narrow" w:eastAsia="Times New Roman" w:hAnsi="Arial Narrow" w:cs="Times New Roman"/>
                <w:b/>
                <w:bCs/>
              </w:rPr>
              <w:t>Qtés</w:t>
            </w:r>
            <w:proofErr w:type="spellEnd"/>
            <w:r w:rsidRPr="00676839">
              <w:rPr>
                <w:rFonts w:ascii="Arial Narrow" w:eastAsia="Times New Roman" w:hAnsi="Arial Narrow" w:cs="Times New Roman"/>
                <w:b/>
                <w:bCs/>
              </w:rPr>
              <w:t xml:space="preserve"> </w:t>
            </w:r>
          </w:p>
        </w:tc>
        <w:tc>
          <w:tcPr>
            <w:tcW w:w="1361" w:type="dxa"/>
            <w:shd w:val="clear" w:color="000000" w:fill="FFC000"/>
            <w:vAlign w:val="center"/>
          </w:tcPr>
          <w:p w14:paraId="3794D989" w14:textId="77777777" w:rsidR="003077C7" w:rsidRPr="00C87B9F" w:rsidRDefault="003077C7" w:rsidP="003077C7">
            <w:pPr>
              <w:spacing w:after="0" w:line="240" w:lineRule="auto"/>
              <w:jc w:val="center"/>
              <w:rPr>
                <w:rFonts w:ascii="Arial Narrow" w:eastAsia="Calibri" w:hAnsi="Arial Narrow" w:cs="Calibri"/>
                <w:b/>
                <w:bCs/>
              </w:rPr>
            </w:pPr>
            <w:r w:rsidRPr="00676839">
              <w:rPr>
                <w:rFonts w:ascii="Arial Narrow" w:eastAsia="Times New Roman" w:hAnsi="Arial Narrow" w:cs="Times New Roman"/>
                <w:b/>
                <w:bCs/>
              </w:rPr>
              <w:t>PU</w:t>
            </w:r>
          </w:p>
        </w:tc>
        <w:tc>
          <w:tcPr>
            <w:tcW w:w="955" w:type="dxa"/>
            <w:shd w:val="clear" w:color="000000" w:fill="FFC000"/>
            <w:vAlign w:val="center"/>
          </w:tcPr>
          <w:p w14:paraId="646A2F6A" w14:textId="77777777" w:rsidR="003077C7" w:rsidRPr="00C87B9F" w:rsidRDefault="003077C7" w:rsidP="003077C7">
            <w:pPr>
              <w:spacing w:after="0" w:line="240" w:lineRule="auto"/>
              <w:jc w:val="center"/>
              <w:rPr>
                <w:rFonts w:ascii="Arial Narrow" w:hAnsi="Arial Narrow" w:cs="Calibri"/>
                <w:b/>
                <w:bCs/>
              </w:rPr>
            </w:pPr>
            <w:r w:rsidRPr="00676839">
              <w:rPr>
                <w:rFonts w:ascii="Arial Narrow" w:eastAsia="Times New Roman" w:hAnsi="Arial Narrow" w:cs="Times New Roman"/>
                <w:b/>
                <w:bCs/>
              </w:rPr>
              <w:t>PT</w:t>
            </w:r>
          </w:p>
        </w:tc>
      </w:tr>
      <w:tr w:rsidR="003077C7" w:rsidRPr="00C87B9F" w14:paraId="70508FF1" w14:textId="77777777" w:rsidTr="003077C7">
        <w:trPr>
          <w:trHeight w:val="289"/>
        </w:trPr>
        <w:tc>
          <w:tcPr>
            <w:tcW w:w="709" w:type="dxa"/>
            <w:shd w:val="clear" w:color="000000" w:fill="9CC2E5"/>
            <w:vAlign w:val="center"/>
            <w:hideMark/>
          </w:tcPr>
          <w:p w14:paraId="0786E3DC" w14:textId="77777777" w:rsidR="003077C7" w:rsidRPr="00C87B9F" w:rsidRDefault="003077C7" w:rsidP="003077C7">
            <w:pPr>
              <w:spacing w:after="0" w:line="240" w:lineRule="auto"/>
              <w:jc w:val="center"/>
              <w:rPr>
                <w:rFonts w:ascii="Arial Narrow" w:eastAsia="Times New Roman" w:hAnsi="Arial Narrow" w:cs="Times New Roman"/>
                <w:b/>
                <w:bCs/>
              </w:rPr>
            </w:pPr>
            <w:r w:rsidRPr="00C87B9F">
              <w:rPr>
                <w:rFonts w:ascii="Arial Narrow" w:eastAsia="Times New Roman" w:hAnsi="Arial Narrow" w:cs="Times New Roman"/>
                <w:b/>
                <w:bCs/>
              </w:rPr>
              <w:t> </w:t>
            </w:r>
          </w:p>
        </w:tc>
        <w:tc>
          <w:tcPr>
            <w:tcW w:w="5104" w:type="dxa"/>
            <w:shd w:val="clear" w:color="000000" w:fill="9CC2E5"/>
            <w:vAlign w:val="center"/>
            <w:hideMark/>
          </w:tcPr>
          <w:p w14:paraId="5CE0192E" w14:textId="77777777" w:rsidR="003077C7" w:rsidRPr="00C87B9F" w:rsidRDefault="003077C7" w:rsidP="003077C7">
            <w:pPr>
              <w:spacing w:after="0" w:line="240" w:lineRule="auto"/>
              <w:rPr>
                <w:rFonts w:ascii="Arial Narrow" w:eastAsia="Times New Roman" w:hAnsi="Arial Narrow" w:cs="Times New Roman"/>
                <w:b/>
                <w:bCs/>
              </w:rPr>
            </w:pPr>
            <w:r w:rsidRPr="00C87B9F">
              <w:rPr>
                <w:rFonts w:ascii="Arial Narrow" w:eastAsia="Times New Roman" w:hAnsi="Arial Narrow" w:cs="Times New Roman"/>
                <w:b/>
                <w:bCs/>
              </w:rPr>
              <w:t xml:space="preserve">TRAVAUX PRELIMINAIRES POUR L’ENSEMBLE DU </w:t>
            </w:r>
            <w:r>
              <w:rPr>
                <w:rFonts w:ascii="Arial Narrow" w:eastAsia="Times New Roman" w:hAnsi="Arial Narrow" w:cs="Times New Roman"/>
                <w:b/>
                <w:bCs/>
              </w:rPr>
              <w:t>PROJET</w:t>
            </w:r>
          </w:p>
        </w:tc>
        <w:tc>
          <w:tcPr>
            <w:tcW w:w="992" w:type="dxa"/>
            <w:shd w:val="clear" w:color="000000" w:fill="9CC2E5"/>
            <w:vAlign w:val="center"/>
            <w:hideMark/>
          </w:tcPr>
          <w:p w14:paraId="1C32E4A3" w14:textId="77777777" w:rsidR="003077C7" w:rsidRPr="00C87B9F" w:rsidRDefault="003077C7" w:rsidP="003077C7">
            <w:pPr>
              <w:spacing w:after="0" w:line="240" w:lineRule="auto"/>
              <w:jc w:val="center"/>
              <w:rPr>
                <w:rFonts w:ascii="Arial Narrow" w:eastAsia="Times New Roman" w:hAnsi="Arial Narrow" w:cs="Times New Roman"/>
                <w:b/>
                <w:bCs/>
              </w:rPr>
            </w:pPr>
          </w:p>
        </w:tc>
        <w:tc>
          <w:tcPr>
            <w:tcW w:w="2193" w:type="dxa"/>
            <w:gridSpan w:val="2"/>
            <w:shd w:val="clear" w:color="000000" w:fill="9CC2E5"/>
          </w:tcPr>
          <w:p w14:paraId="6779FC68" w14:textId="77777777" w:rsidR="003077C7" w:rsidRPr="00C87B9F" w:rsidRDefault="003077C7" w:rsidP="003077C7">
            <w:pPr>
              <w:spacing w:after="0" w:line="240" w:lineRule="auto"/>
              <w:rPr>
                <w:rFonts w:ascii="Arial Narrow" w:eastAsia="Times New Roman" w:hAnsi="Arial Narrow" w:cs="Times New Roman"/>
                <w:b/>
                <w:bCs/>
              </w:rPr>
            </w:pPr>
          </w:p>
        </w:tc>
        <w:tc>
          <w:tcPr>
            <w:tcW w:w="1361" w:type="dxa"/>
            <w:shd w:val="clear" w:color="000000" w:fill="9CC2E5"/>
          </w:tcPr>
          <w:p w14:paraId="4DD50EA7" w14:textId="77777777" w:rsidR="003077C7" w:rsidRPr="00C87B9F" w:rsidRDefault="003077C7" w:rsidP="003077C7">
            <w:pPr>
              <w:spacing w:after="0" w:line="240" w:lineRule="auto"/>
              <w:rPr>
                <w:rFonts w:ascii="Arial Narrow" w:eastAsia="Times New Roman" w:hAnsi="Arial Narrow" w:cs="Times New Roman"/>
                <w:b/>
                <w:bCs/>
              </w:rPr>
            </w:pPr>
          </w:p>
        </w:tc>
        <w:tc>
          <w:tcPr>
            <w:tcW w:w="955" w:type="dxa"/>
            <w:shd w:val="clear" w:color="000000" w:fill="9CC2E5"/>
          </w:tcPr>
          <w:p w14:paraId="019FF397" w14:textId="77777777" w:rsidR="003077C7" w:rsidRPr="00C87B9F" w:rsidRDefault="003077C7" w:rsidP="003077C7">
            <w:pPr>
              <w:spacing w:after="0" w:line="240" w:lineRule="auto"/>
              <w:rPr>
                <w:rFonts w:ascii="Arial Narrow" w:eastAsia="Times New Roman" w:hAnsi="Arial Narrow" w:cs="Times New Roman"/>
                <w:b/>
                <w:bCs/>
              </w:rPr>
            </w:pPr>
          </w:p>
        </w:tc>
      </w:tr>
      <w:tr w:rsidR="003077C7" w:rsidRPr="00C87B9F" w14:paraId="3431B9A9" w14:textId="77777777" w:rsidTr="003077C7">
        <w:trPr>
          <w:trHeight w:val="289"/>
        </w:trPr>
        <w:tc>
          <w:tcPr>
            <w:tcW w:w="709" w:type="dxa"/>
            <w:shd w:val="clear" w:color="000000" w:fill="9CC2E5"/>
            <w:vAlign w:val="center"/>
            <w:hideMark/>
          </w:tcPr>
          <w:p w14:paraId="5DAEF135" w14:textId="77777777" w:rsidR="003077C7" w:rsidRPr="00C87B9F" w:rsidRDefault="003077C7" w:rsidP="003077C7">
            <w:pPr>
              <w:spacing w:after="0" w:line="240" w:lineRule="auto"/>
              <w:rPr>
                <w:rFonts w:ascii="Arial Narrow" w:eastAsia="Times New Roman" w:hAnsi="Arial Narrow" w:cs="Times New Roman"/>
              </w:rPr>
            </w:pPr>
            <w:r w:rsidRPr="00C87B9F">
              <w:rPr>
                <w:rFonts w:ascii="Arial Narrow" w:eastAsia="Times New Roman" w:hAnsi="Arial Narrow" w:cs="Times New Roman"/>
              </w:rPr>
              <w:t> </w:t>
            </w:r>
          </w:p>
        </w:tc>
        <w:tc>
          <w:tcPr>
            <w:tcW w:w="5104" w:type="dxa"/>
            <w:shd w:val="clear" w:color="000000" w:fill="9CC2E5"/>
            <w:vAlign w:val="center"/>
            <w:hideMark/>
          </w:tcPr>
          <w:p w14:paraId="1B686FC6" w14:textId="77777777" w:rsidR="003077C7" w:rsidRPr="00C87B9F" w:rsidRDefault="003077C7" w:rsidP="003077C7">
            <w:pPr>
              <w:spacing w:after="0" w:line="240" w:lineRule="auto"/>
              <w:jc w:val="both"/>
              <w:rPr>
                <w:rFonts w:ascii="Arial Narrow" w:eastAsia="Times New Roman" w:hAnsi="Arial Narrow" w:cs="Times New Roman"/>
                <w:b/>
                <w:bCs/>
                <w:i/>
                <w:iCs/>
              </w:rPr>
            </w:pPr>
            <w:r w:rsidRPr="00C87B9F">
              <w:rPr>
                <w:rFonts w:ascii="Arial Narrow" w:eastAsia="Times New Roman" w:hAnsi="Arial Narrow" w:cs="Times New Roman"/>
                <w:b/>
                <w:bCs/>
                <w:i/>
                <w:iCs/>
              </w:rPr>
              <w:t>Lot 100 Travaux préliminaires et installation de chantier</w:t>
            </w:r>
          </w:p>
        </w:tc>
        <w:tc>
          <w:tcPr>
            <w:tcW w:w="992" w:type="dxa"/>
            <w:shd w:val="clear" w:color="000000" w:fill="9CC2E5"/>
            <w:vAlign w:val="center"/>
            <w:hideMark/>
          </w:tcPr>
          <w:p w14:paraId="1094B987" w14:textId="77777777" w:rsidR="003077C7" w:rsidRPr="00C87B9F" w:rsidRDefault="003077C7" w:rsidP="003077C7">
            <w:pPr>
              <w:spacing w:after="0" w:line="240" w:lineRule="auto"/>
              <w:jc w:val="center"/>
              <w:rPr>
                <w:rFonts w:ascii="Arial Narrow" w:eastAsia="Times New Roman" w:hAnsi="Arial Narrow" w:cs="Times New Roman"/>
                <w:b/>
                <w:bCs/>
                <w:i/>
                <w:iCs/>
              </w:rPr>
            </w:pPr>
          </w:p>
        </w:tc>
        <w:tc>
          <w:tcPr>
            <w:tcW w:w="2193" w:type="dxa"/>
            <w:gridSpan w:val="2"/>
            <w:shd w:val="clear" w:color="000000" w:fill="9CC2E5"/>
          </w:tcPr>
          <w:p w14:paraId="349E252B" w14:textId="77777777" w:rsidR="003077C7" w:rsidRPr="00C87B9F" w:rsidRDefault="003077C7" w:rsidP="003077C7">
            <w:pPr>
              <w:spacing w:after="0" w:line="240" w:lineRule="auto"/>
              <w:jc w:val="both"/>
              <w:rPr>
                <w:rFonts w:ascii="Arial Narrow" w:eastAsia="Times New Roman" w:hAnsi="Arial Narrow" w:cs="Times New Roman"/>
                <w:b/>
                <w:bCs/>
                <w:i/>
                <w:iCs/>
              </w:rPr>
            </w:pPr>
          </w:p>
        </w:tc>
        <w:tc>
          <w:tcPr>
            <w:tcW w:w="1361" w:type="dxa"/>
            <w:shd w:val="clear" w:color="000000" w:fill="9CC2E5"/>
          </w:tcPr>
          <w:p w14:paraId="3204B425" w14:textId="77777777" w:rsidR="003077C7" w:rsidRPr="00C87B9F" w:rsidRDefault="003077C7" w:rsidP="003077C7">
            <w:pPr>
              <w:spacing w:after="0" w:line="240" w:lineRule="auto"/>
              <w:jc w:val="both"/>
              <w:rPr>
                <w:rFonts w:ascii="Arial Narrow" w:eastAsia="Times New Roman" w:hAnsi="Arial Narrow" w:cs="Times New Roman"/>
                <w:b/>
                <w:bCs/>
                <w:i/>
                <w:iCs/>
              </w:rPr>
            </w:pPr>
          </w:p>
        </w:tc>
        <w:tc>
          <w:tcPr>
            <w:tcW w:w="955" w:type="dxa"/>
            <w:shd w:val="clear" w:color="000000" w:fill="9CC2E5"/>
          </w:tcPr>
          <w:p w14:paraId="797FBAE4" w14:textId="77777777" w:rsidR="003077C7" w:rsidRPr="00C87B9F" w:rsidRDefault="003077C7" w:rsidP="003077C7">
            <w:pPr>
              <w:spacing w:after="0" w:line="240" w:lineRule="auto"/>
              <w:jc w:val="both"/>
              <w:rPr>
                <w:rFonts w:ascii="Arial Narrow" w:eastAsia="Times New Roman" w:hAnsi="Arial Narrow" w:cs="Times New Roman"/>
                <w:b/>
                <w:bCs/>
                <w:i/>
                <w:iCs/>
              </w:rPr>
            </w:pPr>
          </w:p>
        </w:tc>
      </w:tr>
      <w:tr w:rsidR="003077C7" w:rsidRPr="004D7502" w14:paraId="1903FC09" w14:textId="77777777" w:rsidTr="003077C7">
        <w:trPr>
          <w:trHeight w:val="315"/>
        </w:trPr>
        <w:tc>
          <w:tcPr>
            <w:tcW w:w="709" w:type="dxa"/>
            <w:shd w:val="clear" w:color="auto" w:fill="auto"/>
            <w:vAlign w:val="center"/>
            <w:hideMark/>
          </w:tcPr>
          <w:p w14:paraId="72AC538B" w14:textId="77777777" w:rsidR="003077C7" w:rsidRPr="00C87B9F" w:rsidRDefault="003077C7" w:rsidP="003077C7">
            <w:pPr>
              <w:spacing w:after="0" w:line="240" w:lineRule="auto"/>
              <w:jc w:val="center"/>
              <w:rPr>
                <w:rFonts w:ascii="Arial Narrow" w:eastAsia="Times New Roman" w:hAnsi="Arial Narrow" w:cs="Times New Roman"/>
              </w:rPr>
            </w:pPr>
            <w:r w:rsidRPr="00C87B9F">
              <w:rPr>
                <w:rFonts w:ascii="Arial Narrow" w:eastAsia="Times New Roman" w:hAnsi="Arial Narrow" w:cs="Times New Roman"/>
              </w:rPr>
              <w:t>101</w:t>
            </w:r>
          </w:p>
        </w:tc>
        <w:tc>
          <w:tcPr>
            <w:tcW w:w="5104" w:type="dxa"/>
            <w:shd w:val="clear" w:color="auto" w:fill="auto"/>
            <w:vAlign w:val="center"/>
            <w:hideMark/>
          </w:tcPr>
          <w:p w14:paraId="580E02D1" w14:textId="77777777" w:rsidR="003077C7" w:rsidRPr="005E32F2" w:rsidRDefault="003077C7" w:rsidP="003077C7">
            <w:pPr>
              <w:widowControl w:val="0"/>
              <w:spacing w:after="0" w:line="240" w:lineRule="auto"/>
              <w:ind w:left="62"/>
              <w:jc w:val="both"/>
              <w:rPr>
                <w:rFonts w:ascii="Arial Narrow" w:eastAsia="Times New Roman" w:hAnsi="Arial Narrow" w:cs="Times New Roman"/>
              </w:rPr>
            </w:pPr>
            <w:r w:rsidRPr="005E32F2">
              <w:rPr>
                <w:rFonts w:ascii="Arial Narrow" w:eastAsia="Times New Roman" w:hAnsi="Arial Narrow" w:cs="Times New Roman"/>
              </w:rPr>
              <w:t>Amenée et replis du matériel </w:t>
            </w:r>
          </w:p>
        </w:tc>
        <w:tc>
          <w:tcPr>
            <w:tcW w:w="992" w:type="dxa"/>
            <w:shd w:val="clear" w:color="auto" w:fill="auto"/>
            <w:vAlign w:val="center"/>
            <w:hideMark/>
          </w:tcPr>
          <w:p w14:paraId="2C8EE791" w14:textId="77777777" w:rsidR="003077C7" w:rsidRPr="00C87B9F" w:rsidRDefault="003077C7" w:rsidP="003077C7">
            <w:pPr>
              <w:spacing w:after="0" w:line="240" w:lineRule="auto"/>
              <w:jc w:val="center"/>
              <w:rPr>
                <w:rFonts w:ascii="Arial Narrow" w:eastAsia="Times New Roman" w:hAnsi="Arial Narrow" w:cs="Times New Roman"/>
              </w:rPr>
            </w:pPr>
            <w:proofErr w:type="spellStart"/>
            <w:r>
              <w:rPr>
                <w:rFonts w:ascii="Arial Narrow" w:eastAsia="Times New Roman" w:hAnsi="Arial Narrow" w:cs="Times New Roman"/>
              </w:rPr>
              <w:t>Ft</w:t>
            </w:r>
            <w:proofErr w:type="spellEnd"/>
          </w:p>
        </w:tc>
        <w:tc>
          <w:tcPr>
            <w:tcW w:w="2193" w:type="dxa"/>
            <w:gridSpan w:val="2"/>
          </w:tcPr>
          <w:p w14:paraId="01565EC6" w14:textId="77777777" w:rsidR="003077C7" w:rsidRPr="005D2EFE" w:rsidRDefault="003077C7" w:rsidP="003077C7">
            <w:pPr>
              <w:spacing w:after="0" w:line="240" w:lineRule="auto"/>
              <w:jc w:val="center"/>
              <w:rPr>
                <w:rFonts w:ascii="Arial Narrow" w:eastAsia="Times New Roman" w:hAnsi="Arial Narrow" w:cs="Calibri"/>
              </w:rPr>
            </w:pPr>
            <w:r w:rsidRPr="005D2EFE">
              <w:rPr>
                <w:rFonts w:ascii="Arial Narrow" w:eastAsia="Times New Roman" w:hAnsi="Arial Narrow" w:cs="Calibri"/>
              </w:rPr>
              <w:t>1</w:t>
            </w:r>
          </w:p>
        </w:tc>
        <w:tc>
          <w:tcPr>
            <w:tcW w:w="1361" w:type="dxa"/>
          </w:tcPr>
          <w:p w14:paraId="697E9523" w14:textId="77777777" w:rsidR="003077C7" w:rsidRPr="00C87B9F" w:rsidRDefault="003077C7" w:rsidP="003077C7">
            <w:pPr>
              <w:spacing w:after="0" w:line="240" w:lineRule="auto"/>
              <w:jc w:val="center"/>
              <w:rPr>
                <w:rFonts w:ascii="Arial Narrow" w:eastAsia="Times New Roman" w:hAnsi="Arial Narrow" w:cs="Times New Roman"/>
              </w:rPr>
            </w:pPr>
          </w:p>
        </w:tc>
        <w:tc>
          <w:tcPr>
            <w:tcW w:w="955" w:type="dxa"/>
          </w:tcPr>
          <w:p w14:paraId="382C5D4C" w14:textId="77777777" w:rsidR="003077C7" w:rsidRPr="00C87B9F" w:rsidRDefault="003077C7" w:rsidP="003077C7">
            <w:pPr>
              <w:spacing w:after="0" w:line="240" w:lineRule="auto"/>
              <w:jc w:val="center"/>
              <w:rPr>
                <w:rFonts w:ascii="Arial Narrow" w:eastAsia="Times New Roman" w:hAnsi="Arial Narrow" w:cs="Times New Roman"/>
              </w:rPr>
            </w:pPr>
          </w:p>
        </w:tc>
      </w:tr>
      <w:tr w:rsidR="003077C7" w:rsidRPr="00C87B9F" w14:paraId="083F4D88" w14:textId="77777777" w:rsidTr="003077C7">
        <w:trPr>
          <w:trHeight w:val="315"/>
        </w:trPr>
        <w:tc>
          <w:tcPr>
            <w:tcW w:w="709" w:type="dxa"/>
            <w:shd w:val="clear" w:color="auto" w:fill="auto"/>
            <w:vAlign w:val="center"/>
          </w:tcPr>
          <w:p w14:paraId="48E8AD6D" w14:textId="77777777" w:rsidR="003077C7" w:rsidRPr="00C87B9F" w:rsidRDefault="003077C7" w:rsidP="003077C7">
            <w:pPr>
              <w:spacing w:after="0" w:line="240" w:lineRule="auto"/>
              <w:jc w:val="center"/>
              <w:rPr>
                <w:rFonts w:ascii="Arial Narrow" w:eastAsia="Times New Roman" w:hAnsi="Arial Narrow" w:cs="Times New Roman"/>
              </w:rPr>
            </w:pPr>
            <w:r w:rsidRPr="00C87B9F">
              <w:rPr>
                <w:rFonts w:ascii="Arial Narrow" w:eastAsia="Times New Roman" w:hAnsi="Arial Narrow" w:cs="Times New Roman"/>
              </w:rPr>
              <w:t>102</w:t>
            </w:r>
          </w:p>
        </w:tc>
        <w:tc>
          <w:tcPr>
            <w:tcW w:w="5104" w:type="dxa"/>
            <w:shd w:val="clear" w:color="auto" w:fill="auto"/>
            <w:vAlign w:val="center"/>
          </w:tcPr>
          <w:p w14:paraId="2152055E" w14:textId="77777777" w:rsidR="003077C7" w:rsidRPr="005E32F2" w:rsidRDefault="003077C7" w:rsidP="003077C7">
            <w:pPr>
              <w:widowControl w:val="0"/>
              <w:spacing w:after="0" w:line="240" w:lineRule="auto"/>
              <w:ind w:left="62"/>
              <w:jc w:val="both"/>
              <w:rPr>
                <w:rFonts w:ascii="Arial Narrow" w:eastAsia="Times New Roman" w:hAnsi="Arial Narrow" w:cs="Times New Roman"/>
              </w:rPr>
            </w:pPr>
            <w:r w:rsidRPr="005E32F2">
              <w:rPr>
                <w:rFonts w:ascii="Arial Narrow" w:eastAsia="Times New Roman" w:hAnsi="Arial Narrow" w:cs="Times New Roman"/>
              </w:rPr>
              <w:t>Etudes ( projet d'exécution; étude  géotechnique) et dossier de recollement </w:t>
            </w:r>
          </w:p>
        </w:tc>
        <w:tc>
          <w:tcPr>
            <w:tcW w:w="992" w:type="dxa"/>
            <w:shd w:val="clear" w:color="auto" w:fill="auto"/>
            <w:vAlign w:val="center"/>
          </w:tcPr>
          <w:p w14:paraId="62A4A7A9" w14:textId="77777777" w:rsidR="003077C7" w:rsidRPr="00C87B9F" w:rsidRDefault="003077C7" w:rsidP="003077C7">
            <w:pPr>
              <w:spacing w:after="0" w:line="240" w:lineRule="auto"/>
              <w:jc w:val="center"/>
              <w:rPr>
                <w:rFonts w:ascii="Arial Narrow" w:eastAsia="Times New Roman" w:hAnsi="Arial Narrow" w:cs="Times New Roman"/>
              </w:rPr>
            </w:pPr>
            <w:proofErr w:type="spellStart"/>
            <w:r>
              <w:rPr>
                <w:rFonts w:ascii="Arial Narrow" w:eastAsia="Times New Roman" w:hAnsi="Arial Narrow" w:cs="Times New Roman"/>
              </w:rPr>
              <w:t>Ft</w:t>
            </w:r>
            <w:proofErr w:type="spellEnd"/>
          </w:p>
        </w:tc>
        <w:tc>
          <w:tcPr>
            <w:tcW w:w="2193" w:type="dxa"/>
            <w:gridSpan w:val="2"/>
          </w:tcPr>
          <w:p w14:paraId="61C0E74B" w14:textId="77777777" w:rsidR="003077C7" w:rsidRPr="005D2EFE" w:rsidRDefault="003077C7" w:rsidP="003077C7">
            <w:pPr>
              <w:spacing w:after="0" w:line="240" w:lineRule="auto"/>
              <w:jc w:val="center"/>
              <w:rPr>
                <w:rFonts w:ascii="Arial Narrow" w:eastAsia="Times New Roman" w:hAnsi="Arial Narrow" w:cs="Calibri"/>
              </w:rPr>
            </w:pPr>
            <w:r w:rsidRPr="005D2EFE">
              <w:rPr>
                <w:rFonts w:ascii="Arial Narrow" w:eastAsia="Times New Roman" w:hAnsi="Arial Narrow" w:cs="Calibri"/>
              </w:rPr>
              <w:t>1</w:t>
            </w:r>
          </w:p>
        </w:tc>
        <w:tc>
          <w:tcPr>
            <w:tcW w:w="1361" w:type="dxa"/>
          </w:tcPr>
          <w:p w14:paraId="40760D79" w14:textId="77777777" w:rsidR="003077C7" w:rsidRPr="00C87B9F" w:rsidRDefault="003077C7" w:rsidP="003077C7">
            <w:pPr>
              <w:spacing w:after="0" w:line="240" w:lineRule="auto"/>
              <w:jc w:val="center"/>
              <w:rPr>
                <w:rFonts w:ascii="Arial Narrow" w:eastAsia="Times New Roman" w:hAnsi="Arial Narrow" w:cs="Times New Roman"/>
              </w:rPr>
            </w:pPr>
          </w:p>
        </w:tc>
        <w:tc>
          <w:tcPr>
            <w:tcW w:w="955" w:type="dxa"/>
          </w:tcPr>
          <w:p w14:paraId="0BEFC403" w14:textId="77777777" w:rsidR="003077C7" w:rsidRPr="00C87B9F" w:rsidRDefault="003077C7" w:rsidP="003077C7">
            <w:pPr>
              <w:spacing w:after="0" w:line="240" w:lineRule="auto"/>
              <w:jc w:val="center"/>
              <w:rPr>
                <w:rFonts w:ascii="Arial Narrow" w:eastAsia="Times New Roman" w:hAnsi="Arial Narrow" w:cs="Times New Roman"/>
              </w:rPr>
            </w:pPr>
          </w:p>
        </w:tc>
      </w:tr>
      <w:tr w:rsidR="003077C7" w:rsidRPr="00C87B9F" w14:paraId="178EA90D" w14:textId="77777777" w:rsidTr="003077C7">
        <w:trPr>
          <w:trHeight w:val="315"/>
        </w:trPr>
        <w:tc>
          <w:tcPr>
            <w:tcW w:w="709" w:type="dxa"/>
            <w:shd w:val="clear" w:color="auto" w:fill="auto"/>
            <w:vAlign w:val="center"/>
          </w:tcPr>
          <w:p w14:paraId="7F8E14D9" w14:textId="77777777" w:rsidR="003077C7" w:rsidRPr="00C87B9F" w:rsidRDefault="003077C7" w:rsidP="003077C7">
            <w:pPr>
              <w:spacing w:after="0" w:line="240" w:lineRule="auto"/>
              <w:jc w:val="center"/>
              <w:rPr>
                <w:rFonts w:ascii="Arial Narrow" w:eastAsia="Times New Roman" w:hAnsi="Arial Narrow" w:cs="Times New Roman"/>
              </w:rPr>
            </w:pPr>
            <w:r w:rsidRPr="00C87B9F">
              <w:rPr>
                <w:rFonts w:ascii="Arial Narrow" w:eastAsia="Times New Roman" w:hAnsi="Arial Narrow" w:cs="Times New Roman"/>
              </w:rPr>
              <w:t>103</w:t>
            </w:r>
          </w:p>
        </w:tc>
        <w:tc>
          <w:tcPr>
            <w:tcW w:w="5104" w:type="dxa"/>
            <w:shd w:val="clear" w:color="auto" w:fill="auto"/>
            <w:vAlign w:val="center"/>
          </w:tcPr>
          <w:p w14:paraId="08C2BCC0" w14:textId="77777777" w:rsidR="003077C7" w:rsidRPr="005E32F2" w:rsidRDefault="003077C7" w:rsidP="003077C7">
            <w:pPr>
              <w:widowControl w:val="0"/>
              <w:spacing w:after="0" w:line="240" w:lineRule="auto"/>
              <w:ind w:left="62" w:right="62"/>
              <w:jc w:val="both"/>
              <w:rPr>
                <w:rFonts w:ascii="Arial Narrow" w:eastAsia="Times New Roman" w:hAnsi="Arial Narrow" w:cs="Times New Roman"/>
              </w:rPr>
            </w:pPr>
            <w:r w:rsidRPr="005E32F2">
              <w:rPr>
                <w:rFonts w:ascii="Arial Narrow" w:eastAsia="Times New Roman" w:hAnsi="Arial Narrow" w:cs="Times New Roman"/>
              </w:rPr>
              <w:t>Installation du chantier</w:t>
            </w:r>
          </w:p>
        </w:tc>
        <w:tc>
          <w:tcPr>
            <w:tcW w:w="992" w:type="dxa"/>
            <w:shd w:val="clear" w:color="auto" w:fill="auto"/>
          </w:tcPr>
          <w:p w14:paraId="31CFC53A" w14:textId="77777777" w:rsidR="003077C7" w:rsidRPr="00C87B9F" w:rsidRDefault="003077C7" w:rsidP="003077C7">
            <w:pPr>
              <w:spacing w:after="0" w:line="240" w:lineRule="auto"/>
              <w:jc w:val="center"/>
              <w:rPr>
                <w:rFonts w:ascii="Arial Narrow" w:eastAsia="Times New Roman" w:hAnsi="Arial Narrow" w:cs="Times New Roman"/>
              </w:rPr>
            </w:pPr>
            <w:proofErr w:type="spellStart"/>
            <w:r w:rsidRPr="00175158">
              <w:rPr>
                <w:rFonts w:ascii="Arial Narrow" w:eastAsia="Times New Roman" w:hAnsi="Arial Narrow" w:cs="Times New Roman"/>
              </w:rPr>
              <w:t>Ft</w:t>
            </w:r>
            <w:proofErr w:type="spellEnd"/>
          </w:p>
        </w:tc>
        <w:tc>
          <w:tcPr>
            <w:tcW w:w="2193" w:type="dxa"/>
            <w:gridSpan w:val="2"/>
          </w:tcPr>
          <w:p w14:paraId="0ACE13BF" w14:textId="77777777" w:rsidR="003077C7" w:rsidRPr="005D2EFE" w:rsidRDefault="003077C7" w:rsidP="003077C7">
            <w:pPr>
              <w:spacing w:after="0" w:line="240" w:lineRule="auto"/>
              <w:jc w:val="center"/>
              <w:rPr>
                <w:rFonts w:ascii="Arial Narrow" w:eastAsia="Times New Roman" w:hAnsi="Arial Narrow" w:cs="Calibri"/>
              </w:rPr>
            </w:pPr>
            <w:r w:rsidRPr="005D2EFE">
              <w:rPr>
                <w:rFonts w:ascii="Arial Narrow" w:eastAsia="Times New Roman" w:hAnsi="Arial Narrow" w:cs="Calibri"/>
              </w:rPr>
              <w:t>1</w:t>
            </w:r>
          </w:p>
        </w:tc>
        <w:tc>
          <w:tcPr>
            <w:tcW w:w="1361" w:type="dxa"/>
          </w:tcPr>
          <w:p w14:paraId="1ED8396A" w14:textId="77777777" w:rsidR="003077C7" w:rsidRPr="00C87B9F" w:rsidRDefault="003077C7" w:rsidP="003077C7">
            <w:pPr>
              <w:spacing w:after="0" w:line="240" w:lineRule="auto"/>
              <w:jc w:val="center"/>
              <w:rPr>
                <w:rFonts w:ascii="Arial Narrow" w:eastAsia="Times New Roman" w:hAnsi="Arial Narrow" w:cs="Times New Roman"/>
              </w:rPr>
            </w:pPr>
          </w:p>
        </w:tc>
        <w:tc>
          <w:tcPr>
            <w:tcW w:w="955" w:type="dxa"/>
          </w:tcPr>
          <w:p w14:paraId="681F65BB" w14:textId="77777777" w:rsidR="003077C7" w:rsidRPr="00C87B9F" w:rsidRDefault="003077C7" w:rsidP="003077C7">
            <w:pPr>
              <w:spacing w:after="0" w:line="240" w:lineRule="auto"/>
              <w:jc w:val="center"/>
              <w:rPr>
                <w:rFonts w:ascii="Arial Narrow" w:eastAsia="Times New Roman" w:hAnsi="Arial Narrow" w:cs="Times New Roman"/>
              </w:rPr>
            </w:pPr>
          </w:p>
        </w:tc>
      </w:tr>
      <w:tr w:rsidR="003077C7" w:rsidRPr="00C87B9F" w14:paraId="4E6C6CA0" w14:textId="77777777" w:rsidTr="003077C7">
        <w:trPr>
          <w:trHeight w:val="315"/>
        </w:trPr>
        <w:tc>
          <w:tcPr>
            <w:tcW w:w="709" w:type="dxa"/>
            <w:shd w:val="clear" w:color="auto" w:fill="auto"/>
            <w:vAlign w:val="center"/>
          </w:tcPr>
          <w:p w14:paraId="56F823B3" w14:textId="77777777" w:rsidR="003077C7" w:rsidRPr="00C87B9F" w:rsidRDefault="003077C7" w:rsidP="003077C7">
            <w:pPr>
              <w:spacing w:after="0" w:line="240" w:lineRule="auto"/>
              <w:jc w:val="center"/>
              <w:rPr>
                <w:rFonts w:ascii="Arial Narrow" w:eastAsia="Times New Roman" w:hAnsi="Arial Narrow" w:cs="Times New Roman"/>
              </w:rPr>
            </w:pPr>
            <w:r w:rsidRPr="00C87B9F">
              <w:rPr>
                <w:rFonts w:ascii="Arial Narrow" w:eastAsia="Times New Roman" w:hAnsi="Arial Narrow" w:cs="Times New Roman"/>
              </w:rPr>
              <w:t>104</w:t>
            </w:r>
          </w:p>
        </w:tc>
        <w:tc>
          <w:tcPr>
            <w:tcW w:w="5104" w:type="dxa"/>
            <w:shd w:val="clear" w:color="auto" w:fill="auto"/>
            <w:vAlign w:val="center"/>
          </w:tcPr>
          <w:p w14:paraId="087E6AEA" w14:textId="77777777" w:rsidR="003077C7" w:rsidRPr="005E32F2" w:rsidRDefault="003077C7" w:rsidP="003077C7">
            <w:pPr>
              <w:widowControl w:val="0"/>
              <w:spacing w:after="0" w:line="240" w:lineRule="auto"/>
              <w:ind w:left="62"/>
              <w:rPr>
                <w:rFonts w:ascii="Arial Narrow" w:eastAsia="Times New Roman" w:hAnsi="Arial Narrow" w:cs="Times New Roman"/>
              </w:rPr>
            </w:pPr>
            <w:r w:rsidRPr="005E32F2">
              <w:rPr>
                <w:rFonts w:ascii="Arial Narrow" w:eastAsia="Times New Roman" w:hAnsi="Arial Narrow" w:cs="Times New Roman"/>
              </w:rPr>
              <w:t>Implantation de L'ouvrage</w:t>
            </w:r>
          </w:p>
        </w:tc>
        <w:tc>
          <w:tcPr>
            <w:tcW w:w="992" w:type="dxa"/>
            <w:shd w:val="clear" w:color="auto" w:fill="auto"/>
          </w:tcPr>
          <w:p w14:paraId="74D84129" w14:textId="77777777" w:rsidR="003077C7" w:rsidRPr="00C87B9F" w:rsidRDefault="003077C7" w:rsidP="003077C7">
            <w:pPr>
              <w:spacing w:after="0" w:line="240" w:lineRule="auto"/>
              <w:jc w:val="center"/>
              <w:rPr>
                <w:rFonts w:ascii="Arial Narrow" w:eastAsia="Times New Roman" w:hAnsi="Arial Narrow" w:cs="Times New Roman"/>
              </w:rPr>
            </w:pPr>
            <w:proofErr w:type="spellStart"/>
            <w:r w:rsidRPr="00175158">
              <w:rPr>
                <w:rFonts w:ascii="Arial Narrow" w:eastAsia="Times New Roman" w:hAnsi="Arial Narrow" w:cs="Times New Roman"/>
              </w:rPr>
              <w:t>Ft</w:t>
            </w:r>
            <w:proofErr w:type="spellEnd"/>
          </w:p>
        </w:tc>
        <w:tc>
          <w:tcPr>
            <w:tcW w:w="2193" w:type="dxa"/>
            <w:gridSpan w:val="2"/>
          </w:tcPr>
          <w:p w14:paraId="2748BDE7" w14:textId="77777777" w:rsidR="003077C7" w:rsidRPr="005D2EFE" w:rsidRDefault="003077C7" w:rsidP="003077C7">
            <w:pPr>
              <w:spacing w:after="0" w:line="240" w:lineRule="auto"/>
              <w:jc w:val="center"/>
              <w:rPr>
                <w:rFonts w:ascii="Arial Narrow" w:eastAsia="Times New Roman" w:hAnsi="Arial Narrow" w:cs="Calibri"/>
              </w:rPr>
            </w:pPr>
            <w:r w:rsidRPr="005D2EFE">
              <w:rPr>
                <w:rFonts w:ascii="Arial Narrow" w:eastAsia="Times New Roman" w:hAnsi="Arial Narrow" w:cs="Calibri"/>
              </w:rPr>
              <w:t>1</w:t>
            </w:r>
          </w:p>
        </w:tc>
        <w:tc>
          <w:tcPr>
            <w:tcW w:w="1361" w:type="dxa"/>
          </w:tcPr>
          <w:p w14:paraId="2CAA1213" w14:textId="77777777" w:rsidR="003077C7" w:rsidRPr="00C87B9F" w:rsidRDefault="003077C7" w:rsidP="003077C7">
            <w:pPr>
              <w:spacing w:after="0" w:line="240" w:lineRule="auto"/>
              <w:jc w:val="center"/>
              <w:rPr>
                <w:rFonts w:ascii="Arial Narrow" w:eastAsia="Times New Roman" w:hAnsi="Arial Narrow" w:cs="Times New Roman"/>
              </w:rPr>
            </w:pPr>
          </w:p>
        </w:tc>
        <w:tc>
          <w:tcPr>
            <w:tcW w:w="955" w:type="dxa"/>
          </w:tcPr>
          <w:p w14:paraId="13841D80" w14:textId="77777777" w:rsidR="003077C7" w:rsidRPr="00C87B9F" w:rsidRDefault="003077C7" w:rsidP="003077C7">
            <w:pPr>
              <w:spacing w:after="0" w:line="240" w:lineRule="auto"/>
              <w:jc w:val="center"/>
              <w:rPr>
                <w:rFonts w:ascii="Arial Narrow" w:eastAsia="Times New Roman" w:hAnsi="Arial Narrow" w:cs="Times New Roman"/>
              </w:rPr>
            </w:pPr>
          </w:p>
        </w:tc>
      </w:tr>
      <w:tr w:rsidR="003077C7" w:rsidRPr="00C87B9F" w14:paraId="3830F64C" w14:textId="77777777" w:rsidTr="003077C7">
        <w:trPr>
          <w:trHeight w:val="315"/>
        </w:trPr>
        <w:tc>
          <w:tcPr>
            <w:tcW w:w="709" w:type="dxa"/>
            <w:tcBorders>
              <w:bottom w:val="single" w:sz="4" w:space="0" w:color="auto"/>
            </w:tcBorders>
            <w:shd w:val="clear" w:color="auto" w:fill="auto"/>
            <w:vAlign w:val="center"/>
          </w:tcPr>
          <w:p w14:paraId="309007A6" w14:textId="77777777" w:rsidR="003077C7" w:rsidRPr="00C87B9F" w:rsidRDefault="003077C7" w:rsidP="003077C7">
            <w:pPr>
              <w:spacing w:after="0" w:line="240" w:lineRule="auto"/>
              <w:jc w:val="center"/>
              <w:rPr>
                <w:rFonts w:ascii="Arial Narrow" w:eastAsia="Times New Roman" w:hAnsi="Arial Narrow" w:cs="Times New Roman"/>
              </w:rPr>
            </w:pPr>
          </w:p>
        </w:tc>
        <w:tc>
          <w:tcPr>
            <w:tcW w:w="5104" w:type="dxa"/>
            <w:tcBorders>
              <w:bottom w:val="single" w:sz="4" w:space="0" w:color="auto"/>
            </w:tcBorders>
            <w:shd w:val="clear" w:color="auto" w:fill="auto"/>
            <w:vAlign w:val="center"/>
          </w:tcPr>
          <w:p w14:paraId="208236C2" w14:textId="77777777" w:rsidR="003077C7" w:rsidRPr="00C87B9F" w:rsidRDefault="003077C7" w:rsidP="003077C7">
            <w:pPr>
              <w:widowControl w:val="0"/>
              <w:spacing w:after="0" w:line="240" w:lineRule="auto"/>
              <w:ind w:left="62"/>
              <w:rPr>
                <w:rFonts w:ascii="Arial Narrow" w:eastAsia="Times New Roman" w:hAnsi="Arial Narrow" w:cs="Times New Roman"/>
                <w:b/>
                <w:bCs/>
              </w:rPr>
            </w:pPr>
            <w:r w:rsidRPr="00676839">
              <w:rPr>
                <w:rFonts w:ascii="Arial Narrow" w:eastAsia="Times New Roman" w:hAnsi="Arial Narrow" w:cs="Times New Roman"/>
                <w:b/>
                <w:bCs/>
                <w:i/>
                <w:iCs/>
              </w:rPr>
              <w:t>Sous Total Lot 100</w:t>
            </w:r>
          </w:p>
        </w:tc>
        <w:tc>
          <w:tcPr>
            <w:tcW w:w="992" w:type="dxa"/>
            <w:tcBorders>
              <w:bottom w:val="single" w:sz="4" w:space="0" w:color="auto"/>
            </w:tcBorders>
            <w:shd w:val="clear" w:color="auto" w:fill="auto"/>
            <w:vAlign w:val="center"/>
          </w:tcPr>
          <w:p w14:paraId="3E7B86F2" w14:textId="77777777" w:rsidR="003077C7" w:rsidRPr="00C87B9F" w:rsidRDefault="003077C7" w:rsidP="003077C7">
            <w:pPr>
              <w:spacing w:after="0" w:line="240" w:lineRule="auto"/>
              <w:jc w:val="center"/>
              <w:rPr>
                <w:rFonts w:ascii="Arial Narrow" w:eastAsia="Times New Roman" w:hAnsi="Arial Narrow" w:cs="Times New Roman"/>
              </w:rPr>
            </w:pPr>
          </w:p>
        </w:tc>
        <w:tc>
          <w:tcPr>
            <w:tcW w:w="2193" w:type="dxa"/>
            <w:gridSpan w:val="2"/>
            <w:tcBorders>
              <w:bottom w:val="single" w:sz="4" w:space="0" w:color="auto"/>
            </w:tcBorders>
          </w:tcPr>
          <w:p w14:paraId="23F4BCEB" w14:textId="77777777" w:rsidR="003077C7" w:rsidRPr="005D2EFE" w:rsidRDefault="003077C7" w:rsidP="003077C7">
            <w:pPr>
              <w:spacing w:after="0" w:line="240" w:lineRule="auto"/>
              <w:jc w:val="center"/>
              <w:rPr>
                <w:rFonts w:ascii="Arial Narrow" w:eastAsia="Times New Roman" w:hAnsi="Arial Narrow" w:cs="Calibri"/>
              </w:rPr>
            </w:pPr>
          </w:p>
        </w:tc>
        <w:tc>
          <w:tcPr>
            <w:tcW w:w="1361" w:type="dxa"/>
            <w:tcBorders>
              <w:bottom w:val="single" w:sz="4" w:space="0" w:color="auto"/>
            </w:tcBorders>
          </w:tcPr>
          <w:p w14:paraId="7F005663" w14:textId="77777777" w:rsidR="003077C7" w:rsidRPr="00C87B9F" w:rsidRDefault="003077C7" w:rsidP="003077C7">
            <w:pPr>
              <w:spacing w:after="0" w:line="240" w:lineRule="auto"/>
              <w:jc w:val="center"/>
              <w:rPr>
                <w:rFonts w:ascii="Arial Narrow" w:eastAsia="Times New Roman" w:hAnsi="Arial Narrow" w:cs="Times New Roman"/>
              </w:rPr>
            </w:pPr>
          </w:p>
        </w:tc>
        <w:tc>
          <w:tcPr>
            <w:tcW w:w="955" w:type="dxa"/>
            <w:tcBorders>
              <w:bottom w:val="single" w:sz="4" w:space="0" w:color="auto"/>
            </w:tcBorders>
          </w:tcPr>
          <w:p w14:paraId="4AFF1E0F" w14:textId="77777777" w:rsidR="003077C7" w:rsidRPr="00C87B9F" w:rsidRDefault="003077C7" w:rsidP="003077C7">
            <w:pPr>
              <w:spacing w:after="0" w:line="240" w:lineRule="auto"/>
              <w:jc w:val="center"/>
              <w:rPr>
                <w:rFonts w:ascii="Arial Narrow" w:eastAsia="Times New Roman" w:hAnsi="Arial Narrow" w:cs="Times New Roman"/>
              </w:rPr>
            </w:pPr>
          </w:p>
        </w:tc>
      </w:tr>
      <w:tr w:rsidR="00D754B7" w:rsidRPr="00C87B9F" w14:paraId="7F23D513" w14:textId="77777777" w:rsidTr="003077C7">
        <w:trPr>
          <w:trHeight w:val="50"/>
        </w:trPr>
        <w:tc>
          <w:tcPr>
            <w:tcW w:w="11314" w:type="dxa"/>
            <w:gridSpan w:val="7"/>
            <w:shd w:val="clear" w:color="auto" w:fill="FFD966" w:themeFill="accent4" w:themeFillTint="99"/>
            <w:noWrap/>
            <w:vAlign w:val="center"/>
          </w:tcPr>
          <w:p w14:paraId="24CA4773" w14:textId="5FE77754" w:rsidR="00D754B7" w:rsidRPr="00734246" w:rsidRDefault="00D754B7" w:rsidP="00D754B7">
            <w:pPr>
              <w:spacing w:after="0" w:line="240" w:lineRule="auto"/>
              <w:jc w:val="center"/>
              <w:rPr>
                <w:rFonts w:ascii="Tw Cen MT" w:eastAsia="Times New Roman" w:hAnsi="Tw Cen MT" w:cs="Times New Roman"/>
                <w:b/>
                <w:bCs/>
                <w:sz w:val="24"/>
                <w:szCs w:val="24"/>
              </w:rPr>
            </w:pPr>
            <w:r w:rsidRPr="00734246">
              <w:rPr>
                <w:rFonts w:ascii="Tw Cen MT" w:eastAsia="Times New Roman" w:hAnsi="Tw Cen MT" w:cs="Times New Roman"/>
                <w:b/>
                <w:bCs/>
                <w:sz w:val="24"/>
                <w:szCs w:val="24"/>
              </w:rPr>
              <w:t xml:space="preserve">01 bloc de 02 </w:t>
            </w:r>
            <w:r w:rsidR="00D37666">
              <w:rPr>
                <w:rFonts w:ascii="Tw Cen MT" w:eastAsia="Times New Roman" w:hAnsi="Tw Cen MT" w:cs="Times New Roman"/>
                <w:b/>
                <w:bCs/>
                <w:sz w:val="24"/>
                <w:szCs w:val="24"/>
              </w:rPr>
              <w:t>appartements de type T2</w:t>
            </w:r>
            <w:r w:rsidRPr="00734246">
              <w:rPr>
                <w:rFonts w:ascii="Tw Cen MT" w:eastAsia="Times New Roman" w:hAnsi="Tw Cen MT" w:cs="Times New Roman"/>
                <w:b/>
                <w:bCs/>
                <w:sz w:val="24"/>
                <w:szCs w:val="24"/>
              </w:rPr>
              <w:t> </w:t>
            </w:r>
          </w:p>
        </w:tc>
      </w:tr>
      <w:tr w:rsidR="00D754B7" w:rsidRPr="00C87B9F" w14:paraId="313BBE14" w14:textId="77777777" w:rsidTr="003077C7">
        <w:trPr>
          <w:trHeight w:val="50"/>
        </w:trPr>
        <w:tc>
          <w:tcPr>
            <w:tcW w:w="709" w:type="dxa"/>
            <w:shd w:val="clear" w:color="auto" w:fill="F7CAAC" w:themeFill="accent2" w:themeFillTint="66"/>
            <w:noWrap/>
            <w:vAlign w:val="center"/>
          </w:tcPr>
          <w:p w14:paraId="0631F1F9"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F7CAAC" w:themeFill="accent2" w:themeFillTint="66"/>
            <w:vAlign w:val="center"/>
          </w:tcPr>
          <w:p w14:paraId="451CA29E" w14:textId="77777777" w:rsidR="00D754B7" w:rsidRPr="00676839" w:rsidRDefault="00D754B7" w:rsidP="00D754B7">
            <w:pPr>
              <w:spacing w:after="0" w:line="240" w:lineRule="auto"/>
              <w:jc w:val="center"/>
              <w:rPr>
                <w:rFonts w:ascii="Tw Cen MT" w:eastAsia="Times New Roman" w:hAnsi="Tw Cen MT" w:cs="Times New Roman"/>
                <w:b/>
                <w:bCs/>
                <w:sz w:val="24"/>
                <w:szCs w:val="24"/>
              </w:rPr>
            </w:pPr>
            <w:r w:rsidRPr="00676839">
              <w:rPr>
                <w:rFonts w:ascii="Tw Cen MT" w:eastAsia="Times New Roman" w:hAnsi="Tw Cen MT" w:cs="Times New Roman"/>
                <w:b/>
                <w:bCs/>
                <w:sz w:val="24"/>
                <w:szCs w:val="24"/>
              </w:rPr>
              <w:t>GROS ŒUVRE</w:t>
            </w:r>
          </w:p>
        </w:tc>
        <w:tc>
          <w:tcPr>
            <w:tcW w:w="597" w:type="dxa"/>
            <w:shd w:val="clear" w:color="auto" w:fill="F7CAAC" w:themeFill="accent2" w:themeFillTint="66"/>
            <w:vAlign w:val="center"/>
          </w:tcPr>
          <w:p w14:paraId="769753F9" w14:textId="77777777" w:rsidR="00D754B7" w:rsidRPr="00676839" w:rsidRDefault="00D754B7" w:rsidP="00D754B7">
            <w:pPr>
              <w:spacing w:after="0" w:line="240" w:lineRule="auto"/>
              <w:jc w:val="center"/>
              <w:rPr>
                <w:rFonts w:ascii="Tw Cen MT" w:eastAsia="Times New Roman" w:hAnsi="Tw Cen MT" w:cs="Times New Roman"/>
                <w:b/>
                <w:bCs/>
                <w:sz w:val="24"/>
                <w:szCs w:val="24"/>
              </w:rPr>
            </w:pPr>
          </w:p>
        </w:tc>
        <w:tc>
          <w:tcPr>
            <w:tcW w:w="1596" w:type="dxa"/>
            <w:shd w:val="clear" w:color="auto" w:fill="F7CAAC" w:themeFill="accent2" w:themeFillTint="66"/>
          </w:tcPr>
          <w:p w14:paraId="267D69B9" w14:textId="77777777" w:rsidR="00D754B7" w:rsidRPr="00676839" w:rsidRDefault="00D754B7" w:rsidP="00D754B7">
            <w:pPr>
              <w:spacing w:after="0" w:line="240" w:lineRule="auto"/>
              <w:jc w:val="center"/>
              <w:rPr>
                <w:rFonts w:ascii="Tw Cen MT" w:eastAsia="Times New Roman" w:hAnsi="Tw Cen MT" w:cs="Times New Roman"/>
                <w:b/>
                <w:bCs/>
                <w:sz w:val="24"/>
                <w:szCs w:val="24"/>
              </w:rPr>
            </w:pPr>
          </w:p>
        </w:tc>
        <w:tc>
          <w:tcPr>
            <w:tcW w:w="1361" w:type="dxa"/>
            <w:shd w:val="clear" w:color="auto" w:fill="F7CAAC" w:themeFill="accent2" w:themeFillTint="66"/>
          </w:tcPr>
          <w:p w14:paraId="344DB832" w14:textId="77777777" w:rsidR="00D754B7" w:rsidRPr="00676839" w:rsidRDefault="00D754B7" w:rsidP="00D754B7">
            <w:pPr>
              <w:spacing w:after="0" w:line="240" w:lineRule="auto"/>
              <w:jc w:val="center"/>
              <w:rPr>
                <w:rFonts w:ascii="Tw Cen MT" w:eastAsia="Times New Roman" w:hAnsi="Tw Cen MT" w:cs="Times New Roman"/>
                <w:b/>
                <w:bCs/>
                <w:sz w:val="24"/>
                <w:szCs w:val="24"/>
              </w:rPr>
            </w:pPr>
          </w:p>
        </w:tc>
        <w:tc>
          <w:tcPr>
            <w:tcW w:w="955" w:type="dxa"/>
            <w:shd w:val="clear" w:color="auto" w:fill="F7CAAC" w:themeFill="accent2" w:themeFillTint="66"/>
          </w:tcPr>
          <w:p w14:paraId="24A035C6" w14:textId="77777777" w:rsidR="00D754B7" w:rsidRPr="00676839" w:rsidRDefault="00D754B7" w:rsidP="00D754B7">
            <w:pPr>
              <w:spacing w:after="0" w:line="240" w:lineRule="auto"/>
              <w:jc w:val="center"/>
              <w:rPr>
                <w:rFonts w:ascii="Tw Cen MT" w:eastAsia="Times New Roman" w:hAnsi="Tw Cen MT" w:cs="Times New Roman"/>
                <w:b/>
                <w:bCs/>
                <w:sz w:val="24"/>
                <w:szCs w:val="24"/>
              </w:rPr>
            </w:pPr>
          </w:p>
        </w:tc>
      </w:tr>
      <w:tr w:rsidR="00D754B7" w:rsidRPr="00C87B9F" w14:paraId="4293EB7C" w14:textId="77777777" w:rsidTr="003077C7">
        <w:trPr>
          <w:trHeight w:val="50"/>
        </w:trPr>
        <w:tc>
          <w:tcPr>
            <w:tcW w:w="709" w:type="dxa"/>
            <w:shd w:val="clear" w:color="auto" w:fill="9CC2E5" w:themeFill="accent1" w:themeFillTint="99"/>
            <w:noWrap/>
            <w:vAlign w:val="center"/>
          </w:tcPr>
          <w:p w14:paraId="5BF7D43D"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4D96133B" w14:textId="77777777" w:rsidR="00D754B7" w:rsidRPr="00676839" w:rsidRDefault="00D754B7" w:rsidP="00D754B7">
            <w:pPr>
              <w:spacing w:after="0" w:line="240" w:lineRule="auto"/>
              <w:rPr>
                <w:rFonts w:ascii="Arial Narrow" w:eastAsia="Times New Roman" w:hAnsi="Arial Narrow" w:cs="Times New Roman"/>
                <w:b/>
                <w:bCs/>
                <w:i/>
                <w:iCs/>
              </w:rPr>
            </w:pPr>
            <w:r w:rsidRPr="00676839">
              <w:rPr>
                <w:rFonts w:ascii="Arial Narrow" w:eastAsia="Times New Roman" w:hAnsi="Arial Narrow" w:cs="Times New Roman"/>
                <w:b/>
                <w:bCs/>
                <w:i/>
                <w:iCs/>
              </w:rPr>
              <w:t>Lot 200 Terrassements complémentaires</w:t>
            </w:r>
          </w:p>
        </w:tc>
        <w:tc>
          <w:tcPr>
            <w:tcW w:w="597" w:type="dxa"/>
            <w:shd w:val="clear" w:color="auto" w:fill="9CC2E5" w:themeFill="accent1" w:themeFillTint="99"/>
            <w:vAlign w:val="center"/>
          </w:tcPr>
          <w:p w14:paraId="116CADEE" w14:textId="77777777" w:rsidR="00D754B7" w:rsidRPr="00676839" w:rsidRDefault="00D754B7" w:rsidP="00D754B7">
            <w:pPr>
              <w:spacing w:after="0" w:line="240" w:lineRule="auto"/>
              <w:jc w:val="center"/>
              <w:rPr>
                <w:rFonts w:ascii="Arial Narrow" w:eastAsia="Times New Roman" w:hAnsi="Arial Narrow" w:cs="Times New Roman"/>
                <w:b/>
                <w:bCs/>
                <w:i/>
                <w:iCs/>
              </w:rPr>
            </w:pPr>
          </w:p>
        </w:tc>
        <w:tc>
          <w:tcPr>
            <w:tcW w:w="1596" w:type="dxa"/>
            <w:shd w:val="clear" w:color="auto" w:fill="9CC2E5" w:themeFill="accent1" w:themeFillTint="99"/>
          </w:tcPr>
          <w:p w14:paraId="115941BB" w14:textId="77777777" w:rsidR="00D754B7" w:rsidRPr="00676839" w:rsidRDefault="00D754B7" w:rsidP="00D754B7">
            <w:pPr>
              <w:spacing w:after="0" w:line="240" w:lineRule="auto"/>
              <w:rPr>
                <w:rFonts w:ascii="Arial Narrow" w:eastAsia="Times New Roman" w:hAnsi="Arial Narrow" w:cs="Times New Roman"/>
                <w:b/>
                <w:bCs/>
                <w:i/>
                <w:iCs/>
              </w:rPr>
            </w:pPr>
          </w:p>
        </w:tc>
        <w:tc>
          <w:tcPr>
            <w:tcW w:w="1361" w:type="dxa"/>
            <w:shd w:val="clear" w:color="auto" w:fill="9CC2E5" w:themeFill="accent1" w:themeFillTint="99"/>
          </w:tcPr>
          <w:p w14:paraId="283B543D" w14:textId="77777777" w:rsidR="00D754B7" w:rsidRPr="00676839" w:rsidRDefault="00D754B7" w:rsidP="00D754B7">
            <w:pPr>
              <w:spacing w:after="0" w:line="240" w:lineRule="auto"/>
              <w:rPr>
                <w:rFonts w:ascii="Arial Narrow" w:eastAsia="Times New Roman" w:hAnsi="Arial Narrow" w:cs="Times New Roman"/>
                <w:b/>
                <w:bCs/>
                <w:i/>
                <w:iCs/>
              </w:rPr>
            </w:pPr>
          </w:p>
        </w:tc>
        <w:tc>
          <w:tcPr>
            <w:tcW w:w="955" w:type="dxa"/>
            <w:shd w:val="clear" w:color="auto" w:fill="9CC2E5" w:themeFill="accent1" w:themeFillTint="99"/>
          </w:tcPr>
          <w:p w14:paraId="071B6F92" w14:textId="77777777" w:rsidR="00D754B7" w:rsidRPr="00676839" w:rsidRDefault="00D754B7" w:rsidP="00D754B7">
            <w:pPr>
              <w:spacing w:after="0" w:line="240" w:lineRule="auto"/>
              <w:rPr>
                <w:rFonts w:ascii="Arial Narrow" w:eastAsia="Times New Roman" w:hAnsi="Arial Narrow" w:cs="Times New Roman"/>
                <w:b/>
                <w:bCs/>
                <w:i/>
                <w:iCs/>
              </w:rPr>
            </w:pPr>
          </w:p>
        </w:tc>
      </w:tr>
      <w:tr w:rsidR="00D754B7" w:rsidRPr="00C87B9F" w14:paraId="680F046F" w14:textId="77777777" w:rsidTr="003077C7">
        <w:trPr>
          <w:trHeight w:val="50"/>
        </w:trPr>
        <w:tc>
          <w:tcPr>
            <w:tcW w:w="709" w:type="dxa"/>
            <w:shd w:val="clear" w:color="000000" w:fill="FFFFFF"/>
            <w:noWrap/>
            <w:vAlign w:val="center"/>
          </w:tcPr>
          <w:p w14:paraId="3FBDDDC5"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201</w:t>
            </w:r>
          </w:p>
        </w:tc>
        <w:tc>
          <w:tcPr>
            <w:tcW w:w="6096" w:type="dxa"/>
            <w:gridSpan w:val="2"/>
            <w:shd w:val="clear" w:color="000000" w:fill="FFFFFF"/>
            <w:vAlign w:val="center"/>
          </w:tcPr>
          <w:p w14:paraId="71F1B3B8" w14:textId="77777777"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rPr>
              <w:t xml:space="preserve"> </w:t>
            </w:r>
            <w:r w:rsidRPr="00676839">
              <w:rPr>
                <w:rFonts w:ascii="Arial Narrow" w:eastAsia="Times New Roman" w:hAnsi="Arial Narrow" w:cs="Times New Roman"/>
                <w:b/>
                <w:bCs/>
              </w:rPr>
              <w:t>F</w:t>
            </w:r>
            <w:r>
              <w:rPr>
                <w:rFonts w:ascii="Arial Narrow" w:eastAsia="Times New Roman" w:hAnsi="Arial Narrow" w:cs="Times New Roman"/>
                <w:b/>
                <w:bCs/>
              </w:rPr>
              <w:t>ouilles en puits pour semelles</w:t>
            </w:r>
            <w:r w:rsidRPr="00676839">
              <w:rPr>
                <w:rFonts w:ascii="Arial Narrow" w:eastAsia="Times New Roman" w:hAnsi="Arial Narrow" w:cs="Times New Roman"/>
              </w:rPr>
              <w:t> </w:t>
            </w:r>
          </w:p>
        </w:tc>
        <w:tc>
          <w:tcPr>
            <w:tcW w:w="597" w:type="dxa"/>
            <w:shd w:val="clear" w:color="000000" w:fill="FFFFFF"/>
            <w:vAlign w:val="center"/>
          </w:tcPr>
          <w:p w14:paraId="60887BEC"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6F070418"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7,50 </w:t>
            </w:r>
          </w:p>
        </w:tc>
        <w:tc>
          <w:tcPr>
            <w:tcW w:w="1361" w:type="dxa"/>
            <w:shd w:val="clear" w:color="000000" w:fill="FFFFFF"/>
          </w:tcPr>
          <w:p w14:paraId="7B34F41E"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9861637"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DFD593B" w14:textId="77777777" w:rsidTr="003077C7">
        <w:trPr>
          <w:trHeight w:val="50"/>
        </w:trPr>
        <w:tc>
          <w:tcPr>
            <w:tcW w:w="709" w:type="dxa"/>
            <w:shd w:val="clear" w:color="000000" w:fill="FFFFFF"/>
            <w:noWrap/>
            <w:vAlign w:val="center"/>
          </w:tcPr>
          <w:p w14:paraId="232A08F7"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20</w:t>
            </w:r>
            <w:r>
              <w:rPr>
                <w:rFonts w:ascii="Arial Narrow" w:eastAsia="Times New Roman" w:hAnsi="Arial Narrow" w:cs="Times New Roman"/>
              </w:rPr>
              <w:t>2</w:t>
            </w:r>
          </w:p>
        </w:tc>
        <w:tc>
          <w:tcPr>
            <w:tcW w:w="6096" w:type="dxa"/>
            <w:gridSpan w:val="2"/>
            <w:shd w:val="clear" w:color="000000" w:fill="FFFFFF"/>
            <w:vAlign w:val="center"/>
          </w:tcPr>
          <w:p w14:paraId="1EA6C220" w14:textId="6BD9EDB6"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Fouilles en rigole  </w:t>
            </w:r>
          </w:p>
        </w:tc>
        <w:tc>
          <w:tcPr>
            <w:tcW w:w="597" w:type="dxa"/>
            <w:shd w:val="clear" w:color="000000" w:fill="FFFFFF"/>
            <w:vAlign w:val="center"/>
          </w:tcPr>
          <w:p w14:paraId="7E7209A8"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77E96F88"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6,00 </w:t>
            </w:r>
          </w:p>
        </w:tc>
        <w:tc>
          <w:tcPr>
            <w:tcW w:w="1361" w:type="dxa"/>
            <w:shd w:val="clear" w:color="000000" w:fill="FFFFFF"/>
          </w:tcPr>
          <w:p w14:paraId="5168BE33"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A5585D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27961C6" w14:textId="77777777" w:rsidTr="003077C7">
        <w:trPr>
          <w:trHeight w:val="50"/>
        </w:trPr>
        <w:tc>
          <w:tcPr>
            <w:tcW w:w="709" w:type="dxa"/>
            <w:shd w:val="clear" w:color="000000" w:fill="FFFFFF"/>
            <w:noWrap/>
            <w:vAlign w:val="center"/>
          </w:tcPr>
          <w:p w14:paraId="7B55267D"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20</w:t>
            </w:r>
            <w:r>
              <w:rPr>
                <w:rFonts w:ascii="Arial Narrow" w:eastAsia="Times New Roman" w:hAnsi="Arial Narrow" w:cs="Times New Roman"/>
              </w:rPr>
              <w:t>3</w:t>
            </w:r>
          </w:p>
        </w:tc>
        <w:tc>
          <w:tcPr>
            <w:tcW w:w="6096" w:type="dxa"/>
            <w:gridSpan w:val="2"/>
            <w:shd w:val="clear" w:color="000000" w:fill="FFFFFF"/>
            <w:vAlign w:val="center"/>
          </w:tcPr>
          <w:p w14:paraId="0CB28592"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Remblai sous dallage et autour des ouvrages en fondation </w:t>
            </w:r>
          </w:p>
        </w:tc>
        <w:tc>
          <w:tcPr>
            <w:tcW w:w="597" w:type="dxa"/>
            <w:shd w:val="clear" w:color="000000" w:fill="FFFFFF"/>
            <w:vAlign w:val="center"/>
          </w:tcPr>
          <w:p w14:paraId="37BAE4C4"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17E70BEC"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32,00 </w:t>
            </w:r>
          </w:p>
        </w:tc>
        <w:tc>
          <w:tcPr>
            <w:tcW w:w="1361" w:type="dxa"/>
            <w:shd w:val="clear" w:color="000000" w:fill="FFFFFF"/>
          </w:tcPr>
          <w:p w14:paraId="15C1129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AF3B527"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B4EDE41" w14:textId="77777777" w:rsidTr="003077C7">
        <w:trPr>
          <w:trHeight w:val="50"/>
        </w:trPr>
        <w:tc>
          <w:tcPr>
            <w:tcW w:w="709" w:type="dxa"/>
            <w:shd w:val="clear" w:color="000000" w:fill="FFFFFF"/>
            <w:noWrap/>
            <w:vAlign w:val="center"/>
          </w:tcPr>
          <w:p w14:paraId="65A8C324"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20</w:t>
            </w:r>
            <w:r>
              <w:rPr>
                <w:rFonts w:ascii="Arial Narrow" w:eastAsia="Times New Roman" w:hAnsi="Arial Narrow" w:cs="Times New Roman"/>
              </w:rPr>
              <w:t>4</w:t>
            </w:r>
          </w:p>
        </w:tc>
        <w:tc>
          <w:tcPr>
            <w:tcW w:w="6096" w:type="dxa"/>
            <w:gridSpan w:val="2"/>
            <w:shd w:val="clear" w:color="000000" w:fill="FFFFFF"/>
            <w:vAlign w:val="center"/>
          </w:tcPr>
          <w:p w14:paraId="1653309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Film polyane sur tapis de sable de 5 cm</w:t>
            </w:r>
          </w:p>
        </w:tc>
        <w:tc>
          <w:tcPr>
            <w:tcW w:w="597" w:type="dxa"/>
            <w:shd w:val="clear" w:color="000000" w:fill="FFFFFF"/>
            <w:vAlign w:val="center"/>
          </w:tcPr>
          <w:p w14:paraId="107BFC02"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m²</w:t>
            </w:r>
          </w:p>
        </w:tc>
        <w:tc>
          <w:tcPr>
            <w:tcW w:w="1596" w:type="dxa"/>
            <w:shd w:val="clear" w:color="000000" w:fill="FFFFFF"/>
            <w:vAlign w:val="center"/>
          </w:tcPr>
          <w:p w14:paraId="7F7F8275"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195,00 </w:t>
            </w:r>
          </w:p>
        </w:tc>
        <w:tc>
          <w:tcPr>
            <w:tcW w:w="1361" w:type="dxa"/>
            <w:shd w:val="clear" w:color="000000" w:fill="FFFFFF"/>
          </w:tcPr>
          <w:p w14:paraId="59BCC960"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A863FE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CD8D53D" w14:textId="77777777" w:rsidTr="003077C7">
        <w:trPr>
          <w:trHeight w:val="50"/>
        </w:trPr>
        <w:tc>
          <w:tcPr>
            <w:tcW w:w="709" w:type="dxa"/>
            <w:shd w:val="clear" w:color="000000" w:fill="FFFFFF"/>
            <w:noWrap/>
            <w:vAlign w:val="center"/>
          </w:tcPr>
          <w:p w14:paraId="2BB1532F" w14:textId="77777777" w:rsidR="00D754B7" w:rsidRPr="00676839" w:rsidRDefault="00D754B7" w:rsidP="00D754B7">
            <w:pPr>
              <w:spacing w:after="0" w:line="240" w:lineRule="auto"/>
              <w:jc w:val="center"/>
              <w:rPr>
                <w:rFonts w:ascii="Arial Narrow" w:eastAsia="Times New Roman" w:hAnsi="Arial Narrow" w:cs="Times New Roman"/>
              </w:rPr>
            </w:pPr>
          </w:p>
        </w:tc>
        <w:tc>
          <w:tcPr>
            <w:tcW w:w="6096" w:type="dxa"/>
            <w:gridSpan w:val="2"/>
            <w:shd w:val="clear" w:color="000000" w:fill="FFFFFF"/>
            <w:vAlign w:val="center"/>
          </w:tcPr>
          <w:p w14:paraId="4CD0F74F" w14:textId="77777777"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b/>
                <w:bCs/>
                <w:i/>
                <w:iCs/>
              </w:rPr>
              <w:t>Sous Total Lot 200</w:t>
            </w:r>
          </w:p>
        </w:tc>
        <w:tc>
          <w:tcPr>
            <w:tcW w:w="597" w:type="dxa"/>
            <w:shd w:val="clear" w:color="000000" w:fill="FFFFFF"/>
            <w:vAlign w:val="center"/>
          </w:tcPr>
          <w:p w14:paraId="07AC653F" w14:textId="77777777" w:rsidR="00D754B7" w:rsidRPr="00676839" w:rsidRDefault="00D754B7" w:rsidP="00D754B7">
            <w:pPr>
              <w:spacing w:after="0" w:line="240" w:lineRule="auto"/>
              <w:jc w:val="center"/>
              <w:rPr>
                <w:rFonts w:ascii="Arial Narrow" w:eastAsia="Times New Roman" w:hAnsi="Arial Narrow" w:cs="Times New Roman"/>
              </w:rPr>
            </w:pPr>
          </w:p>
        </w:tc>
        <w:tc>
          <w:tcPr>
            <w:tcW w:w="1596" w:type="dxa"/>
            <w:shd w:val="clear" w:color="000000" w:fill="FFFFFF"/>
            <w:vAlign w:val="center"/>
          </w:tcPr>
          <w:p w14:paraId="7BB4E9AA" w14:textId="77777777" w:rsidR="00D754B7" w:rsidRPr="00676839" w:rsidRDefault="00D754B7" w:rsidP="00D754B7">
            <w:pPr>
              <w:spacing w:after="0" w:line="240" w:lineRule="auto"/>
              <w:jc w:val="center"/>
              <w:rPr>
                <w:rFonts w:ascii="Arial Narrow" w:eastAsia="Times New Roman" w:hAnsi="Arial Narrow" w:cs="Times New Roman"/>
              </w:rPr>
            </w:pPr>
          </w:p>
        </w:tc>
        <w:tc>
          <w:tcPr>
            <w:tcW w:w="1361" w:type="dxa"/>
            <w:shd w:val="clear" w:color="000000" w:fill="FFFFFF"/>
          </w:tcPr>
          <w:p w14:paraId="66751F68"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642D457"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3D8ED89" w14:textId="77777777" w:rsidTr="003077C7">
        <w:trPr>
          <w:trHeight w:val="50"/>
        </w:trPr>
        <w:tc>
          <w:tcPr>
            <w:tcW w:w="709" w:type="dxa"/>
            <w:shd w:val="clear" w:color="auto" w:fill="9CC2E5" w:themeFill="accent1" w:themeFillTint="99"/>
            <w:noWrap/>
            <w:vAlign w:val="center"/>
          </w:tcPr>
          <w:p w14:paraId="65795183"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7A38EBF3" w14:textId="77777777" w:rsidR="00D754B7" w:rsidRPr="00676839" w:rsidRDefault="00D754B7" w:rsidP="00D754B7">
            <w:pPr>
              <w:spacing w:after="0" w:line="240" w:lineRule="auto"/>
              <w:rPr>
                <w:rFonts w:ascii="Arial Narrow" w:eastAsia="Times New Roman" w:hAnsi="Arial Narrow" w:cs="Times New Roman"/>
                <w:b/>
                <w:bCs/>
                <w:i/>
                <w:iCs/>
              </w:rPr>
            </w:pPr>
            <w:r w:rsidRPr="00676839">
              <w:rPr>
                <w:rFonts w:ascii="Arial Narrow" w:eastAsia="Times New Roman" w:hAnsi="Arial Narrow" w:cs="Times New Roman"/>
                <w:b/>
                <w:bCs/>
                <w:i/>
                <w:iCs/>
              </w:rPr>
              <w:t>Lot 300 : Fondations</w:t>
            </w:r>
          </w:p>
        </w:tc>
        <w:tc>
          <w:tcPr>
            <w:tcW w:w="597" w:type="dxa"/>
            <w:shd w:val="clear" w:color="auto" w:fill="9CC2E5" w:themeFill="accent1" w:themeFillTint="99"/>
            <w:vAlign w:val="center"/>
          </w:tcPr>
          <w:p w14:paraId="74C0AF8D" w14:textId="77777777" w:rsidR="00D754B7" w:rsidRPr="00676839" w:rsidRDefault="00D754B7" w:rsidP="00D754B7">
            <w:pPr>
              <w:spacing w:after="0" w:line="240" w:lineRule="auto"/>
              <w:jc w:val="center"/>
              <w:rPr>
                <w:rFonts w:ascii="Arial Narrow" w:eastAsia="Times New Roman" w:hAnsi="Arial Narrow" w:cs="Times New Roman"/>
                <w:b/>
                <w:bCs/>
                <w:i/>
                <w:iCs/>
              </w:rPr>
            </w:pPr>
          </w:p>
        </w:tc>
        <w:tc>
          <w:tcPr>
            <w:tcW w:w="1596" w:type="dxa"/>
            <w:shd w:val="clear" w:color="auto" w:fill="9CC2E5" w:themeFill="accent1" w:themeFillTint="99"/>
          </w:tcPr>
          <w:p w14:paraId="1F1BB22E" w14:textId="77777777" w:rsidR="00D754B7" w:rsidRPr="00676839" w:rsidRDefault="00D754B7" w:rsidP="00D754B7">
            <w:pPr>
              <w:spacing w:after="0" w:line="240" w:lineRule="auto"/>
              <w:rPr>
                <w:rFonts w:ascii="Arial Narrow" w:eastAsia="Times New Roman" w:hAnsi="Arial Narrow" w:cs="Times New Roman"/>
                <w:b/>
                <w:bCs/>
                <w:i/>
                <w:iCs/>
              </w:rPr>
            </w:pPr>
          </w:p>
        </w:tc>
        <w:tc>
          <w:tcPr>
            <w:tcW w:w="1361" w:type="dxa"/>
            <w:shd w:val="clear" w:color="auto" w:fill="9CC2E5" w:themeFill="accent1" w:themeFillTint="99"/>
          </w:tcPr>
          <w:p w14:paraId="048F4F3A" w14:textId="77777777" w:rsidR="00D754B7" w:rsidRPr="00676839" w:rsidRDefault="00D754B7" w:rsidP="00D754B7">
            <w:pPr>
              <w:spacing w:after="0" w:line="240" w:lineRule="auto"/>
              <w:rPr>
                <w:rFonts w:ascii="Arial Narrow" w:eastAsia="Times New Roman" w:hAnsi="Arial Narrow" w:cs="Times New Roman"/>
                <w:b/>
                <w:bCs/>
                <w:i/>
                <w:iCs/>
              </w:rPr>
            </w:pPr>
          </w:p>
        </w:tc>
        <w:tc>
          <w:tcPr>
            <w:tcW w:w="955" w:type="dxa"/>
            <w:shd w:val="clear" w:color="auto" w:fill="9CC2E5" w:themeFill="accent1" w:themeFillTint="99"/>
          </w:tcPr>
          <w:p w14:paraId="08DF269C" w14:textId="77777777" w:rsidR="00D754B7" w:rsidRPr="00676839" w:rsidRDefault="00D754B7" w:rsidP="00D754B7">
            <w:pPr>
              <w:spacing w:after="0" w:line="240" w:lineRule="auto"/>
              <w:rPr>
                <w:rFonts w:ascii="Arial Narrow" w:eastAsia="Times New Roman" w:hAnsi="Arial Narrow" w:cs="Times New Roman"/>
                <w:b/>
                <w:bCs/>
                <w:i/>
                <w:iCs/>
              </w:rPr>
            </w:pPr>
          </w:p>
        </w:tc>
      </w:tr>
      <w:tr w:rsidR="00D754B7" w:rsidRPr="00C87B9F" w14:paraId="139FA6A7" w14:textId="77777777" w:rsidTr="003077C7">
        <w:trPr>
          <w:trHeight w:val="50"/>
        </w:trPr>
        <w:tc>
          <w:tcPr>
            <w:tcW w:w="709" w:type="dxa"/>
            <w:shd w:val="clear" w:color="000000" w:fill="FFFFFF"/>
            <w:noWrap/>
            <w:vAlign w:val="center"/>
          </w:tcPr>
          <w:p w14:paraId="641D89D1"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301</w:t>
            </w:r>
          </w:p>
        </w:tc>
        <w:tc>
          <w:tcPr>
            <w:tcW w:w="6096" w:type="dxa"/>
            <w:gridSpan w:val="2"/>
            <w:shd w:val="clear" w:color="000000" w:fill="FFFFFF"/>
            <w:vAlign w:val="center"/>
          </w:tcPr>
          <w:p w14:paraId="5C3D0A3D"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 Béton de propreté dosé à 150 kg/m</w:t>
            </w:r>
            <w:r w:rsidRPr="00676839">
              <w:rPr>
                <w:rFonts w:ascii="Arial Narrow" w:eastAsia="Times New Roman" w:hAnsi="Arial Narrow" w:cs="Times New Roman"/>
                <w:vertAlign w:val="superscript"/>
              </w:rPr>
              <w:t xml:space="preserve">3   </w:t>
            </w:r>
            <w:r w:rsidRPr="00676839">
              <w:rPr>
                <w:rFonts w:ascii="Arial Narrow" w:eastAsia="Times New Roman" w:hAnsi="Arial Narrow" w:cs="Times New Roman"/>
              </w:rPr>
              <w:t>5 cm d'épaisseur y compris toutes sujétions</w:t>
            </w:r>
          </w:p>
        </w:tc>
        <w:tc>
          <w:tcPr>
            <w:tcW w:w="597" w:type="dxa"/>
            <w:shd w:val="clear" w:color="000000" w:fill="FFFFFF"/>
            <w:vAlign w:val="center"/>
          </w:tcPr>
          <w:p w14:paraId="2CBEB4E8"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2B2EED97"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5,82 </w:t>
            </w:r>
          </w:p>
        </w:tc>
        <w:tc>
          <w:tcPr>
            <w:tcW w:w="1361" w:type="dxa"/>
            <w:shd w:val="clear" w:color="000000" w:fill="FFFFFF"/>
          </w:tcPr>
          <w:p w14:paraId="425D945E"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B11C42D"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86152DF" w14:textId="77777777" w:rsidTr="003077C7">
        <w:trPr>
          <w:trHeight w:val="50"/>
        </w:trPr>
        <w:tc>
          <w:tcPr>
            <w:tcW w:w="709" w:type="dxa"/>
            <w:shd w:val="clear" w:color="000000" w:fill="FFFFFF"/>
            <w:noWrap/>
            <w:vAlign w:val="center"/>
          </w:tcPr>
          <w:p w14:paraId="6EC8FFE6"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302</w:t>
            </w:r>
          </w:p>
        </w:tc>
        <w:tc>
          <w:tcPr>
            <w:tcW w:w="6096" w:type="dxa"/>
            <w:gridSpan w:val="2"/>
            <w:shd w:val="clear" w:color="000000" w:fill="FFFFFF"/>
            <w:vAlign w:val="center"/>
          </w:tcPr>
          <w:p w14:paraId="300E135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Béton armé dosé à 3</w:t>
            </w:r>
            <w:r>
              <w:rPr>
                <w:rFonts w:ascii="Arial Narrow" w:eastAsia="Times New Roman" w:hAnsi="Arial Narrow" w:cs="Times New Roman"/>
              </w:rPr>
              <w:t>5</w:t>
            </w:r>
            <w:r w:rsidRPr="00676839">
              <w:rPr>
                <w:rFonts w:ascii="Arial Narrow" w:eastAsia="Times New Roman" w:hAnsi="Arial Narrow" w:cs="Times New Roman"/>
              </w:rPr>
              <w:t>0 kg/m</w:t>
            </w:r>
            <w:r w:rsidRPr="00676839">
              <w:rPr>
                <w:rFonts w:ascii="Arial Narrow" w:eastAsia="Times New Roman" w:hAnsi="Arial Narrow" w:cs="Times New Roman"/>
                <w:vertAlign w:val="superscript"/>
              </w:rPr>
              <w:t>3</w:t>
            </w:r>
            <w:r>
              <w:rPr>
                <w:rFonts w:ascii="Arial Narrow" w:eastAsia="Times New Roman" w:hAnsi="Arial Narrow" w:cs="Times New Roman"/>
              </w:rPr>
              <w:t xml:space="preserve"> pour semelles</w:t>
            </w:r>
          </w:p>
        </w:tc>
        <w:tc>
          <w:tcPr>
            <w:tcW w:w="597" w:type="dxa"/>
            <w:shd w:val="clear" w:color="000000" w:fill="FFFFFF"/>
            <w:vAlign w:val="center"/>
          </w:tcPr>
          <w:p w14:paraId="2708C2F4"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162BD605"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1,44 </w:t>
            </w:r>
          </w:p>
        </w:tc>
        <w:tc>
          <w:tcPr>
            <w:tcW w:w="1361" w:type="dxa"/>
            <w:shd w:val="clear" w:color="000000" w:fill="FFFFFF"/>
          </w:tcPr>
          <w:p w14:paraId="2ABE4D5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1A8EB8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51D11FE" w14:textId="77777777" w:rsidTr="003077C7">
        <w:trPr>
          <w:trHeight w:val="50"/>
        </w:trPr>
        <w:tc>
          <w:tcPr>
            <w:tcW w:w="709" w:type="dxa"/>
            <w:shd w:val="clear" w:color="000000" w:fill="FFFFFF"/>
            <w:noWrap/>
            <w:vAlign w:val="center"/>
          </w:tcPr>
          <w:p w14:paraId="38B4F5E7"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303</w:t>
            </w:r>
          </w:p>
        </w:tc>
        <w:tc>
          <w:tcPr>
            <w:tcW w:w="6096" w:type="dxa"/>
            <w:gridSpan w:val="2"/>
            <w:shd w:val="clear" w:color="000000" w:fill="FFFFFF"/>
            <w:vAlign w:val="center"/>
          </w:tcPr>
          <w:p w14:paraId="114A5DF0"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Béton armé dosé à 350 kg/m</w:t>
            </w:r>
            <w:r w:rsidRPr="00676839">
              <w:rPr>
                <w:rFonts w:ascii="Arial Narrow" w:eastAsia="Times New Roman" w:hAnsi="Arial Narrow" w:cs="Times New Roman"/>
                <w:vertAlign w:val="superscript"/>
              </w:rPr>
              <w:t>3</w:t>
            </w:r>
            <w:r w:rsidRPr="00676839">
              <w:rPr>
                <w:rFonts w:ascii="Arial Narrow" w:eastAsia="Times New Roman" w:hAnsi="Arial Narrow" w:cs="Times New Roman"/>
              </w:rPr>
              <w:t xml:space="preserve"> pou</w:t>
            </w:r>
            <w:r>
              <w:rPr>
                <w:rFonts w:ascii="Arial Narrow" w:eastAsia="Times New Roman" w:hAnsi="Arial Narrow" w:cs="Times New Roman"/>
              </w:rPr>
              <w:t>r amorces de poteaux</w:t>
            </w:r>
          </w:p>
        </w:tc>
        <w:tc>
          <w:tcPr>
            <w:tcW w:w="597" w:type="dxa"/>
            <w:shd w:val="clear" w:color="000000" w:fill="FFFFFF"/>
            <w:vAlign w:val="center"/>
          </w:tcPr>
          <w:p w14:paraId="6D026A72"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10BA8257"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0,88 </w:t>
            </w:r>
          </w:p>
        </w:tc>
        <w:tc>
          <w:tcPr>
            <w:tcW w:w="1361" w:type="dxa"/>
            <w:shd w:val="clear" w:color="000000" w:fill="FFFFFF"/>
          </w:tcPr>
          <w:p w14:paraId="5E26FED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90CA4D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5CB8372" w14:textId="77777777" w:rsidTr="003077C7">
        <w:trPr>
          <w:trHeight w:val="50"/>
        </w:trPr>
        <w:tc>
          <w:tcPr>
            <w:tcW w:w="709" w:type="dxa"/>
            <w:shd w:val="clear" w:color="000000" w:fill="FFFFFF"/>
            <w:noWrap/>
            <w:vAlign w:val="center"/>
          </w:tcPr>
          <w:p w14:paraId="17480C1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304</w:t>
            </w:r>
          </w:p>
        </w:tc>
        <w:tc>
          <w:tcPr>
            <w:tcW w:w="6096" w:type="dxa"/>
            <w:gridSpan w:val="2"/>
            <w:shd w:val="clear" w:color="000000" w:fill="FFFFFF"/>
            <w:vAlign w:val="center"/>
          </w:tcPr>
          <w:p w14:paraId="4204F83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Béton armé dosé à 350 kg/m</w:t>
            </w:r>
            <w:r w:rsidRPr="00676839">
              <w:rPr>
                <w:rFonts w:ascii="Arial Narrow" w:eastAsia="Times New Roman" w:hAnsi="Arial Narrow" w:cs="Times New Roman"/>
                <w:vertAlign w:val="superscript"/>
              </w:rPr>
              <w:t>3</w:t>
            </w:r>
            <w:r w:rsidRPr="00676839">
              <w:rPr>
                <w:rFonts w:ascii="Arial Narrow" w:eastAsia="Times New Roman" w:hAnsi="Arial Narrow" w:cs="Times New Roman"/>
              </w:rPr>
              <w:t xml:space="preserve"> pour longrines </w:t>
            </w:r>
          </w:p>
        </w:tc>
        <w:tc>
          <w:tcPr>
            <w:tcW w:w="597" w:type="dxa"/>
            <w:shd w:val="clear" w:color="000000" w:fill="FFFFFF"/>
            <w:vAlign w:val="center"/>
          </w:tcPr>
          <w:p w14:paraId="53B34DB7"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20B9495D"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6,08 </w:t>
            </w:r>
          </w:p>
        </w:tc>
        <w:tc>
          <w:tcPr>
            <w:tcW w:w="1361" w:type="dxa"/>
            <w:shd w:val="clear" w:color="000000" w:fill="FFFFFF"/>
          </w:tcPr>
          <w:p w14:paraId="7F402D2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C103B9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725E307" w14:textId="77777777" w:rsidTr="003077C7">
        <w:trPr>
          <w:trHeight w:val="50"/>
        </w:trPr>
        <w:tc>
          <w:tcPr>
            <w:tcW w:w="709" w:type="dxa"/>
            <w:shd w:val="clear" w:color="000000" w:fill="FFFFFF"/>
            <w:noWrap/>
            <w:vAlign w:val="center"/>
          </w:tcPr>
          <w:p w14:paraId="1B7E99F6"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305</w:t>
            </w:r>
          </w:p>
        </w:tc>
        <w:tc>
          <w:tcPr>
            <w:tcW w:w="6096" w:type="dxa"/>
            <w:gridSpan w:val="2"/>
            <w:shd w:val="clear" w:color="000000" w:fill="FFFFFF"/>
            <w:vAlign w:val="center"/>
          </w:tcPr>
          <w:p w14:paraId="62E53B6C"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Mur de soubassement en pierres locales et/ou en Agglomérés de 20 x 20 x 40 bourrés </w:t>
            </w:r>
          </w:p>
        </w:tc>
        <w:tc>
          <w:tcPr>
            <w:tcW w:w="597" w:type="dxa"/>
            <w:shd w:val="clear" w:color="000000" w:fill="FFFFFF"/>
            <w:vAlign w:val="center"/>
          </w:tcPr>
          <w:p w14:paraId="0F257BE6"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m²</w:t>
            </w:r>
          </w:p>
        </w:tc>
        <w:tc>
          <w:tcPr>
            <w:tcW w:w="1596" w:type="dxa"/>
            <w:shd w:val="clear" w:color="000000" w:fill="FFFFFF"/>
            <w:vAlign w:val="center"/>
          </w:tcPr>
          <w:p w14:paraId="2C0EDBFB"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87,00 </w:t>
            </w:r>
          </w:p>
        </w:tc>
        <w:tc>
          <w:tcPr>
            <w:tcW w:w="1361" w:type="dxa"/>
            <w:shd w:val="clear" w:color="000000" w:fill="FFFFFF"/>
          </w:tcPr>
          <w:p w14:paraId="5119F337"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B94664F"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5D3BA89" w14:textId="77777777" w:rsidTr="003077C7">
        <w:trPr>
          <w:trHeight w:val="50"/>
        </w:trPr>
        <w:tc>
          <w:tcPr>
            <w:tcW w:w="709" w:type="dxa"/>
            <w:shd w:val="clear" w:color="000000" w:fill="FFFFFF"/>
            <w:noWrap/>
            <w:vAlign w:val="center"/>
          </w:tcPr>
          <w:p w14:paraId="438366F9"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306</w:t>
            </w:r>
          </w:p>
        </w:tc>
        <w:tc>
          <w:tcPr>
            <w:tcW w:w="6096" w:type="dxa"/>
            <w:gridSpan w:val="2"/>
            <w:shd w:val="clear" w:color="000000" w:fill="FFFFFF"/>
            <w:vAlign w:val="center"/>
          </w:tcPr>
          <w:p w14:paraId="231239B9" w14:textId="13CFE5B2"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Dallage en béton légèrement armé dosé à 300 kg/m</w:t>
            </w:r>
            <w:r w:rsidRPr="00676839">
              <w:rPr>
                <w:rFonts w:ascii="Arial Narrow" w:eastAsia="Times New Roman" w:hAnsi="Arial Narrow" w:cs="Times New Roman"/>
                <w:vertAlign w:val="superscript"/>
              </w:rPr>
              <w:t>3</w:t>
            </w:r>
            <w:r>
              <w:rPr>
                <w:rFonts w:ascii="Arial Narrow" w:eastAsia="Times New Roman" w:hAnsi="Arial Narrow" w:cs="Times New Roman"/>
              </w:rPr>
              <w:t xml:space="preserve"> (ép. </w:t>
            </w:r>
            <w:r w:rsidRPr="00676839">
              <w:rPr>
                <w:rFonts w:ascii="Arial Narrow" w:eastAsia="Times New Roman" w:hAnsi="Arial Narrow" w:cs="Times New Roman"/>
              </w:rPr>
              <w:t>8 cm)</w:t>
            </w:r>
          </w:p>
        </w:tc>
        <w:tc>
          <w:tcPr>
            <w:tcW w:w="597" w:type="dxa"/>
            <w:shd w:val="clear" w:color="000000" w:fill="FFFFFF"/>
            <w:vAlign w:val="center"/>
          </w:tcPr>
          <w:p w14:paraId="0D3D2AD4"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7EA0B877"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19,10 </w:t>
            </w:r>
          </w:p>
        </w:tc>
        <w:tc>
          <w:tcPr>
            <w:tcW w:w="1361" w:type="dxa"/>
            <w:shd w:val="clear" w:color="000000" w:fill="FFFFFF"/>
          </w:tcPr>
          <w:p w14:paraId="76D1A8E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44AD4D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9ADFC1C" w14:textId="77777777" w:rsidTr="003077C7">
        <w:trPr>
          <w:trHeight w:val="50"/>
        </w:trPr>
        <w:tc>
          <w:tcPr>
            <w:tcW w:w="709" w:type="dxa"/>
            <w:shd w:val="clear" w:color="000000" w:fill="FFFFFF"/>
            <w:noWrap/>
            <w:vAlign w:val="center"/>
          </w:tcPr>
          <w:p w14:paraId="46A7D45D" w14:textId="77777777" w:rsidR="00D754B7" w:rsidRPr="00676839" w:rsidRDefault="00D754B7" w:rsidP="00D754B7">
            <w:pPr>
              <w:spacing w:after="0" w:line="240" w:lineRule="auto"/>
              <w:jc w:val="center"/>
              <w:rPr>
                <w:rFonts w:ascii="Arial Narrow" w:eastAsia="Times New Roman" w:hAnsi="Arial Narrow" w:cs="Times New Roman"/>
              </w:rPr>
            </w:pPr>
          </w:p>
        </w:tc>
        <w:tc>
          <w:tcPr>
            <w:tcW w:w="6096" w:type="dxa"/>
            <w:gridSpan w:val="2"/>
            <w:shd w:val="clear" w:color="000000" w:fill="FFFFFF"/>
            <w:vAlign w:val="center"/>
          </w:tcPr>
          <w:p w14:paraId="2F8ACF46" w14:textId="77777777"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b/>
                <w:bCs/>
                <w:i/>
                <w:iCs/>
              </w:rPr>
              <w:t xml:space="preserve">Sous Total Lot </w:t>
            </w:r>
            <w:r>
              <w:rPr>
                <w:rFonts w:ascii="Arial Narrow" w:eastAsia="Times New Roman" w:hAnsi="Arial Narrow" w:cs="Times New Roman"/>
                <w:b/>
                <w:bCs/>
                <w:i/>
                <w:iCs/>
              </w:rPr>
              <w:t>3</w:t>
            </w:r>
            <w:r w:rsidRPr="00676839">
              <w:rPr>
                <w:rFonts w:ascii="Arial Narrow" w:eastAsia="Times New Roman" w:hAnsi="Arial Narrow" w:cs="Times New Roman"/>
                <w:b/>
                <w:bCs/>
                <w:i/>
                <w:iCs/>
              </w:rPr>
              <w:t>00</w:t>
            </w:r>
          </w:p>
        </w:tc>
        <w:tc>
          <w:tcPr>
            <w:tcW w:w="597" w:type="dxa"/>
            <w:shd w:val="clear" w:color="000000" w:fill="FFFFFF"/>
            <w:vAlign w:val="center"/>
          </w:tcPr>
          <w:p w14:paraId="7B3E81F3" w14:textId="77777777" w:rsidR="00D754B7" w:rsidRPr="00676839" w:rsidRDefault="00D754B7" w:rsidP="00D754B7">
            <w:pPr>
              <w:spacing w:after="0" w:line="240" w:lineRule="auto"/>
              <w:jc w:val="center"/>
              <w:rPr>
                <w:rFonts w:ascii="Arial Narrow" w:eastAsia="Times New Roman" w:hAnsi="Arial Narrow" w:cs="Times New Roman"/>
              </w:rPr>
            </w:pPr>
          </w:p>
        </w:tc>
        <w:tc>
          <w:tcPr>
            <w:tcW w:w="1596" w:type="dxa"/>
            <w:shd w:val="clear" w:color="000000" w:fill="FFFFFF"/>
            <w:vAlign w:val="center"/>
          </w:tcPr>
          <w:p w14:paraId="280C3918" w14:textId="77777777" w:rsidR="00D754B7" w:rsidRPr="00676839" w:rsidRDefault="00D754B7" w:rsidP="00D754B7">
            <w:pPr>
              <w:spacing w:after="0" w:line="240" w:lineRule="auto"/>
              <w:jc w:val="center"/>
              <w:rPr>
                <w:rFonts w:ascii="Arial Narrow" w:eastAsia="Times New Roman" w:hAnsi="Arial Narrow" w:cs="Times New Roman"/>
              </w:rPr>
            </w:pPr>
          </w:p>
        </w:tc>
        <w:tc>
          <w:tcPr>
            <w:tcW w:w="1361" w:type="dxa"/>
            <w:shd w:val="clear" w:color="000000" w:fill="FFFFFF"/>
          </w:tcPr>
          <w:p w14:paraId="77F72442"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F36F04F"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78AF0AE" w14:textId="77777777" w:rsidTr="003077C7">
        <w:trPr>
          <w:trHeight w:val="50"/>
        </w:trPr>
        <w:tc>
          <w:tcPr>
            <w:tcW w:w="709" w:type="dxa"/>
            <w:shd w:val="clear" w:color="auto" w:fill="9CC2E5" w:themeFill="accent1" w:themeFillTint="99"/>
            <w:noWrap/>
            <w:vAlign w:val="center"/>
          </w:tcPr>
          <w:p w14:paraId="02ADB038"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5C4DF2FD" w14:textId="77777777" w:rsidR="00D754B7" w:rsidRPr="00676839" w:rsidRDefault="00D754B7" w:rsidP="00D754B7">
            <w:pPr>
              <w:spacing w:after="0" w:line="240" w:lineRule="auto"/>
              <w:rPr>
                <w:rFonts w:ascii="Arial Narrow" w:eastAsia="Times New Roman" w:hAnsi="Arial Narrow" w:cs="Times New Roman"/>
                <w:b/>
                <w:bCs/>
                <w:i/>
                <w:iCs/>
              </w:rPr>
            </w:pPr>
            <w:r w:rsidRPr="00676839">
              <w:rPr>
                <w:rFonts w:ascii="Arial Narrow" w:eastAsia="Times New Roman" w:hAnsi="Arial Narrow" w:cs="Times New Roman"/>
                <w:b/>
                <w:bCs/>
                <w:i/>
                <w:iCs/>
              </w:rPr>
              <w:t>Lot 400 : Maçonnerie - Elévation RDC</w:t>
            </w:r>
          </w:p>
        </w:tc>
        <w:tc>
          <w:tcPr>
            <w:tcW w:w="597" w:type="dxa"/>
            <w:shd w:val="clear" w:color="auto" w:fill="9CC2E5" w:themeFill="accent1" w:themeFillTint="99"/>
            <w:vAlign w:val="center"/>
          </w:tcPr>
          <w:p w14:paraId="356FB8EB" w14:textId="77777777" w:rsidR="00D754B7" w:rsidRPr="00676839" w:rsidRDefault="00D754B7" w:rsidP="00D754B7">
            <w:pPr>
              <w:spacing w:after="0" w:line="240" w:lineRule="auto"/>
              <w:jc w:val="center"/>
              <w:rPr>
                <w:rFonts w:ascii="Arial Narrow" w:eastAsia="Times New Roman" w:hAnsi="Arial Narrow" w:cs="Times New Roman"/>
                <w:b/>
                <w:bCs/>
                <w:i/>
                <w:iCs/>
              </w:rPr>
            </w:pPr>
          </w:p>
        </w:tc>
        <w:tc>
          <w:tcPr>
            <w:tcW w:w="1596" w:type="dxa"/>
            <w:shd w:val="clear" w:color="auto" w:fill="9CC2E5" w:themeFill="accent1" w:themeFillTint="99"/>
          </w:tcPr>
          <w:p w14:paraId="1A15D428" w14:textId="77777777" w:rsidR="00D754B7" w:rsidRPr="00676839" w:rsidRDefault="00D754B7" w:rsidP="00D754B7">
            <w:pPr>
              <w:spacing w:after="0" w:line="240" w:lineRule="auto"/>
              <w:rPr>
                <w:rFonts w:ascii="Arial Narrow" w:eastAsia="Times New Roman" w:hAnsi="Arial Narrow" w:cs="Times New Roman"/>
                <w:b/>
                <w:bCs/>
                <w:i/>
                <w:iCs/>
              </w:rPr>
            </w:pPr>
          </w:p>
        </w:tc>
        <w:tc>
          <w:tcPr>
            <w:tcW w:w="1361" w:type="dxa"/>
            <w:shd w:val="clear" w:color="auto" w:fill="9CC2E5" w:themeFill="accent1" w:themeFillTint="99"/>
          </w:tcPr>
          <w:p w14:paraId="5278D2A1" w14:textId="77777777" w:rsidR="00D754B7" w:rsidRPr="00676839" w:rsidRDefault="00D754B7" w:rsidP="00D754B7">
            <w:pPr>
              <w:spacing w:after="0" w:line="240" w:lineRule="auto"/>
              <w:rPr>
                <w:rFonts w:ascii="Arial Narrow" w:eastAsia="Times New Roman" w:hAnsi="Arial Narrow" w:cs="Times New Roman"/>
                <w:b/>
                <w:bCs/>
                <w:i/>
                <w:iCs/>
              </w:rPr>
            </w:pPr>
          </w:p>
        </w:tc>
        <w:tc>
          <w:tcPr>
            <w:tcW w:w="955" w:type="dxa"/>
            <w:shd w:val="clear" w:color="auto" w:fill="9CC2E5" w:themeFill="accent1" w:themeFillTint="99"/>
          </w:tcPr>
          <w:p w14:paraId="00354B00" w14:textId="77777777" w:rsidR="00D754B7" w:rsidRPr="00676839" w:rsidRDefault="00D754B7" w:rsidP="00D754B7">
            <w:pPr>
              <w:spacing w:after="0" w:line="240" w:lineRule="auto"/>
              <w:rPr>
                <w:rFonts w:ascii="Arial Narrow" w:eastAsia="Times New Roman" w:hAnsi="Arial Narrow" w:cs="Times New Roman"/>
                <w:b/>
                <w:bCs/>
                <w:i/>
                <w:iCs/>
              </w:rPr>
            </w:pPr>
          </w:p>
        </w:tc>
      </w:tr>
      <w:tr w:rsidR="00D754B7" w:rsidRPr="00C87B9F" w14:paraId="22F2546A" w14:textId="77777777" w:rsidTr="003077C7">
        <w:trPr>
          <w:trHeight w:val="50"/>
        </w:trPr>
        <w:tc>
          <w:tcPr>
            <w:tcW w:w="709" w:type="dxa"/>
            <w:shd w:val="clear" w:color="000000" w:fill="FFFFFF"/>
            <w:noWrap/>
            <w:vAlign w:val="center"/>
          </w:tcPr>
          <w:p w14:paraId="48400719"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401</w:t>
            </w:r>
          </w:p>
        </w:tc>
        <w:tc>
          <w:tcPr>
            <w:tcW w:w="6096" w:type="dxa"/>
            <w:gridSpan w:val="2"/>
            <w:shd w:val="clear" w:color="000000" w:fill="FFFFFF"/>
            <w:vAlign w:val="center"/>
          </w:tcPr>
          <w:p w14:paraId="5B5D21A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Béton armé dosé à 350 kg/m</w:t>
            </w:r>
            <w:r w:rsidRPr="00676839">
              <w:rPr>
                <w:rFonts w:ascii="Arial Narrow" w:eastAsia="Times New Roman" w:hAnsi="Arial Narrow" w:cs="Times New Roman"/>
                <w:vertAlign w:val="superscript"/>
              </w:rPr>
              <w:t>3</w:t>
            </w:r>
            <w:r w:rsidRPr="00676839">
              <w:rPr>
                <w:rFonts w:ascii="Arial Narrow" w:eastAsia="Times New Roman" w:hAnsi="Arial Narrow" w:cs="Times New Roman"/>
              </w:rPr>
              <w:t xml:space="preserve"> pour poteaux en élévation </w:t>
            </w:r>
          </w:p>
        </w:tc>
        <w:tc>
          <w:tcPr>
            <w:tcW w:w="597" w:type="dxa"/>
            <w:shd w:val="clear" w:color="000000" w:fill="FFFFFF"/>
            <w:vAlign w:val="center"/>
          </w:tcPr>
          <w:p w14:paraId="1EE0F257"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36BDB1F2"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1,60 </w:t>
            </w:r>
          </w:p>
        </w:tc>
        <w:tc>
          <w:tcPr>
            <w:tcW w:w="1361" w:type="dxa"/>
            <w:shd w:val="clear" w:color="000000" w:fill="FFFFFF"/>
          </w:tcPr>
          <w:p w14:paraId="26606F8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CA43782"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1932B57" w14:textId="77777777" w:rsidTr="003077C7">
        <w:trPr>
          <w:trHeight w:val="50"/>
        </w:trPr>
        <w:tc>
          <w:tcPr>
            <w:tcW w:w="709" w:type="dxa"/>
            <w:shd w:val="clear" w:color="000000" w:fill="FFFFFF"/>
            <w:noWrap/>
            <w:vAlign w:val="center"/>
          </w:tcPr>
          <w:p w14:paraId="459D2659"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402</w:t>
            </w:r>
          </w:p>
        </w:tc>
        <w:tc>
          <w:tcPr>
            <w:tcW w:w="6096" w:type="dxa"/>
            <w:gridSpan w:val="2"/>
            <w:shd w:val="clear" w:color="000000" w:fill="FFFFFF"/>
            <w:vAlign w:val="center"/>
          </w:tcPr>
          <w:p w14:paraId="38D4F4E1" w14:textId="77777777"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rPr>
              <w:t>Béton armé dosé à 350 kg/m</w:t>
            </w:r>
            <w:r w:rsidRPr="00676839">
              <w:rPr>
                <w:rFonts w:ascii="Arial Narrow" w:eastAsia="Times New Roman" w:hAnsi="Arial Narrow" w:cs="Times New Roman"/>
                <w:vertAlign w:val="superscript"/>
              </w:rPr>
              <w:t>3</w:t>
            </w:r>
            <w:r w:rsidRPr="00676839">
              <w:rPr>
                <w:rFonts w:ascii="Arial Narrow" w:eastAsia="Times New Roman" w:hAnsi="Arial Narrow" w:cs="Times New Roman"/>
              </w:rPr>
              <w:t xml:space="preserve"> pour linteaux et éléments de décoration</w:t>
            </w:r>
          </w:p>
        </w:tc>
        <w:tc>
          <w:tcPr>
            <w:tcW w:w="597" w:type="dxa"/>
            <w:shd w:val="clear" w:color="000000" w:fill="FFFFFF"/>
            <w:vAlign w:val="center"/>
          </w:tcPr>
          <w:p w14:paraId="5CC33FB1"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496F4EFA"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1,80 </w:t>
            </w:r>
          </w:p>
        </w:tc>
        <w:tc>
          <w:tcPr>
            <w:tcW w:w="1361" w:type="dxa"/>
            <w:shd w:val="clear" w:color="000000" w:fill="FFFFFF"/>
          </w:tcPr>
          <w:p w14:paraId="4E35B95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7E1332D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93B6FE1" w14:textId="77777777" w:rsidTr="003077C7">
        <w:trPr>
          <w:trHeight w:val="50"/>
        </w:trPr>
        <w:tc>
          <w:tcPr>
            <w:tcW w:w="709" w:type="dxa"/>
            <w:shd w:val="clear" w:color="000000" w:fill="FFFFFF"/>
            <w:noWrap/>
            <w:vAlign w:val="center"/>
          </w:tcPr>
          <w:p w14:paraId="45F2878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403</w:t>
            </w:r>
          </w:p>
        </w:tc>
        <w:tc>
          <w:tcPr>
            <w:tcW w:w="6096" w:type="dxa"/>
            <w:gridSpan w:val="2"/>
            <w:shd w:val="clear" w:color="000000" w:fill="FFFFFF"/>
            <w:vAlign w:val="center"/>
          </w:tcPr>
          <w:p w14:paraId="0446984C"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Murs en agglomérés de 15 x 20 x 40</w:t>
            </w:r>
          </w:p>
        </w:tc>
        <w:tc>
          <w:tcPr>
            <w:tcW w:w="597" w:type="dxa"/>
            <w:shd w:val="clear" w:color="000000" w:fill="FFFFFF"/>
            <w:vAlign w:val="center"/>
          </w:tcPr>
          <w:p w14:paraId="234D42F3"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m²</w:t>
            </w:r>
          </w:p>
        </w:tc>
        <w:tc>
          <w:tcPr>
            <w:tcW w:w="1596" w:type="dxa"/>
            <w:shd w:val="clear" w:color="000000" w:fill="FFFFFF"/>
            <w:vAlign w:val="center"/>
          </w:tcPr>
          <w:p w14:paraId="660E259D"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400,38 </w:t>
            </w:r>
          </w:p>
        </w:tc>
        <w:tc>
          <w:tcPr>
            <w:tcW w:w="1361" w:type="dxa"/>
            <w:shd w:val="clear" w:color="000000" w:fill="FFFFFF"/>
          </w:tcPr>
          <w:p w14:paraId="47C5E0D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D50362F"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EAA8E21" w14:textId="77777777" w:rsidTr="003077C7">
        <w:trPr>
          <w:trHeight w:val="50"/>
        </w:trPr>
        <w:tc>
          <w:tcPr>
            <w:tcW w:w="709" w:type="dxa"/>
            <w:shd w:val="clear" w:color="000000" w:fill="FFFFFF"/>
            <w:noWrap/>
            <w:vAlign w:val="center"/>
          </w:tcPr>
          <w:p w14:paraId="583FFD87"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404</w:t>
            </w:r>
          </w:p>
        </w:tc>
        <w:tc>
          <w:tcPr>
            <w:tcW w:w="6096" w:type="dxa"/>
            <w:gridSpan w:val="2"/>
            <w:shd w:val="clear" w:color="000000" w:fill="FFFFFF"/>
            <w:vAlign w:val="center"/>
          </w:tcPr>
          <w:p w14:paraId="29EE0860"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Paillasse de cuisine en béton armé (2,60 x 0,75 x 0,15): les montants sont en agglos de 15 bourrés</w:t>
            </w:r>
          </w:p>
        </w:tc>
        <w:tc>
          <w:tcPr>
            <w:tcW w:w="597" w:type="dxa"/>
            <w:shd w:val="clear" w:color="000000" w:fill="FFFFFF"/>
            <w:vAlign w:val="center"/>
          </w:tcPr>
          <w:p w14:paraId="2BC406AB"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1A40A604"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 xml:space="preserve">              0,52 </w:t>
            </w:r>
          </w:p>
        </w:tc>
        <w:tc>
          <w:tcPr>
            <w:tcW w:w="1361" w:type="dxa"/>
            <w:shd w:val="clear" w:color="000000" w:fill="FFFFFF"/>
          </w:tcPr>
          <w:p w14:paraId="3D2D9D67"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9FC49D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BC3110D" w14:textId="77777777" w:rsidTr="003077C7">
        <w:trPr>
          <w:trHeight w:val="50"/>
        </w:trPr>
        <w:tc>
          <w:tcPr>
            <w:tcW w:w="709" w:type="dxa"/>
            <w:shd w:val="clear" w:color="000000" w:fill="FFFFFF"/>
            <w:noWrap/>
            <w:vAlign w:val="center"/>
          </w:tcPr>
          <w:p w14:paraId="701B88F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405</w:t>
            </w:r>
          </w:p>
        </w:tc>
        <w:tc>
          <w:tcPr>
            <w:tcW w:w="6096" w:type="dxa"/>
            <w:gridSpan w:val="2"/>
            <w:shd w:val="clear" w:color="000000" w:fill="FFFFFF"/>
            <w:vAlign w:val="center"/>
          </w:tcPr>
          <w:p w14:paraId="6B615041"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Murs supports de la paillasse en agglomérés de 15 x 20 x 40 bourrés (h=1 ml)</w:t>
            </w:r>
          </w:p>
        </w:tc>
        <w:tc>
          <w:tcPr>
            <w:tcW w:w="597" w:type="dxa"/>
            <w:shd w:val="clear" w:color="000000" w:fill="FFFFFF"/>
            <w:vAlign w:val="center"/>
          </w:tcPr>
          <w:p w14:paraId="0F50AB34"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24C4986C"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9,00 </w:t>
            </w:r>
          </w:p>
        </w:tc>
        <w:tc>
          <w:tcPr>
            <w:tcW w:w="1361" w:type="dxa"/>
            <w:shd w:val="clear" w:color="000000" w:fill="FFFFFF"/>
          </w:tcPr>
          <w:p w14:paraId="2518395C"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2D5D34E5"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4FE7CAC8" w14:textId="77777777" w:rsidTr="003077C7">
        <w:trPr>
          <w:trHeight w:val="50"/>
        </w:trPr>
        <w:tc>
          <w:tcPr>
            <w:tcW w:w="709" w:type="dxa"/>
            <w:shd w:val="clear" w:color="000000" w:fill="FFFFFF"/>
            <w:noWrap/>
            <w:vAlign w:val="center"/>
          </w:tcPr>
          <w:p w14:paraId="35721416"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406</w:t>
            </w:r>
          </w:p>
        </w:tc>
        <w:tc>
          <w:tcPr>
            <w:tcW w:w="6096" w:type="dxa"/>
            <w:gridSpan w:val="2"/>
            <w:shd w:val="clear" w:color="000000" w:fill="FFFFFF"/>
            <w:vAlign w:val="center"/>
          </w:tcPr>
          <w:p w14:paraId="74796D46"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Enduit au mortier de ciment pour murs dosé  à 400 kg/m3</w:t>
            </w:r>
          </w:p>
        </w:tc>
        <w:tc>
          <w:tcPr>
            <w:tcW w:w="597" w:type="dxa"/>
            <w:shd w:val="clear" w:color="000000" w:fill="FFFFFF"/>
            <w:vAlign w:val="center"/>
          </w:tcPr>
          <w:p w14:paraId="71621C19"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5BDCED15"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800,76 </w:t>
            </w:r>
          </w:p>
        </w:tc>
        <w:tc>
          <w:tcPr>
            <w:tcW w:w="1361" w:type="dxa"/>
            <w:shd w:val="clear" w:color="000000" w:fill="FFFFFF"/>
          </w:tcPr>
          <w:p w14:paraId="45801E2A"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5F11FB6F"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709A3B66" w14:textId="77777777" w:rsidTr="003077C7">
        <w:trPr>
          <w:trHeight w:val="50"/>
        </w:trPr>
        <w:tc>
          <w:tcPr>
            <w:tcW w:w="709" w:type="dxa"/>
            <w:shd w:val="clear" w:color="000000" w:fill="FFFFFF"/>
            <w:noWrap/>
            <w:vAlign w:val="center"/>
          </w:tcPr>
          <w:p w14:paraId="0A5B455C" w14:textId="77777777" w:rsidR="00D754B7" w:rsidRPr="00676839" w:rsidRDefault="00D754B7" w:rsidP="00D754B7">
            <w:pPr>
              <w:spacing w:after="0" w:line="240" w:lineRule="auto"/>
              <w:jc w:val="center"/>
              <w:rPr>
                <w:rFonts w:ascii="Arial Narrow" w:eastAsia="Times New Roman" w:hAnsi="Arial Narrow" w:cs="Times New Roman"/>
              </w:rPr>
            </w:pPr>
          </w:p>
        </w:tc>
        <w:tc>
          <w:tcPr>
            <w:tcW w:w="6096" w:type="dxa"/>
            <w:gridSpan w:val="2"/>
            <w:shd w:val="clear" w:color="000000" w:fill="FFFFFF"/>
            <w:vAlign w:val="center"/>
          </w:tcPr>
          <w:p w14:paraId="6A8080B5" w14:textId="77777777"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b/>
                <w:bCs/>
                <w:i/>
                <w:iCs/>
              </w:rPr>
              <w:t>Sous Total Lot 400</w:t>
            </w:r>
          </w:p>
        </w:tc>
        <w:tc>
          <w:tcPr>
            <w:tcW w:w="597" w:type="dxa"/>
            <w:shd w:val="clear" w:color="000000" w:fill="FFFFFF"/>
            <w:vAlign w:val="center"/>
          </w:tcPr>
          <w:p w14:paraId="5ED698FC" w14:textId="77777777" w:rsidR="00D754B7" w:rsidRPr="00676839" w:rsidRDefault="00D754B7" w:rsidP="00D754B7">
            <w:pPr>
              <w:spacing w:after="0" w:line="240" w:lineRule="auto"/>
              <w:jc w:val="center"/>
              <w:rPr>
                <w:rFonts w:ascii="Arial Narrow" w:eastAsia="Times New Roman" w:hAnsi="Arial Narrow" w:cs="Times New Roman"/>
              </w:rPr>
            </w:pPr>
          </w:p>
        </w:tc>
        <w:tc>
          <w:tcPr>
            <w:tcW w:w="1596" w:type="dxa"/>
            <w:shd w:val="clear" w:color="000000" w:fill="FFFFFF"/>
            <w:vAlign w:val="center"/>
          </w:tcPr>
          <w:p w14:paraId="69B7F7B3" w14:textId="77777777" w:rsidR="00D754B7" w:rsidRPr="00676839" w:rsidRDefault="00D754B7" w:rsidP="00D754B7">
            <w:pPr>
              <w:spacing w:after="0" w:line="240" w:lineRule="auto"/>
              <w:jc w:val="center"/>
              <w:rPr>
                <w:rFonts w:ascii="Arial Narrow" w:eastAsia="Times New Roman" w:hAnsi="Arial Narrow" w:cs="Times New Roman"/>
              </w:rPr>
            </w:pPr>
          </w:p>
        </w:tc>
        <w:tc>
          <w:tcPr>
            <w:tcW w:w="1361" w:type="dxa"/>
            <w:shd w:val="clear" w:color="000000" w:fill="FFFFFF"/>
          </w:tcPr>
          <w:p w14:paraId="51A68D68"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7D8BA086"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176469E1" w14:textId="77777777" w:rsidTr="003077C7">
        <w:trPr>
          <w:trHeight w:val="50"/>
        </w:trPr>
        <w:tc>
          <w:tcPr>
            <w:tcW w:w="709" w:type="dxa"/>
            <w:shd w:val="clear" w:color="auto" w:fill="9CC2E5" w:themeFill="accent1" w:themeFillTint="99"/>
            <w:noWrap/>
            <w:vAlign w:val="center"/>
          </w:tcPr>
          <w:p w14:paraId="67E5A8AB"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7084A89F" w14:textId="77777777" w:rsidR="00D754B7" w:rsidRPr="00676839" w:rsidRDefault="00D754B7" w:rsidP="00D754B7">
            <w:pPr>
              <w:spacing w:after="0" w:line="240" w:lineRule="auto"/>
              <w:rPr>
                <w:rFonts w:ascii="Arial Narrow" w:eastAsia="Times New Roman" w:hAnsi="Arial Narrow" w:cs="Times New Roman"/>
                <w:b/>
                <w:bCs/>
                <w:i/>
                <w:iCs/>
              </w:rPr>
            </w:pPr>
            <w:r w:rsidRPr="00676839">
              <w:rPr>
                <w:rFonts w:ascii="Arial Narrow" w:eastAsia="Times New Roman" w:hAnsi="Arial Narrow" w:cs="Times New Roman"/>
                <w:b/>
                <w:bCs/>
                <w:i/>
                <w:iCs/>
              </w:rPr>
              <w:t xml:space="preserve">Lot </w:t>
            </w:r>
            <w:r>
              <w:rPr>
                <w:rFonts w:ascii="Arial Narrow" w:eastAsia="Times New Roman" w:hAnsi="Arial Narrow" w:cs="Times New Roman"/>
                <w:b/>
                <w:bCs/>
                <w:i/>
                <w:iCs/>
              </w:rPr>
              <w:t>5</w:t>
            </w:r>
            <w:r w:rsidRPr="00676839">
              <w:rPr>
                <w:rFonts w:ascii="Arial Narrow" w:eastAsia="Times New Roman" w:hAnsi="Arial Narrow" w:cs="Times New Roman"/>
                <w:b/>
                <w:bCs/>
                <w:i/>
                <w:iCs/>
              </w:rPr>
              <w:t>00 Couverture et bois pour charpente</w:t>
            </w:r>
          </w:p>
        </w:tc>
        <w:tc>
          <w:tcPr>
            <w:tcW w:w="597" w:type="dxa"/>
            <w:shd w:val="clear" w:color="auto" w:fill="9CC2E5" w:themeFill="accent1" w:themeFillTint="99"/>
            <w:vAlign w:val="center"/>
          </w:tcPr>
          <w:p w14:paraId="2C45C94F" w14:textId="77777777" w:rsidR="00D754B7" w:rsidRPr="00676839" w:rsidRDefault="00D754B7" w:rsidP="00D754B7">
            <w:pPr>
              <w:spacing w:after="0" w:line="240" w:lineRule="auto"/>
              <w:jc w:val="center"/>
              <w:rPr>
                <w:rFonts w:ascii="Arial Narrow" w:eastAsia="Times New Roman" w:hAnsi="Arial Narrow" w:cs="Times New Roman"/>
                <w:b/>
                <w:bCs/>
                <w:i/>
                <w:iCs/>
              </w:rPr>
            </w:pPr>
          </w:p>
        </w:tc>
        <w:tc>
          <w:tcPr>
            <w:tcW w:w="1596" w:type="dxa"/>
            <w:shd w:val="clear" w:color="auto" w:fill="9CC2E5" w:themeFill="accent1" w:themeFillTint="99"/>
          </w:tcPr>
          <w:p w14:paraId="0C48A4C2" w14:textId="77777777" w:rsidR="00D754B7" w:rsidRPr="00676839" w:rsidRDefault="00D754B7" w:rsidP="00D754B7">
            <w:pPr>
              <w:spacing w:after="0" w:line="240" w:lineRule="auto"/>
              <w:rPr>
                <w:rFonts w:ascii="Arial Narrow" w:eastAsia="Times New Roman" w:hAnsi="Arial Narrow" w:cs="Times New Roman"/>
                <w:b/>
                <w:bCs/>
                <w:i/>
                <w:iCs/>
              </w:rPr>
            </w:pPr>
          </w:p>
        </w:tc>
        <w:tc>
          <w:tcPr>
            <w:tcW w:w="1361" w:type="dxa"/>
            <w:shd w:val="clear" w:color="auto" w:fill="9CC2E5" w:themeFill="accent1" w:themeFillTint="99"/>
          </w:tcPr>
          <w:p w14:paraId="59E55DC6" w14:textId="77777777" w:rsidR="00D754B7" w:rsidRPr="00676839" w:rsidRDefault="00D754B7" w:rsidP="00D754B7">
            <w:pPr>
              <w:spacing w:after="0" w:line="240" w:lineRule="auto"/>
              <w:rPr>
                <w:rFonts w:ascii="Arial Narrow" w:eastAsia="Times New Roman" w:hAnsi="Arial Narrow" w:cs="Times New Roman"/>
                <w:b/>
                <w:bCs/>
                <w:i/>
                <w:iCs/>
              </w:rPr>
            </w:pPr>
          </w:p>
        </w:tc>
        <w:tc>
          <w:tcPr>
            <w:tcW w:w="955" w:type="dxa"/>
            <w:shd w:val="clear" w:color="auto" w:fill="9CC2E5" w:themeFill="accent1" w:themeFillTint="99"/>
          </w:tcPr>
          <w:p w14:paraId="4F4B50B7" w14:textId="77777777" w:rsidR="00D754B7" w:rsidRPr="00676839" w:rsidRDefault="00D754B7" w:rsidP="00D754B7">
            <w:pPr>
              <w:spacing w:after="0" w:line="240" w:lineRule="auto"/>
              <w:rPr>
                <w:rFonts w:ascii="Arial Narrow" w:eastAsia="Times New Roman" w:hAnsi="Arial Narrow" w:cs="Times New Roman"/>
                <w:b/>
                <w:bCs/>
                <w:i/>
                <w:iCs/>
              </w:rPr>
            </w:pPr>
          </w:p>
        </w:tc>
      </w:tr>
      <w:tr w:rsidR="00D754B7" w:rsidRPr="00C87B9F" w14:paraId="0253CB0F" w14:textId="77777777" w:rsidTr="003077C7">
        <w:trPr>
          <w:trHeight w:val="50"/>
        </w:trPr>
        <w:tc>
          <w:tcPr>
            <w:tcW w:w="709" w:type="dxa"/>
            <w:shd w:val="clear" w:color="000000" w:fill="FFFFFF"/>
            <w:noWrap/>
            <w:vAlign w:val="center"/>
          </w:tcPr>
          <w:p w14:paraId="023E97B6"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676839">
              <w:rPr>
                <w:rFonts w:ascii="Arial Narrow" w:eastAsia="Times New Roman" w:hAnsi="Arial Narrow" w:cs="Times New Roman"/>
              </w:rPr>
              <w:t>01</w:t>
            </w:r>
          </w:p>
        </w:tc>
        <w:tc>
          <w:tcPr>
            <w:tcW w:w="6096" w:type="dxa"/>
            <w:gridSpan w:val="2"/>
            <w:shd w:val="clear" w:color="000000" w:fill="FFFFFF"/>
            <w:vAlign w:val="center"/>
          </w:tcPr>
          <w:p w14:paraId="364ED2B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rPr>
              <w:t xml:space="preserve">F et P Tôles bacs </w:t>
            </w:r>
            <w:proofErr w:type="spellStart"/>
            <w:r w:rsidRPr="00676839">
              <w:rPr>
                <w:rFonts w:ascii="Arial Narrow" w:eastAsia="Times New Roman" w:hAnsi="Arial Narrow" w:cs="Times New Roman"/>
                <w:b/>
                <w:bCs/>
              </w:rPr>
              <w:t>prélaquées</w:t>
            </w:r>
            <w:proofErr w:type="spellEnd"/>
            <w:r w:rsidRPr="00676839">
              <w:rPr>
                <w:rFonts w:ascii="Arial Narrow" w:eastAsia="Times New Roman" w:hAnsi="Arial Narrow" w:cs="Times New Roman"/>
                <w:b/>
                <w:bCs/>
              </w:rPr>
              <w:t xml:space="preserve"> </w:t>
            </w:r>
            <w:r>
              <w:rPr>
                <w:rFonts w:ascii="Arial Narrow" w:eastAsia="Times New Roman" w:hAnsi="Arial Narrow" w:cs="Times New Roman"/>
                <w:b/>
                <w:bCs/>
              </w:rPr>
              <w:t>5</w:t>
            </w:r>
            <w:r w:rsidRPr="00676839">
              <w:rPr>
                <w:rFonts w:ascii="Arial Narrow" w:eastAsia="Times New Roman" w:hAnsi="Arial Narrow" w:cs="Times New Roman"/>
                <w:b/>
                <w:bCs/>
              </w:rPr>
              <w:t>/10</w:t>
            </w:r>
            <w:r w:rsidRPr="00676839">
              <w:rPr>
                <w:rFonts w:ascii="Arial Narrow" w:eastAsia="Times New Roman" w:hAnsi="Arial Narrow" w:cs="Times New Roman"/>
                <w:b/>
                <w:bCs/>
                <w:vertAlign w:val="superscript"/>
              </w:rPr>
              <w:t>ème</w:t>
            </w:r>
            <w:r w:rsidRPr="00676839">
              <w:rPr>
                <w:rFonts w:ascii="Arial Narrow" w:eastAsia="Times New Roman" w:hAnsi="Arial Narrow" w:cs="Times New Roman"/>
                <w:b/>
                <w:bCs/>
              </w:rPr>
              <w:t xml:space="preserve"> y compri</w:t>
            </w:r>
            <w:r>
              <w:rPr>
                <w:rFonts w:ascii="Arial Narrow" w:eastAsia="Times New Roman" w:hAnsi="Arial Narrow" w:cs="Times New Roman"/>
                <w:b/>
                <w:bCs/>
              </w:rPr>
              <w:t xml:space="preserve">s toutes sujétions de fixation </w:t>
            </w:r>
          </w:p>
        </w:tc>
        <w:tc>
          <w:tcPr>
            <w:tcW w:w="597" w:type="dxa"/>
            <w:shd w:val="clear" w:color="000000" w:fill="FFFFFF"/>
            <w:vAlign w:val="center"/>
          </w:tcPr>
          <w:p w14:paraId="08F6C021"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7D356FF3"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229,87</w:t>
            </w:r>
          </w:p>
        </w:tc>
        <w:tc>
          <w:tcPr>
            <w:tcW w:w="1361" w:type="dxa"/>
            <w:shd w:val="clear" w:color="000000" w:fill="FFFFFF"/>
          </w:tcPr>
          <w:p w14:paraId="0614C5CD"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65F4FB26"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4A329C75" w14:textId="77777777" w:rsidTr="003077C7">
        <w:trPr>
          <w:trHeight w:val="50"/>
        </w:trPr>
        <w:tc>
          <w:tcPr>
            <w:tcW w:w="709" w:type="dxa"/>
            <w:shd w:val="clear" w:color="000000" w:fill="FFFFFF"/>
            <w:noWrap/>
            <w:vAlign w:val="center"/>
          </w:tcPr>
          <w:p w14:paraId="63A1A14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676839">
              <w:rPr>
                <w:rFonts w:ascii="Arial Narrow" w:eastAsia="Times New Roman" w:hAnsi="Arial Narrow" w:cs="Times New Roman"/>
              </w:rPr>
              <w:t>02</w:t>
            </w:r>
          </w:p>
        </w:tc>
        <w:tc>
          <w:tcPr>
            <w:tcW w:w="6096" w:type="dxa"/>
            <w:gridSpan w:val="2"/>
            <w:shd w:val="clear" w:color="000000" w:fill="FFFFFF"/>
            <w:vAlign w:val="center"/>
          </w:tcPr>
          <w:p w14:paraId="4AB57F7B"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rPr>
              <w:t>F et P Bastings de 12*3 + p</w:t>
            </w:r>
            <w:r>
              <w:rPr>
                <w:rFonts w:ascii="Arial Narrow" w:eastAsia="Times New Roman" w:hAnsi="Arial Narrow" w:cs="Times New Roman"/>
                <w:b/>
                <w:bCs/>
              </w:rPr>
              <w:t>annes de 5*8 + planches de rive</w:t>
            </w:r>
          </w:p>
        </w:tc>
        <w:tc>
          <w:tcPr>
            <w:tcW w:w="597" w:type="dxa"/>
            <w:shd w:val="clear" w:color="000000" w:fill="FFFFFF"/>
            <w:vAlign w:val="center"/>
          </w:tcPr>
          <w:p w14:paraId="2FE87C3C"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m</w:t>
            </w:r>
            <w:r w:rsidRPr="00676839">
              <w:rPr>
                <w:rFonts w:ascii="Arial Narrow" w:eastAsia="Times New Roman" w:hAnsi="Arial Narrow" w:cs="Times New Roman"/>
                <w:vertAlign w:val="superscript"/>
              </w:rPr>
              <w:t>3</w:t>
            </w:r>
          </w:p>
        </w:tc>
        <w:tc>
          <w:tcPr>
            <w:tcW w:w="1596" w:type="dxa"/>
            <w:shd w:val="clear" w:color="000000" w:fill="FFFFFF"/>
            <w:vAlign w:val="center"/>
          </w:tcPr>
          <w:p w14:paraId="04F2C884" w14:textId="77777777" w:rsidR="00D754B7" w:rsidRPr="00676839" w:rsidRDefault="00D754B7" w:rsidP="00D754B7">
            <w:pPr>
              <w:spacing w:after="0" w:line="240" w:lineRule="auto"/>
              <w:jc w:val="center"/>
              <w:rPr>
                <w:rFonts w:ascii="Arial Narrow" w:eastAsia="Times New Roman" w:hAnsi="Arial Narrow" w:cs="Times New Roman"/>
              </w:rPr>
            </w:pPr>
            <w:r w:rsidRPr="00486DDC">
              <w:rPr>
                <w:rFonts w:ascii="Arial Narrow" w:eastAsia="Times New Roman" w:hAnsi="Arial Narrow" w:cs="Calibri"/>
              </w:rPr>
              <w:t>2,77</w:t>
            </w:r>
          </w:p>
        </w:tc>
        <w:tc>
          <w:tcPr>
            <w:tcW w:w="1361" w:type="dxa"/>
            <w:shd w:val="clear" w:color="000000" w:fill="FFFFFF"/>
          </w:tcPr>
          <w:p w14:paraId="710324B3"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0A3E270"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C923263" w14:textId="77777777" w:rsidTr="003077C7">
        <w:trPr>
          <w:trHeight w:val="50"/>
        </w:trPr>
        <w:tc>
          <w:tcPr>
            <w:tcW w:w="709" w:type="dxa"/>
            <w:shd w:val="clear" w:color="000000" w:fill="FFFFFF"/>
            <w:noWrap/>
            <w:vAlign w:val="center"/>
          </w:tcPr>
          <w:p w14:paraId="12A91012"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676839">
              <w:rPr>
                <w:rFonts w:ascii="Arial Narrow" w:eastAsia="Times New Roman" w:hAnsi="Arial Narrow" w:cs="Times New Roman"/>
              </w:rPr>
              <w:t>03</w:t>
            </w:r>
          </w:p>
        </w:tc>
        <w:tc>
          <w:tcPr>
            <w:tcW w:w="6096" w:type="dxa"/>
            <w:gridSpan w:val="2"/>
            <w:shd w:val="clear" w:color="000000" w:fill="FFFFFF"/>
            <w:vAlign w:val="center"/>
          </w:tcPr>
          <w:p w14:paraId="7ADA34AA"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rPr>
              <w:t>F et P Tôles liss</w:t>
            </w:r>
            <w:r>
              <w:rPr>
                <w:rFonts w:ascii="Arial Narrow" w:eastAsia="Times New Roman" w:hAnsi="Arial Narrow" w:cs="Times New Roman"/>
                <w:b/>
                <w:bCs/>
              </w:rPr>
              <w:t xml:space="preserve">es </w:t>
            </w:r>
          </w:p>
        </w:tc>
        <w:tc>
          <w:tcPr>
            <w:tcW w:w="597" w:type="dxa"/>
            <w:shd w:val="clear" w:color="000000" w:fill="FFFFFF"/>
            <w:vAlign w:val="center"/>
          </w:tcPr>
          <w:p w14:paraId="20234B75"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051277F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14,00</w:t>
            </w:r>
          </w:p>
        </w:tc>
        <w:tc>
          <w:tcPr>
            <w:tcW w:w="1361" w:type="dxa"/>
            <w:shd w:val="clear" w:color="000000" w:fill="FFFFFF"/>
          </w:tcPr>
          <w:p w14:paraId="3091C608"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6366DF52"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165C5773" w14:textId="77777777" w:rsidTr="003077C7">
        <w:trPr>
          <w:trHeight w:val="50"/>
        </w:trPr>
        <w:tc>
          <w:tcPr>
            <w:tcW w:w="709" w:type="dxa"/>
            <w:shd w:val="clear" w:color="000000" w:fill="FFFFFF"/>
            <w:noWrap/>
            <w:vAlign w:val="center"/>
          </w:tcPr>
          <w:p w14:paraId="0FA40BDC"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676839">
              <w:rPr>
                <w:rFonts w:ascii="Arial Narrow" w:eastAsia="Times New Roman" w:hAnsi="Arial Narrow" w:cs="Times New Roman"/>
              </w:rPr>
              <w:t>04</w:t>
            </w:r>
          </w:p>
        </w:tc>
        <w:tc>
          <w:tcPr>
            <w:tcW w:w="6096" w:type="dxa"/>
            <w:gridSpan w:val="2"/>
            <w:shd w:val="clear" w:color="000000" w:fill="FFFFFF"/>
            <w:vAlign w:val="center"/>
          </w:tcPr>
          <w:p w14:paraId="2367AF32"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rPr>
              <w:t>F et P Gouttière métallique</w:t>
            </w:r>
            <w:r w:rsidRPr="00676839">
              <w:rPr>
                <w:rFonts w:ascii="Arial Narrow" w:eastAsia="Times New Roman" w:hAnsi="Arial Narrow" w:cs="Times New Roman"/>
              </w:rPr>
              <w:t xml:space="preserve"> </w:t>
            </w:r>
          </w:p>
        </w:tc>
        <w:tc>
          <w:tcPr>
            <w:tcW w:w="597" w:type="dxa"/>
            <w:shd w:val="clear" w:color="000000" w:fill="FFFFFF"/>
            <w:vAlign w:val="center"/>
          </w:tcPr>
          <w:p w14:paraId="5BB8D473" w14:textId="77777777" w:rsidR="00D754B7" w:rsidRPr="00A4241B" w:rsidRDefault="00D754B7" w:rsidP="00D754B7">
            <w:pPr>
              <w:spacing w:after="0" w:line="240" w:lineRule="auto"/>
              <w:jc w:val="center"/>
              <w:rPr>
                <w:rFonts w:ascii="Arial Narrow" w:eastAsia="Times New Roman" w:hAnsi="Arial Narrow" w:cs="Times New Roman"/>
                <w:bCs/>
              </w:rPr>
            </w:pPr>
            <w:r w:rsidRPr="00A4241B">
              <w:rPr>
                <w:rFonts w:ascii="Arial Narrow" w:eastAsia="Times New Roman" w:hAnsi="Arial Narrow" w:cs="Times New Roman"/>
                <w:bCs/>
              </w:rPr>
              <w:t>ml</w:t>
            </w:r>
          </w:p>
        </w:tc>
        <w:tc>
          <w:tcPr>
            <w:tcW w:w="1596" w:type="dxa"/>
            <w:shd w:val="clear" w:color="000000" w:fill="FFFFFF"/>
            <w:vAlign w:val="center"/>
          </w:tcPr>
          <w:p w14:paraId="5CBB1DF6"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20,00</w:t>
            </w:r>
          </w:p>
        </w:tc>
        <w:tc>
          <w:tcPr>
            <w:tcW w:w="1361" w:type="dxa"/>
            <w:shd w:val="clear" w:color="000000" w:fill="FFFFFF"/>
          </w:tcPr>
          <w:p w14:paraId="11794C93"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757B4D96"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0B8F200C" w14:textId="77777777" w:rsidTr="003077C7">
        <w:trPr>
          <w:trHeight w:val="50"/>
        </w:trPr>
        <w:tc>
          <w:tcPr>
            <w:tcW w:w="709" w:type="dxa"/>
            <w:shd w:val="clear" w:color="000000" w:fill="FFFFFF"/>
            <w:noWrap/>
            <w:vAlign w:val="center"/>
          </w:tcPr>
          <w:p w14:paraId="6F93963D"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676839">
              <w:rPr>
                <w:rFonts w:ascii="Arial Narrow" w:eastAsia="Times New Roman" w:hAnsi="Arial Narrow" w:cs="Times New Roman"/>
              </w:rPr>
              <w:t>05</w:t>
            </w:r>
          </w:p>
        </w:tc>
        <w:tc>
          <w:tcPr>
            <w:tcW w:w="6096" w:type="dxa"/>
            <w:gridSpan w:val="2"/>
            <w:shd w:val="clear" w:color="000000" w:fill="FFFFFF"/>
            <w:vAlign w:val="center"/>
          </w:tcPr>
          <w:p w14:paraId="0BF79C99"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rPr>
              <w:t>F et P Tôles faitières en alu</w:t>
            </w:r>
          </w:p>
        </w:tc>
        <w:tc>
          <w:tcPr>
            <w:tcW w:w="597" w:type="dxa"/>
            <w:shd w:val="clear" w:color="000000" w:fill="FFFFFF"/>
            <w:vAlign w:val="center"/>
          </w:tcPr>
          <w:p w14:paraId="353F4591" w14:textId="77777777" w:rsidR="00D754B7" w:rsidRPr="00A4241B" w:rsidRDefault="00D754B7" w:rsidP="00D754B7">
            <w:pPr>
              <w:spacing w:after="0" w:line="240" w:lineRule="auto"/>
              <w:jc w:val="center"/>
              <w:rPr>
                <w:rFonts w:ascii="Arial Narrow" w:eastAsia="Times New Roman" w:hAnsi="Arial Narrow" w:cs="Times New Roman"/>
                <w:bCs/>
              </w:rPr>
            </w:pPr>
            <w:r w:rsidRPr="00A4241B">
              <w:rPr>
                <w:rFonts w:ascii="Arial Narrow" w:eastAsia="Times New Roman" w:hAnsi="Arial Narrow" w:cs="Times New Roman"/>
                <w:bCs/>
              </w:rPr>
              <w:t>ml</w:t>
            </w:r>
          </w:p>
        </w:tc>
        <w:tc>
          <w:tcPr>
            <w:tcW w:w="1596" w:type="dxa"/>
            <w:shd w:val="clear" w:color="000000" w:fill="FFFFFF"/>
            <w:vAlign w:val="bottom"/>
          </w:tcPr>
          <w:p w14:paraId="575C970D" w14:textId="77777777" w:rsidR="00D754B7" w:rsidRPr="00676839" w:rsidRDefault="00D754B7" w:rsidP="00D754B7">
            <w:pPr>
              <w:spacing w:after="0" w:line="240" w:lineRule="auto"/>
              <w:jc w:val="center"/>
              <w:rPr>
                <w:rFonts w:ascii="Arial Narrow" w:eastAsia="Times New Roman" w:hAnsi="Arial Narrow" w:cs="Times New Roman"/>
                <w:b/>
                <w:bCs/>
              </w:rPr>
            </w:pPr>
            <w:r>
              <w:rPr>
                <w:rFonts w:ascii="Arial Narrow" w:eastAsia="Times New Roman" w:hAnsi="Arial Narrow" w:cs="Calibri"/>
                <w:sz w:val="24"/>
                <w:szCs w:val="24"/>
              </w:rPr>
              <w:t>8,35</w:t>
            </w:r>
          </w:p>
        </w:tc>
        <w:tc>
          <w:tcPr>
            <w:tcW w:w="1361" w:type="dxa"/>
            <w:shd w:val="clear" w:color="000000" w:fill="FFFFFF"/>
          </w:tcPr>
          <w:p w14:paraId="161BC396"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422B209E"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376F1F89" w14:textId="77777777" w:rsidTr="003077C7">
        <w:trPr>
          <w:trHeight w:val="50"/>
        </w:trPr>
        <w:tc>
          <w:tcPr>
            <w:tcW w:w="709" w:type="dxa"/>
            <w:shd w:val="clear" w:color="000000" w:fill="FFFFFF"/>
            <w:noWrap/>
            <w:vAlign w:val="center"/>
          </w:tcPr>
          <w:p w14:paraId="0CCD2D4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5</w:t>
            </w:r>
            <w:r w:rsidRPr="00676839">
              <w:rPr>
                <w:rFonts w:ascii="Arial Narrow" w:eastAsia="Times New Roman" w:hAnsi="Arial Narrow" w:cs="Times New Roman"/>
              </w:rPr>
              <w:t>06</w:t>
            </w:r>
          </w:p>
        </w:tc>
        <w:tc>
          <w:tcPr>
            <w:tcW w:w="6096" w:type="dxa"/>
            <w:gridSpan w:val="2"/>
            <w:shd w:val="clear" w:color="000000" w:fill="FFFFFF"/>
            <w:vAlign w:val="center"/>
          </w:tcPr>
          <w:p w14:paraId="364DAF44"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rPr>
              <w:t>F et P Tôles de rive</w:t>
            </w:r>
          </w:p>
        </w:tc>
        <w:tc>
          <w:tcPr>
            <w:tcW w:w="597" w:type="dxa"/>
            <w:shd w:val="clear" w:color="000000" w:fill="FFFFFF"/>
            <w:vAlign w:val="center"/>
          </w:tcPr>
          <w:p w14:paraId="5D499453" w14:textId="77777777" w:rsidR="00D754B7" w:rsidRPr="00A4241B" w:rsidRDefault="00D754B7" w:rsidP="00D754B7">
            <w:pPr>
              <w:spacing w:after="0" w:line="240" w:lineRule="auto"/>
              <w:jc w:val="center"/>
              <w:rPr>
                <w:rFonts w:ascii="Arial Narrow" w:eastAsia="Times New Roman" w:hAnsi="Arial Narrow" w:cs="Times New Roman"/>
                <w:bCs/>
              </w:rPr>
            </w:pPr>
            <w:r w:rsidRPr="00A4241B">
              <w:rPr>
                <w:rFonts w:ascii="Arial Narrow" w:eastAsia="Times New Roman" w:hAnsi="Arial Narrow" w:cs="Times New Roman"/>
                <w:bCs/>
              </w:rPr>
              <w:t>ml</w:t>
            </w:r>
          </w:p>
        </w:tc>
        <w:tc>
          <w:tcPr>
            <w:tcW w:w="1596" w:type="dxa"/>
            <w:shd w:val="clear" w:color="000000" w:fill="FFFFFF"/>
            <w:vAlign w:val="bottom"/>
          </w:tcPr>
          <w:p w14:paraId="6ACC1F13" w14:textId="77777777" w:rsidR="00D754B7" w:rsidRPr="00676839" w:rsidRDefault="00D754B7" w:rsidP="00D754B7">
            <w:pPr>
              <w:spacing w:after="0" w:line="240" w:lineRule="auto"/>
              <w:jc w:val="center"/>
              <w:rPr>
                <w:rFonts w:ascii="Arial Narrow" w:eastAsia="Times New Roman" w:hAnsi="Arial Narrow" w:cs="Times New Roman"/>
                <w:b/>
                <w:bCs/>
              </w:rPr>
            </w:pPr>
            <w:r>
              <w:rPr>
                <w:rFonts w:ascii="Arial Narrow" w:eastAsia="Times New Roman" w:hAnsi="Arial Narrow" w:cs="Calibri"/>
                <w:sz w:val="24"/>
                <w:szCs w:val="24"/>
              </w:rPr>
              <w:t>61,14</w:t>
            </w:r>
          </w:p>
        </w:tc>
        <w:tc>
          <w:tcPr>
            <w:tcW w:w="1361" w:type="dxa"/>
            <w:shd w:val="clear" w:color="000000" w:fill="FFFFFF"/>
          </w:tcPr>
          <w:p w14:paraId="33D0FD76"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73985E86"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4D0BB352" w14:textId="77777777" w:rsidTr="003077C7">
        <w:trPr>
          <w:trHeight w:val="50"/>
        </w:trPr>
        <w:tc>
          <w:tcPr>
            <w:tcW w:w="709" w:type="dxa"/>
            <w:shd w:val="clear" w:color="000000" w:fill="FFFFFF"/>
            <w:noWrap/>
            <w:vAlign w:val="center"/>
          </w:tcPr>
          <w:p w14:paraId="3D199121" w14:textId="77777777" w:rsidR="00D754B7" w:rsidRPr="00676839" w:rsidRDefault="00D754B7" w:rsidP="00D754B7">
            <w:pPr>
              <w:spacing w:after="0" w:line="240" w:lineRule="auto"/>
              <w:jc w:val="center"/>
              <w:rPr>
                <w:rFonts w:ascii="Arial Narrow" w:eastAsia="Times New Roman" w:hAnsi="Arial Narrow" w:cs="Times New Roman"/>
              </w:rPr>
            </w:pPr>
          </w:p>
        </w:tc>
        <w:tc>
          <w:tcPr>
            <w:tcW w:w="6096" w:type="dxa"/>
            <w:gridSpan w:val="2"/>
            <w:shd w:val="clear" w:color="000000" w:fill="FFFFFF"/>
            <w:vAlign w:val="center"/>
          </w:tcPr>
          <w:p w14:paraId="18E167F9"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Sous Total Lot 5</w:t>
            </w:r>
            <w:r w:rsidRPr="00676839">
              <w:rPr>
                <w:rFonts w:ascii="Arial Narrow" w:eastAsia="Times New Roman" w:hAnsi="Arial Narrow" w:cs="Times New Roman"/>
                <w:b/>
                <w:bCs/>
                <w:i/>
                <w:iCs/>
              </w:rPr>
              <w:t>00</w:t>
            </w:r>
          </w:p>
        </w:tc>
        <w:tc>
          <w:tcPr>
            <w:tcW w:w="597" w:type="dxa"/>
            <w:shd w:val="clear" w:color="000000" w:fill="FFFFFF"/>
            <w:vAlign w:val="center"/>
          </w:tcPr>
          <w:p w14:paraId="1A5E6BCA"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tcPr>
          <w:p w14:paraId="3359DDEE"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19A3BA1F"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3927F5C1"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8463AA" w14:paraId="0A41D1A6" w14:textId="77777777" w:rsidTr="003077C7">
        <w:trPr>
          <w:trHeight w:val="50"/>
        </w:trPr>
        <w:tc>
          <w:tcPr>
            <w:tcW w:w="709" w:type="dxa"/>
            <w:shd w:val="clear" w:color="auto" w:fill="F4B083" w:themeFill="accent2" w:themeFillTint="99"/>
            <w:noWrap/>
            <w:vAlign w:val="center"/>
          </w:tcPr>
          <w:p w14:paraId="54EB3232" w14:textId="77777777" w:rsidR="00D754B7" w:rsidRPr="008463AA" w:rsidRDefault="00D754B7" w:rsidP="00D754B7">
            <w:pPr>
              <w:spacing w:after="0" w:line="240" w:lineRule="auto"/>
              <w:jc w:val="center"/>
              <w:rPr>
                <w:rFonts w:ascii="Arial Narrow" w:eastAsia="Times New Roman" w:hAnsi="Arial Narrow" w:cs="Times New Roman"/>
                <w:b/>
              </w:rPr>
            </w:pPr>
          </w:p>
        </w:tc>
        <w:tc>
          <w:tcPr>
            <w:tcW w:w="6096" w:type="dxa"/>
            <w:gridSpan w:val="2"/>
            <w:shd w:val="clear" w:color="auto" w:fill="F4B083" w:themeFill="accent2" w:themeFillTint="99"/>
            <w:vAlign w:val="center"/>
          </w:tcPr>
          <w:p w14:paraId="5DF18719" w14:textId="77777777" w:rsidR="00D754B7" w:rsidRPr="008463AA" w:rsidRDefault="00D754B7" w:rsidP="00D754B7">
            <w:pPr>
              <w:spacing w:after="0" w:line="240" w:lineRule="auto"/>
              <w:rPr>
                <w:rFonts w:ascii="Arial Narrow" w:eastAsia="Times New Roman" w:hAnsi="Arial Narrow" w:cs="Times New Roman"/>
                <w:b/>
                <w:bCs/>
              </w:rPr>
            </w:pPr>
            <w:r w:rsidRPr="008463AA">
              <w:rPr>
                <w:rFonts w:ascii="Arial Narrow" w:eastAsia="Times New Roman" w:hAnsi="Arial Narrow" w:cs="Times New Roman"/>
                <w:b/>
                <w:bCs/>
                <w:i/>
                <w:iCs/>
              </w:rPr>
              <w:t>SOUS TOTAL GROS ŒUVRE</w:t>
            </w:r>
          </w:p>
        </w:tc>
        <w:tc>
          <w:tcPr>
            <w:tcW w:w="597" w:type="dxa"/>
            <w:shd w:val="clear" w:color="auto" w:fill="F4B083" w:themeFill="accent2" w:themeFillTint="99"/>
            <w:vAlign w:val="center"/>
          </w:tcPr>
          <w:p w14:paraId="15D8A93E" w14:textId="77777777" w:rsidR="00D754B7" w:rsidRPr="008463AA" w:rsidRDefault="00D754B7" w:rsidP="00D754B7">
            <w:pPr>
              <w:spacing w:after="0" w:line="240" w:lineRule="auto"/>
              <w:jc w:val="center"/>
              <w:rPr>
                <w:rFonts w:ascii="Arial Narrow" w:eastAsia="Times New Roman" w:hAnsi="Arial Narrow" w:cs="Times New Roman"/>
                <w:b/>
                <w:bCs/>
              </w:rPr>
            </w:pPr>
          </w:p>
        </w:tc>
        <w:tc>
          <w:tcPr>
            <w:tcW w:w="1596" w:type="dxa"/>
            <w:shd w:val="clear" w:color="auto" w:fill="F4B083" w:themeFill="accent2" w:themeFillTint="99"/>
          </w:tcPr>
          <w:p w14:paraId="33E17D3A" w14:textId="77777777" w:rsidR="00D754B7" w:rsidRPr="008463AA" w:rsidRDefault="00D754B7" w:rsidP="00D754B7">
            <w:pPr>
              <w:spacing w:after="0" w:line="240" w:lineRule="auto"/>
              <w:jc w:val="center"/>
              <w:rPr>
                <w:rFonts w:ascii="Arial Narrow" w:eastAsia="Times New Roman" w:hAnsi="Arial Narrow" w:cs="Times New Roman"/>
                <w:b/>
                <w:bCs/>
              </w:rPr>
            </w:pPr>
          </w:p>
        </w:tc>
        <w:tc>
          <w:tcPr>
            <w:tcW w:w="1361" w:type="dxa"/>
            <w:shd w:val="clear" w:color="auto" w:fill="F4B083" w:themeFill="accent2" w:themeFillTint="99"/>
          </w:tcPr>
          <w:p w14:paraId="6C8DDB68" w14:textId="77777777" w:rsidR="00D754B7" w:rsidRPr="008463AA" w:rsidRDefault="00D754B7" w:rsidP="00D754B7">
            <w:pPr>
              <w:spacing w:after="0" w:line="240" w:lineRule="auto"/>
              <w:jc w:val="center"/>
              <w:rPr>
                <w:rFonts w:ascii="Arial Narrow" w:eastAsia="Times New Roman" w:hAnsi="Arial Narrow" w:cs="Times New Roman"/>
                <w:b/>
                <w:bCs/>
              </w:rPr>
            </w:pPr>
          </w:p>
        </w:tc>
        <w:tc>
          <w:tcPr>
            <w:tcW w:w="955" w:type="dxa"/>
            <w:shd w:val="clear" w:color="auto" w:fill="F4B083" w:themeFill="accent2" w:themeFillTint="99"/>
          </w:tcPr>
          <w:p w14:paraId="19270D9C" w14:textId="77777777" w:rsidR="00D754B7" w:rsidRPr="008463AA" w:rsidRDefault="00D754B7" w:rsidP="00D754B7">
            <w:pPr>
              <w:spacing w:after="0" w:line="240" w:lineRule="auto"/>
              <w:jc w:val="center"/>
              <w:rPr>
                <w:rFonts w:ascii="Arial Narrow" w:eastAsia="Times New Roman" w:hAnsi="Arial Narrow" w:cs="Times New Roman"/>
                <w:b/>
                <w:bCs/>
              </w:rPr>
            </w:pPr>
          </w:p>
        </w:tc>
      </w:tr>
      <w:tr w:rsidR="00D754B7" w:rsidRPr="00C87B9F" w14:paraId="405142E9" w14:textId="77777777" w:rsidTr="003077C7">
        <w:trPr>
          <w:trHeight w:val="50"/>
        </w:trPr>
        <w:tc>
          <w:tcPr>
            <w:tcW w:w="709" w:type="dxa"/>
            <w:shd w:val="clear" w:color="auto" w:fill="9CC2E5" w:themeFill="accent1" w:themeFillTint="99"/>
            <w:noWrap/>
            <w:vAlign w:val="center"/>
          </w:tcPr>
          <w:p w14:paraId="1A1474B8"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1DCE7F27" w14:textId="77777777" w:rsidR="00D754B7" w:rsidRPr="00676839" w:rsidRDefault="00D754B7" w:rsidP="00D754B7">
            <w:pPr>
              <w:spacing w:after="0" w:line="240" w:lineRule="auto"/>
              <w:rPr>
                <w:rFonts w:ascii="Arial Narrow" w:eastAsia="Times New Roman" w:hAnsi="Arial Narrow" w:cs="Times New Roman"/>
                <w:b/>
                <w:bCs/>
                <w:i/>
                <w:iCs/>
              </w:rPr>
            </w:pPr>
            <w:r>
              <w:rPr>
                <w:rFonts w:ascii="Arial Narrow" w:eastAsia="Times New Roman" w:hAnsi="Arial Narrow" w:cs="Times New Roman"/>
                <w:b/>
                <w:bCs/>
                <w:i/>
                <w:iCs/>
              </w:rPr>
              <w:t>Lot 6</w:t>
            </w:r>
            <w:r w:rsidRPr="00676839">
              <w:rPr>
                <w:rFonts w:ascii="Arial Narrow" w:eastAsia="Times New Roman" w:hAnsi="Arial Narrow" w:cs="Times New Roman"/>
                <w:b/>
                <w:bCs/>
                <w:i/>
                <w:iCs/>
              </w:rPr>
              <w:t>00 : Menuiserie Bois, alu et métallique.</w:t>
            </w:r>
          </w:p>
        </w:tc>
        <w:tc>
          <w:tcPr>
            <w:tcW w:w="597" w:type="dxa"/>
            <w:shd w:val="clear" w:color="auto" w:fill="9CC2E5" w:themeFill="accent1" w:themeFillTint="99"/>
            <w:vAlign w:val="center"/>
          </w:tcPr>
          <w:p w14:paraId="15F0B983" w14:textId="77777777" w:rsidR="00D754B7" w:rsidRPr="00676839" w:rsidRDefault="00D754B7" w:rsidP="00D754B7">
            <w:pPr>
              <w:spacing w:after="0" w:line="240" w:lineRule="auto"/>
              <w:jc w:val="center"/>
              <w:rPr>
                <w:rFonts w:ascii="Arial Narrow" w:eastAsia="Times New Roman" w:hAnsi="Arial Narrow" w:cs="Times New Roman"/>
                <w:b/>
                <w:bCs/>
                <w:i/>
                <w:iCs/>
              </w:rPr>
            </w:pPr>
          </w:p>
        </w:tc>
        <w:tc>
          <w:tcPr>
            <w:tcW w:w="1596" w:type="dxa"/>
            <w:shd w:val="clear" w:color="auto" w:fill="9CC2E5" w:themeFill="accent1" w:themeFillTint="99"/>
          </w:tcPr>
          <w:p w14:paraId="4F098EDC" w14:textId="77777777" w:rsidR="00D754B7" w:rsidRPr="00676839" w:rsidRDefault="00D754B7" w:rsidP="00D754B7">
            <w:pPr>
              <w:spacing w:after="0" w:line="240" w:lineRule="auto"/>
              <w:rPr>
                <w:rFonts w:ascii="Arial Narrow" w:eastAsia="Times New Roman" w:hAnsi="Arial Narrow" w:cs="Times New Roman"/>
                <w:b/>
                <w:bCs/>
                <w:i/>
                <w:iCs/>
              </w:rPr>
            </w:pPr>
          </w:p>
        </w:tc>
        <w:tc>
          <w:tcPr>
            <w:tcW w:w="1361" w:type="dxa"/>
            <w:shd w:val="clear" w:color="auto" w:fill="9CC2E5" w:themeFill="accent1" w:themeFillTint="99"/>
          </w:tcPr>
          <w:p w14:paraId="3CBA7792"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auto" w:fill="9CC2E5" w:themeFill="accent1" w:themeFillTint="99"/>
          </w:tcPr>
          <w:p w14:paraId="5889FA39"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3894F34" w14:textId="77777777" w:rsidTr="003077C7">
        <w:trPr>
          <w:trHeight w:val="50"/>
        </w:trPr>
        <w:tc>
          <w:tcPr>
            <w:tcW w:w="709" w:type="dxa"/>
            <w:shd w:val="clear" w:color="000000" w:fill="FFFFFF"/>
            <w:noWrap/>
            <w:vAlign w:val="center"/>
          </w:tcPr>
          <w:p w14:paraId="0880B532"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601</w:t>
            </w:r>
          </w:p>
        </w:tc>
        <w:tc>
          <w:tcPr>
            <w:tcW w:w="6096" w:type="dxa"/>
            <w:gridSpan w:val="2"/>
            <w:shd w:val="clear" w:color="000000" w:fill="FFFFFF"/>
            <w:vAlign w:val="center"/>
          </w:tcPr>
          <w:p w14:paraId="4CB3FCC1"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Fet P du faux plafond en contreplaqué y compris toutes sujétions </w:t>
            </w:r>
          </w:p>
        </w:tc>
        <w:tc>
          <w:tcPr>
            <w:tcW w:w="597" w:type="dxa"/>
            <w:shd w:val="clear" w:color="000000" w:fill="FFFFFF"/>
            <w:vAlign w:val="center"/>
          </w:tcPr>
          <w:p w14:paraId="2FF45DC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4CBEFAE1"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145,00 </w:t>
            </w:r>
          </w:p>
        </w:tc>
        <w:tc>
          <w:tcPr>
            <w:tcW w:w="1361" w:type="dxa"/>
            <w:shd w:val="clear" w:color="000000" w:fill="FFFFFF"/>
          </w:tcPr>
          <w:p w14:paraId="55AB642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B2EF568"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F2837BE" w14:textId="77777777" w:rsidTr="003077C7">
        <w:trPr>
          <w:trHeight w:val="50"/>
        </w:trPr>
        <w:tc>
          <w:tcPr>
            <w:tcW w:w="709" w:type="dxa"/>
            <w:shd w:val="clear" w:color="000000" w:fill="FFFFFF"/>
            <w:noWrap/>
            <w:vAlign w:val="center"/>
          </w:tcPr>
          <w:p w14:paraId="05B04F1E"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602</w:t>
            </w:r>
          </w:p>
        </w:tc>
        <w:tc>
          <w:tcPr>
            <w:tcW w:w="6096" w:type="dxa"/>
            <w:gridSpan w:val="2"/>
            <w:shd w:val="clear" w:color="000000" w:fill="FFFFFF"/>
            <w:vAlign w:val="center"/>
          </w:tcPr>
          <w:p w14:paraId="57D7E17A"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de Portes pleine intérieure en bois de Dimension finies 90 x220 cm (chambres et cuisines) y compris toutes sujétions de fournitures et de pose </w:t>
            </w:r>
          </w:p>
        </w:tc>
        <w:tc>
          <w:tcPr>
            <w:tcW w:w="597" w:type="dxa"/>
            <w:shd w:val="clear" w:color="000000" w:fill="FFFFFF"/>
            <w:vAlign w:val="center"/>
          </w:tcPr>
          <w:p w14:paraId="0FF1EC46" w14:textId="7EA694DA"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4F0202E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1B376BE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83472E3"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2523601" w14:textId="77777777" w:rsidTr="003077C7">
        <w:trPr>
          <w:trHeight w:val="50"/>
        </w:trPr>
        <w:tc>
          <w:tcPr>
            <w:tcW w:w="709" w:type="dxa"/>
            <w:shd w:val="clear" w:color="000000" w:fill="FFFFFF"/>
            <w:noWrap/>
            <w:vAlign w:val="center"/>
          </w:tcPr>
          <w:p w14:paraId="54EF6696"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603</w:t>
            </w:r>
          </w:p>
        </w:tc>
        <w:tc>
          <w:tcPr>
            <w:tcW w:w="6096" w:type="dxa"/>
            <w:gridSpan w:val="2"/>
            <w:shd w:val="clear" w:color="000000" w:fill="FFFFFF"/>
            <w:vAlign w:val="center"/>
          </w:tcPr>
          <w:p w14:paraId="7F3F7E47" w14:textId="155C1B39"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de Portes pleine extérieure métallique de Dimension 120 x220 cm (Entrée principale) y compris cadre</w:t>
            </w:r>
          </w:p>
        </w:tc>
        <w:tc>
          <w:tcPr>
            <w:tcW w:w="597" w:type="dxa"/>
            <w:shd w:val="clear" w:color="000000" w:fill="FFFFFF"/>
            <w:vAlign w:val="center"/>
          </w:tcPr>
          <w:p w14:paraId="41DC5850" w14:textId="190C9A6C"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3D34CBE8" w14:textId="0A42BD58"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w:t>
            </w:r>
            <w:r>
              <w:rPr>
                <w:rFonts w:ascii="Arial Narrow" w:eastAsia="Times New Roman" w:hAnsi="Arial Narrow" w:cs="Calibri"/>
              </w:rPr>
              <w:t>2</w:t>
            </w:r>
            <w:r w:rsidRPr="00486DDC">
              <w:rPr>
                <w:rFonts w:ascii="Arial Narrow" w:eastAsia="Times New Roman" w:hAnsi="Arial Narrow" w:cs="Calibri"/>
              </w:rPr>
              <w:t xml:space="preserve">,00 </w:t>
            </w:r>
          </w:p>
        </w:tc>
        <w:tc>
          <w:tcPr>
            <w:tcW w:w="1361" w:type="dxa"/>
            <w:shd w:val="clear" w:color="000000" w:fill="FFFFFF"/>
          </w:tcPr>
          <w:p w14:paraId="2D7F4AC4"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763FF9F"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3DC737D" w14:textId="77777777" w:rsidTr="003077C7">
        <w:trPr>
          <w:trHeight w:val="50"/>
        </w:trPr>
        <w:tc>
          <w:tcPr>
            <w:tcW w:w="709" w:type="dxa"/>
            <w:shd w:val="clear" w:color="000000" w:fill="FFFFFF"/>
            <w:noWrap/>
            <w:vAlign w:val="center"/>
          </w:tcPr>
          <w:p w14:paraId="70DBB0D5" w14:textId="0B3D0D43" w:rsidR="00D754B7"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603 bis</w:t>
            </w:r>
          </w:p>
        </w:tc>
        <w:tc>
          <w:tcPr>
            <w:tcW w:w="6096" w:type="dxa"/>
            <w:gridSpan w:val="2"/>
            <w:shd w:val="clear" w:color="000000" w:fill="FFFFFF"/>
            <w:vAlign w:val="center"/>
          </w:tcPr>
          <w:p w14:paraId="371BCA20" w14:textId="65911CCE"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rPr>
              <w:t>F et P de Portes pleine extérieure métallique de Dimension 90 x 220 cm (Entrée arrière) y compris cadre</w:t>
            </w:r>
          </w:p>
        </w:tc>
        <w:tc>
          <w:tcPr>
            <w:tcW w:w="597" w:type="dxa"/>
            <w:shd w:val="clear" w:color="000000" w:fill="FFFFFF"/>
            <w:vAlign w:val="center"/>
          </w:tcPr>
          <w:p w14:paraId="4025F315" w14:textId="213888B5"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U</w:t>
            </w:r>
          </w:p>
        </w:tc>
        <w:tc>
          <w:tcPr>
            <w:tcW w:w="1596" w:type="dxa"/>
            <w:shd w:val="clear" w:color="000000" w:fill="FFFFFF"/>
            <w:vAlign w:val="center"/>
          </w:tcPr>
          <w:p w14:paraId="0AEB5515" w14:textId="5318E980" w:rsidR="00D754B7" w:rsidRPr="00486DDC" w:rsidRDefault="00D754B7" w:rsidP="00D754B7">
            <w:pPr>
              <w:spacing w:after="0" w:line="240" w:lineRule="auto"/>
              <w:jc w:val="center"/>
              <w:rPr>
                <w:rFonts w:ascii="Arial Narrow" w:eastAsia="Times New Roman" w:hAnsi="Arial Narrow" w:cs="Calibri"/>
              </w:rPr>
            </w:pPr>
            <w:r w:rsidRPr="00486DDC">
              <w:rPr>
                <w:rFonts w:ascii="Arial Narrow" w:eastAsia="Times New Roman" w:hAnsi="Arial Narrow" w:cs="Calibri"/>
              </w:rPr>
              <w:t xml:space="preserve">              </w:t>
            </w:r>
            <w:r>
              <w:rPr>
                <w:rFonts w:ascii="Arial Narrow" w:eastAsia="Times New Roman" w:hAnsi="Arial Narrow" w:cs="Calibri"/>
              </w:rPr>
              <w:t>2</w:t>
            </w:r>
            <w:r w:rsidRPr="00486DDC">
              <w:rPr>
                <w:rFonts w:ascii="Arial Narrow" w:eastAsia="Times New Roman" w:hAnsi="Arial Narrow" w:cs="Calibri"/>
              </w:rPr>
              <w:t xml:space="preserve">,00 </w:t>
            </w:r>
          </w:p>
        </w:tc>
        <w:tc>
          <w:tcPr>
            <w:tcW w:w="1361" w:type="dxa"/>
            <w:shd w:val="clear" w:color="000000" w:fill="FFFFFF"/>
          </w:tcPr>
          <w:p w14:paraId="012BC20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6C021C7"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1D38456" w14:textId="77777777" w:rsidTr="003077C7">
        <w:trPr>
          <w:trHeight w:val="50"/>
        </w:trPr>
        <w:tc>
          <w:tcPr>
            <w:tcW w:w="709" w:type="dxa"/>
            <w:shd w:val="clear" w:color="000000" w:fill="FFFFFF"/>
            <w:noWrap/>
            <w:vAlign w:val="center"/>
          </w:tcPr>
          <w:p w14:paraId="46EE8387"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604</w:t>
            </w:r>
          </w:p>
        </w:tc>
        <w:tc>
          <w:tcPr>
            <w:tcW w:w="6096" w:type="dxa"/>
            <w:gridSpan w:val="2"/>
            <w:shd w:val="clear" w:color="000000" w:fill="FFFFFF"/>
            <w:vAlign w:val="center"/>
          </w:tcPr>
          <w:p w14:paraId="4738B09A"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de Porte iso plane 80/220 pour toilettes y compris toute sujétion de pose</w:t>
            </w:r>
          </w:p>
        </w:tc>
        <w:tc>
          <w:tcPr>
            <w:tcW w:w="597" w:type="dxa"/>
            <w:shd w:val="clear" w:color="000000" w:fill="FFFFFF"/>
            <w:vAlign w:val="center"/>
          </w:tcPr>
          <w:p w14:paraId="64DBE6A0" w14:textId="2EDD5340"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632B6A6E"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139EE3CB"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195907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0BE37D7" w14:textId="77777777" w:rsidTr="003077C7">
        <w:trPr>
          <w:trHeight w:val="50"/>
        </w:trPr>
        <w:tc>
          <w:tcPr>
            <w:tcW w:w="709" w:type="dxa"/>
            <w:shd w:val="clear" w:color="000000" w:fill="FFFFFF"/>
            <w:noWrap/>
            <w:vAlign w:val="center"/>
          </w:tcPr>
          <w:p w14:paraId="5A88BB0C"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605</w:t>
            </w:r>
          </w:p>
        </w:tc>
        <w:tc>
          <w:tcPr>
            <w:tcW w:w="6096" w:type="dxa"/>
            <w:gridSpan w:val="2"/>
            <w:shd w:val="clear" w:color="000000" w:fill="FFFFFF"/>
            <w:vAlign w:val="center"/>
          </w:tcPr>
          <w:p w14:paraId="4A7C931A"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Rangement en bois sous paillasse</w:t>
            </w:r>
          </w:p>
        </w:tc>
        <w:tc>
          <w:tcPr>
            <w:tcW w:w="597" w:type="dxa"/>
            <w:shd w:val="clear" w:color="000000" w:fill="FFFFFF"/>
            <w:vAlign w:val="center"/>
          </w:tcPr>
          <w:p w14:paraId="28241AD2" w14:textId="626FC58A"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0C25C3FB"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1FDC37E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E5A1400"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0C9ADA2" w14:textId="77777777" w:rsidTr="003077C7">
        <w:trPr>
          <w:trHeight w:val="50"/>
        </w:trPr>
        <w:tc>
          <w:tcPr>
            <w:tcW w:w="709" w:type="dxa"/>
            <w:shd w:val="clear" w:color="000000" w:fill="FFFFFF"/>
            <w:noWrap/>
            <w:vAlign w:val="center"/>
          </w:tcPr>
          <w:p w14:paraId="5C7105E6"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606</w:t>
            </w:r>
          </w:p>
        </w:tc>
        <w:tc>
          <w:tcPr>
            <w:tcW w:w="6096" w:type="dxa"/>
            <w:gridSpan w:val="2"/>
            <w:shd w:val="clear" w:color="000000" w:fill="FFFFFF"/>
            <w:vAlign w:val="center"/>
          </w:tcPr>
          <w:p w14:paraId="76FC3DBD"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Placard pour chambres</w:t>
            </w:r>
          </w:p>
        </w:tc>
        <w:tc>
          <w:tcPr>
            <w:tcW w:w="597" w:type="dxa"/>
            <w:shd w:val="clear" w:color="000000" w:fill="FFFFFF"/>
            <w:vAlign w:val="center"/>
          </w:tcPr>
          <w:p w14:paraId="45D97F29" w14:textId="3C547AD5"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43F01957"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6D090973"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EBC81B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A5F512F" w14:textId="77777777" w:rsidTr="003077C7">
        <w:trPr>
          <w:trHeight w:val="50"/>
        </w:trPr>
        <w:tc>
          <w:tcPr>
            <w:tcW w:w="709" w:type="dxa"/>
            <w:shd w:val="clear" w:color="000000" w:fill="FFFFFF"/>
            <w:noWrap/>
            <w:vAlign w:val="center"/>
          </w:tcPr>
          <w:p w14:paraId="041723BB"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607</w:t>
            </w:r>
          </w:p>
        </w:tc>
        <w:tc>
          <w:tcPr>
            <w:tcW w:w="6096" w:type="dxa"/>
            <w:gridSpan w:val="2"/>
            <w:shd w:val="clear" w:color="000000" w:fill="FFFFFF"/>
            <w:vAlign w:val="center"/>
          </w:tcPr>
          <w:p w14:paraId="06C2646D"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de fenêtres en profilé aluminium coulissant 02 vantaux y/c toutes sujétions</w:t>
            </w:r>
          </w:p>
        </w:tc>
        <w:tc>
          <w:tcPr>
            <w:tcW w:w="597" w:type="dxa"/>
            <w:shd w:val="clear" w:color="000000" w:fill="FFFFFF"/>
            <w:vAlign w:val="center"/>
          </w:tcPr>
          <w:p w14:paraId="6A935282"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30D125C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19,20 </w:t>
            </w:r>
          </w:p>
        </w:tc>
        <w:tc>
          <w:tcPr>
            <w:tcW w:w="1361" w:type="dxa"/>
            <w:shd w:val="clear" w:color="000000" w:fill="FFFFFF"/>
          </w:tcPr>
          <w:p w14:paraId="62A45535"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565B861"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40B765D" w14:textId="77777777" w:rsidTr="003077C7">
        <w:trPr>
          <w:trHeight w:val="50"/>
        </w:trPr>
        <w:tc>
          <w:tcPr>
            <w:tcW w:w="709" w:type="dxa"/>
            <w:shd w:val="clear" w:color="000000" w:fill="FFFFFF"/>
            <w:noWrap/>
            <w:vAlign w:val="center"/>
          </w:tcPr>
          <w:p w14:paraId="75BA39C9"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608</w:t>
            </w:r>
          </w:p>
        </w:tc>
        <w:tc>
          <w:tcPr>
            <w:tcW w:w="6096" w:type="dxa"/>
            <w:gridSpan w:val="2"/>
            <w:shd w:val="clear" w:color="000000" w:fill="FFFFFF"/>
            <w:vAlign w:val="center"/>
          </w:tcPr>
          <w:p w14:paraId="0447B95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Grille antivol en tube carré de 30 x 30 pour fenêtres y compris toutes sujétions de fixations</w:t>
            </w:r>
          </w:p>
        </w:tc>
        <w:tc>
          <w:tcPr>
            <w:tcW w:w="597" w:type="dxa"/>
            <w:shd w:val="clear" w:color="000000" w:fill="FFFFFF"/>
            <w:vAlign w:val="center"/>
          </w:tcPr>
          <w:p w14:paraId="4E9D6ECE"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08B0C3E2"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19,20 </w:t>
            </w:r>
          </w:p>
        </w:tc>
        <w:tc>
          <w:tcPr>
            <w:tcW w:w="1361" w:type="dxa"/>
            <w:shd w:val="clear" w:color="000000" w:fill="FFFFFF"/>
          </w:tcPr>
          <w:p w14:paraId="00576FE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56D7AC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83B1315" w14:textId="77777777" w:rsidTr="003077C7">
        <w:trPr>
          <w:trHeight w:val="50"/>
        </w:trPr>
        <w:tc>
          <w:tcPr>
            <w:tcW w:w="709" w:type="dxa"/>
            <w:shd w:val="clear" w:color="000000" w:fill="FFFFFF"/>
            <w:noWrap/>
            <w:vAlign w:val="center"/>
          </w:tcPr>
          <w:p w14:paraId="06C8A8C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609</w:t>
            </w:r>
          </w:p>
        </w:tc>
        <w:tc>
          <w:tcPr>
            <w:tcW w:w="6096" w:type="dxa"/>
            <w:gridSpan w:val="2"/>
            <w:shd w:val="clear" w:color="000000" w:fill="FFFFFF"/>
            <w:vAlign w:val="center"/>
          </w:tcPr>
          <w:p w14:paraId="5AFE94DB"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Garde-corps et grille métalliques pour balcons</w:t>
            </w:r>
          </w:p>
        </w:tc>
        <w:tc>
          <w:tcPr>
            <w:tcW w:w="597" w:type="dxa"/>
            <w:shd w:val="clear" w:color="000000" w:fill="FFFFFF"/>
            <w:vAlign w:val="center"/>
          </w:tcPr>
          <w:p w14:paraId="73A17DD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156634C5"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35,67 </w:t>
            </w:r>
          </w:p>
        </w:tc>
        <w:tc>
          <w:tcPr>
            <w:tcW w:w="1361" w:type="dxa"/>
            <w:shd w:val="clear" w:color="000000" w:fill="FFFFFF"/>
          </w:tcPr>
          <w:p w14:paraId="0D0326F0"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CF96F99"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9F079CD" w14:textId="77777777" w:rsidTr="003077C7">
        <w:trPr>
          <w:trHeight w:val="50"/>
        </w:trPr>
        <w:tc>
          <w:tcPr>
            <w:tcW w:w="709" w:type="dxa"/>
            <w:shd w:val="clear" w:color="000000" w:fill="FFFFFF"/>
            <w:noWrap/>
            <w:vAlign w:val="center"/>
          </w:tcPr>
          <w:p w14:paraId="2D57BF95"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000000" w:fill="FFFFFF"/>
            <w:vAlign w:val="center"/>
          </w:tcPr>
          <w:p w14:paraId="1A5D7E63"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Sous Total Lot 6</w:t>
            </w:r>
            <w:r w:rsidRPr="00676839">
              <w:rPr>
                <w:rFonts w:ascii="Arial Narrow" w:eastAsia="Times New Roman" w:hAnsi="Arial Narrow" w:cs="Times New Roman"/>
                <w:b/>
                <w:bCs/>
                <w:i/>
                <w:iCs/>
              </w:rPr>
              <w:t>00</w:t>
            </w:r>
          </w:p>
        </w:tc>
        <w:tc>
          <w:tcPr>
            <w:tcW w:w="597" w:type="dxa"/>
            <w:shd w:val="clear" w:color="000000" w:fill="FFFFFF"/>
            <w:vAlign w:val="center"/>
          </w:tcPr>
          <w:p w14:paraId="0FC66BD7"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4A23E2B5"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b/>
                <w:bCs/>
              </w:rPr>
              <w:t> </w:t>
            </w:r>
          </w:p>
        </w:tc>
        <w:tc>
          <w:tcPr>
            <w:tcW w:w="1361" w:type="dxa"/>
            <w:shd w:val="clear" w:color="000000" w:fill="FFFFFF"/>
          </w:tcPr>
          <w:p w14:paraId="5DBD1E28"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B3ACDA8"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8AAC4ED" w14:textId="77777777" w:rsidTr="003077C7">
        <w:trPr>
          <w:trHeight w:val="50"/>
        </w:trPr>
        <w:tc>
          <w:tcPr>
            <w:tcW w:w="709" w:type="dxa"/>
            <w:shd w:val="clear" w:color="auto" w:fill="9CC2E5" w:themeFill="accent1" w:themeFillTint="99"/>
            <w:noWrap/>
            <w:vAlign w:val="center"/>
          </w:tcPr>
          <w:p w14:paraId="797D8A28"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602A14D1"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Lot 7</w:t>
            </w:r>
            <w:r w:rsidRPr="00676839">
              <w:rPr>
                <w:rFonts w:ascii="Arial Narrow" w:eastAsia="Times New Roman" w:hAnsi="Arial Narrow" w:cs="Times New Roman"/>
                <w:b/>
                <w:bCs/>
                <w:i/>
                <w:iCs/>
              </w:rPr>
              <w:t>00 : Plomberie Sanitaire</w:t>
            </w:r>
          </w:p>
        </w:tc>
        <w:tc>
          <w:tcPr>
            <w:tcW w:w="597" w:type="dxa"/>
            <w:shd w:val="clear" w:color="auto" w:fill="9CC2E5" w:themeFill="accent1" w:themeFillTint="99"/>
            <w:vAlign w:val="center"/>
          </w:tcPr>
          <w:p w14:paraId="496D9288"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auto" w:fill="9CC2E5" w:themeFill="accent1" w:themeFillTint="99"/>
            <w:vAlign w:val="center"/>
          </w:tcPr>
          <w:p w14:paraId="0B9B47DF"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auto" w:fill="9CC2E5" w:themeFill="accent1" w:themeFillTint="99"/>
          </w:tcPr>
          <w:p w14:paraId="5F20EF08"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auto" w:fill="9CC2E5" w:themeFill="accent1" w:themeFillTint="99"/>
          </w:tcPr>
          <w:p w14:paraId="0D7EE88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2C113C7" w14:textId="77777777" w:rsidTr="003077C7">
        <w:trPr>
          <w:trHeight w:val="50"/>
        </w:trPr>
        <w:tc>
          <w:tcPr>
            <w:tcW w:w="709" w:type="dxa"/>
            <w:shd w:val="clear" w:color="000000" w:fill="FFFFFF"/>
            <w:noWrap/>
            <w:vAlign w:val="center"/>
          </w:tcPr>
          <w:p w14:paraId="2A51A20C"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701</w:t>
            </w:r>
          </w:p>
        </w:tc>
        <w:tc>
          <w:tcPr>
            <w:tcW w:w="6096" w:type="dxa"/>
            <w:gridSpan w:val="2"/>
            <w:shd w:val="clear" w:color="000000" w:fill="FFFFFF"/>
            <w:vAlign w:val="center"/>
          </w:tcPr>
          <w:p w14:paraId="18C27A0F"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Canalisation pour alimentation en eau</w:t>
            </w:r>
          </w:p>
        </w:tc>
        <w:tc>
          <w:tcPr>
            <w:tcW w:w="597" w:type="dxa"/>
            <w:shd w:val="clear" w:color="000000" w:fill="FFFFFF"/>
            <w:vAlign w:val="center"/>
          </w:tcPr>
          <w:p w14:paraId="77D140CD" w14:textId="77777777" w:rsidR="00D754B7" w:rsidRPr="00676839" w:rsidRDefault="00D754B7" w:rsidP="00D754B7">
            <w:pPr>
              <w:spacing w:after="0" w:line="240" w:lineRule="auto"/>
              <w:jc w:val="center"/>
              <w:rPr>
                <w:rFonts w:ascii="Arial Narrow" w:eastAsia="Times New Roman" w:hAnsi="Arial Narrow" w:cs="Times New Roman"/>
                <w:b/>
                <w:bCs/>
              </w:rPr>
            </w:pPr>
            <w:proofErr w:type="spellStart"/>
            <w:r w:rsidRPr="00676839">
              <w:rPr>
                <w:rFonts w:ascii="Arial Narrow" w:eastAsia="Times New Roman" w:hAnsi="Arial Narrow" w:cs="Times New Roman"/>
                <w:bCs/>
              </w:rPr>
              <w:t>Ft</w:t>
            </w:r>
            <w:proofErr w:type="spellEnd"/>
          </w:p>
        </w:tc>
        <w:tc>
          <w:tcPr>
            <w:tcW w:w="1596" w:type="dxa"/>
            <w:shd w:val="clear" w:color="000000" w:fill="FFFFFF"/>
            <w:vAlign w:val="center"/>
          </w:tcPr>
          <w:p w14:paraId="31AFF0E2"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1,00 </w:t>
            </w:r>
          </w:p>
        </w:tc>
        <w:tc>
          <w:tcPr>
            <w:tcW w:w="1361" w:type="dxa"/>
            <w:shd w:val="clear" w:color="000000" w:fill="FFFFFF"/>
          </w:tcPr>
          <w:p w14:paraId="45B8E40B"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11160F2"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634FC00" w14:textId="77777777" w:rsidTr="003077C7">
        <w:trPr>
          <w:trHeight w:val="50"/>
        </w:trPr>
        <w:tc>
          <w:tcPr>
            <w:tcW w:w="709" w:type="dxa"/>
            <w:shd w:val="clear" w:color="000000" w:fill="FFFFFF"/>
            <w:noWrap/>
            <w:vAlign w:val="center"/>
          </w:tcPr>
          <w:p w14:paraId="7420C0C3"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702</w:t>
            </w:r>
          </w:p>
        </w:tc>
        <w:tc>
          <w:tcPr>
            <w:tcW w:w="6096" w:type="dxa"/>
            <w:gridSpan w:val="2"/>
            <w:shd w:val="clear" w:color="000000" w:fill="FFFFFF"/>
            <w:vAlign w:val="center"/>
          </w:tcPr>
          <w:p w14:paraId="278FE24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Evacuation des eaux usées</w:t>
            </w:r>
          </w:p>
        </w:tc>
        <w:tc>
          <w:tcPr>
            <w:tcW w:w="597" w:type="dxa"/>
            <w:shd w:val="clear" w:color="000000" w:fill="FFFFFF"/>
            <w:vAlign w:val="center"/>
          </w:tcPr>
          <w:p w14:paraId="55E8140F" w14:textId="77777777" w:rsidR="00D754B7" w:rsidRPr="00676839" w:rsidRDefault="00D754B7" w:rsidP="00D754B7">
            <w:pPr>
              <w:spacing w:after="0" w:line="240" w:lineRule="auto"/>
              <w:jc w:val="center"/>
              <w:rPr>
                <w:rFonts w:ascii="Arial Narrow" w:eastAsia="Times New Roman" w:hAnsi="Arial Narrow" w:cs="Times New Roman"/>
                <w:b/>
                <w:bCs/>
              </w:rPr>
            </w:pPr>
            <w:proofErr w:type="spellStart"/>
            <w:r w:rsidRPr="00676839">
              <w:rPr>
                <w:rFonts w:ascii="Arial Narrow" w:eastAsia="Times New Roman" w:hAnsi="Arial Narrow" w:cs="Times New Roman"/>
                <w:bCs/>
              </w:rPr>
              <w:t>Ft</w:t>
            </w:r>
            <w:proofErr w:type="spellEnd"/>
          </w:p>
        </w:tc>
        <w:tc>
          <w:tcPr>
            <w:tcW w:w="1596" w:type="dxa"/>
            <w:shd w:val="clear" w:color="000000" w:fill="FFFFFF"/>
            <w:vAlign w:val="center"/>
          </w:tcPr>
          <w:p w14:paraId="4356569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1,00 </w:t>
            </w:r>
          </w:p>
        </w:tc>
        <w:tc>
          <w:tcPr>
            <w:tcW w:w="1361" w:type="dxa"/>
            <w:shd w:val="clear" w:color="000000" w:fill="FFFFFF"/>
          </w:tcPr>
          <w:p w14:paraId="6245DD10"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D3E9DB5"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EB89A63" w14:textId="77777777" w:rsidTr="003077C7">
        <w:trPr>
          <w:trHeight w:val="50"/>
        </w:trPr>
        <w:tc>
          <w:tcPr>
            <w:tcW w:w="709" w:type="dxa"/>
            <w:shd w:val="clear" w:color="000000" w:fill="FFFFFF"/>
            <w:noWrap/>
            <w:vAlign w:val="center"/>
          </w:tcPr>
          <w:p w14:paraId="49B45E45"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703</w:t>
            </w:r>
          </w:p>
        </w:tc>
        <w:tc>
          <w:tcPr>
            <w:tcW w:w="6096" w:type="dxa"/>
            <w:gridSpan w:val="2"/>
            <w:shd w:val="clear" w:color="000000" w:fill="FFFFFF"/>
            <w:vAlign w:val="center"/>
          </w:tcPr>
          <w:p w14:paraId="279167D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Regards de 50x50x60 couvert</w:t>
            </w:r>
          </w:p>
        </w:tc>
        <w:tc>
          <w:tcPr>
            <w:tcW w:w="597" w:type="dxa"/>
            <w:shd w:val="clear" w:color="000000" w:fill="FFFFFF"/>
            <w:vAlign w:val="center"/>
          </w:tcPr>
          <w:p w14:paraId="104976B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6D5C8C51"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127FFBF6"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2F1BBA5"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7B86698" w14:textId="77777777" w:rsidTr="003077C7">
        <w:trPr>
          <w:trHeight w:val="50"/>
        </w:trPr>
        <w:tc>
          <w:tcPr>
            <w:tcW w:w="709" w:type="dxa"/>
            <w:shd w:val="clear" w:color="000000" w:fill="FFFFFF"/>
            <w:noWrap/>
            <w:vAlign w:val="center"/>
          </w:tcPr>
          <w:p w14:paraId="2B077B98"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704</w:t>
            </w:r>
          </w:p>
        </w:tc>
        <w:tc>
          <w:tcPr>
            <w:tcW w:w="6096" w:type="dxa"/>
            <w:gridSpan w:val="2"/>
            <w:shd w:val="clear" w:color="000000" w:fill="FFFFFF"/>
            <w:vAlign w:val="center"/>
          </w:tcPr>
          <w:p w14:paraId="591D2F76"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WC à chasse basse complet</w:t>
            </w:r>
          </w:p>
        </w:tc>
        <w:tc>
          <w:tcPr>
            <w:tcW w:w="597" w:type="dxa"/>
            <w:shd w:val="clear" w:color="000000" w:fill="FFFFFF"/>
            <w:vAlign w:val="center"/>
          </w:tcPr>
          <w:p w14:paraId="4FB2B961"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167E8D37"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0FFC3BB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A8ABE6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2FE86EA" w14:textId="77777777" w:rsidTr="003077C7">
        <w:trPr>
          <w:trHeight w:val="50"/>
        </w:trPr>
        <w:tc>
          <w:tcPr>
            <w:tcW w:w="709" w:type="dxa"/>
            <w:shd w:val="clear" w:color="000000" w:fill="FFFFFF"/>
            <w:noWrap/>
            <w:vAlign w:val="center"/>
          </w:tcPr>
          <w:p w14:paraId="18448686"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705</w:t>
            </w:r>
          </w:p>
        </w:tc>
        <w:tc>
          <w:tcPr>
            <w:tcW w:w="6096" w:type="dxa"/>
            <w:gridSpan w:val="2"/>
            <w:shd w:val="clear" w:color="000000" w:fill="FFFFFF"/>
            <w:vAlign w:val="center"/>
          </w:tcPr>
          <w:p w14:paraId="17E98A1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Lavabo piédestal complet</w:t>
            </w:r>
          </w:p>
        </w:tc>
        <w:tc>
          <w:tcPr>
            <w:tcW w:w="597" w:type="dxa"/>
            <w:shd w:val="clear" w:color="000000" w:fill="FFFFFF"/>
            <w:vAlign w:val="center"/>
          </w:tcPr>
          <w:p w14:paraId="75634BCD"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7D5FE131"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624F2064"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09A8575"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36A5001" w14:textId="77777777" w:rsidTr="003077C7">
        <w:trPr>
          <w:trHeight w:val="50"/>
        </w:trPr>
        <w:tc>
          <w:tcPr>
            <w:tcW w:w="709" w:type="dxa"/>
            <w:shd w:val="clear" w:color="000000" w:fill="FFFFFF"/>
            <w:noWrap/>
            <w:vAlign w:val="center"/>
          </w:tcPr>
          <w:p w14:paraId="498A7555"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706</w:t>
            </w:r>
          </w:p>
        </w:tc>
        <w:tc>
          <w:tcPr>
            <w:tcW w:w="6096" w:type="dxa"/>
            <w:gridSpan w:val="2"/>
            <w:shd w:val="clear" w:color="000000" w:fill="FFFFFF"/>
            <w:vAlign w:val="center"/>
          </w:tcPr>
          <w:p w14:paraId="5FC40BCD"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porte savon</w:t>
            </w:r>
          </w:p>
        </w:tc>
        <w:tc>
          <w:tcPr>
            <w:tcW w:w="597" w:type="dxa"/>
            <w:shd w:val="clear" w:color="000000" w:fill="FFFFFF"/>
            <w:vAlign w:val="center"/>
          </w:tcPr>
          <w:p w14:paraId="7F05B413"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18DA3FBB"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07CBA21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A16AFFD"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584607B" w14:textId="77777777" w:rsidTr="003077C7">
        <w:trPr>
          <w:trHeight w:val="50"/>
        </w:trPr>
        <w:tc>
          <w:tcPr>
            <w:tcW w:w="709" w:type="dxa"/>
            <w:shd w:val="clear" w:color="000000" w:fill="FFFFFF"/>
            <w:noWrap/>
            <w:vAlign w:val="center"/>
          </w:tcPr>
          <w:p w14:paraId="608C210F"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707</w:t>
            </w:r>
          </w:p>
        </w:tc>
        <w:tc>
          <w:tcPr>
            <w:tcW w:w="6096" w:type="dxa"/>
            <w:gridSpan w:val="2"/>
            <w:shd w:val="clear" w:color="000000" w:fill="FFFFFF"/>
            <w:vAlign w:val="center"/>
          </w:tcPr>
          <w:p w14:paraId="7ADD2F76"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porte serviette</w:t>
            </w:r>
          </w:p>
        </w:tc>
        <w:tc>
          <w:tcPr>
            <w:tcW w:w="597" w:type="dxa"/>
            <w:shd w:val="clear" w:color="000000" w:fill="FFFFFF"/>
            <w:vAlign w:val="center"/>
          </w:tcPr>
          <w:p w14:paraId="1272BB1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5680AA63"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21157EEB"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0B2C6E0"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FCB17BB" w14:textId="77777777" w:rsidTr="003077C7">
        <w:trPr>
          <w:trHeight w:val="50"/>
        </w:trPr>
        <w:tc>
          <w:tcPr>
            <w:tcW w:w="709" w:type="dxa"/>
            <w:shd w:val="clear" w:color="000000" w:fill="FFFFFF"/>
            <w:noWrap/>
            <w:vAlign w:val="center"/>
          </w:tcPr>
          <w:p w14:paraId="7276381B"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708</w:t>
            </w:r>
          </w:p>
        </w:tc>
        <w:tc>
          <w:tcPr>
            <w:tcW w:w="6096" w:type="dxa"/>
            <w:gridSpan w:val="2"/>
            <w:shd w:val="clear" w:color="000000" w:fill="FFFFFF"/>
            <w:vAlign w:val="center"/>
          </w:tcPr>
          <w:p w14:paraId="3C53538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porte papier hygiénique</w:t>
            </w:r>
          </w:p>
        </w:tc>
        <w:tc>
          <w:tcPr>
            <w:tcW w:w="597" w:type="dxa"/>
            <w:shd w:val="clear" w:color="000000" w:fill="FFFFFF"/>
            <w:vAlign w:val="center"/>
          </w:tcPr>
          <w:p w14:paraId="63B83549"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2CE12A2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551B04F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899652D"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C2E5350" w14:textId="77777777" w:rsidTr="003077C7">
        <w:trPr>
          <w:trHeight w:val="50"/>
        </w:trPr>
        <w:tc>
          <w:tcPr>
            <w:tcW w:w="709" w:type="dxa"/>
            <w:shd w:val="clear" w:color="000000" w:fill="FFFFFF"/>
            <w:noWrap/>
            <w:vAlign w:val="center"/>
          </w:tcPr>
          <w:p w14:paraId="2D5A5D77"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709</w:t>
            </w:r>
          </w:p>
        </w:tc>
        <w:tc>
          <w:tcPr>
            <w:tcW w:w="6096" w:type="dxa"/>
            <w:gridSpan w:val="2"/>
            <w:shd w:val="clear" w:color="000000" w:fill="FFFFFF"/>
            <w:vAlign w:val="center"/>
          </w:tcPr>
          <w:p w14:paraId="7EC073DF"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siphon de sol</w:t>
            </w:r>
          </w:p>
        </w:tc>
        <w:tc>
          <w:tcPr>
            <w:tcW w:w="597" w:type="dxa"/>
            <w:shd w:val="clear" w:color="000000" w:fill="FFFFFF"/>
            <w:vAlign w:val="center"/>
          </w:tcPr>
          <w:p w14:paraId="382A2374"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439EF34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43E7D857"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0634A83"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0B4DBB8" w14:textId="77777777" w:rsidTr="003077C7">
        <w:trPr>
          <w:trHeight w:val="50"/>
        </w:trPr>
        <w:tc>
          <w:tcPr>
            <w:tcW w:w="709" w:type="dxa"/>
            <w:shd w:val="clear" w:color="000000" w:fill="FFFFFF"/>
            <w:noWrap/>
            <w:vAlign w:val="center"/>
          </w:tcPr>
          <w:p w14:paraId="483F0817"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710</w:t>
            </w:r>
          </w:p>
        </w:tc>
        <w:tc>
          <w:tcPr>
            <w:tcW w:w="6096" w:type="dxa"/>
            <w:gridSpan w:val="2"/>
            <w:shd w:val="clear" w:color="000000" w:fill="FFFFFF"/>
            <w:vAlign w:val="center"/>
          </w:tcPr>
          <w:p w14:paraId="3526471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miroir de douche</w:t>
            </w:r>
          </w:p>
        </w:tc>
        <w:tc>
          <w:tcPr>
            <w:tcW w:w="597" w:type="dxa"/>
            <w:shd w:val="clear" w:color="000000" w:fill="FFFFFF"/>
            <w:vAlign w:val="center"/>
          </w:tcPr>
          <w:p w14:paraId="18819340"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3DFAAE94"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 </w:t>
            </w:r>
          </w:p>
        </w:tc>
        <w:tc>
          <w:tcPr>
            <w:tcW w:w="1361" w:type="dxa"/>
            <w:shd w:val="clear" w:color="000000" w:fill="FFFFFF"/>
          </w:tcPr>
          <w:p w14:paraId="550843A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9190A81"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0797412" w14:textId="77777777" w:rsidTr="003077C7">
        <w:trPr>
          <w:trHeight w:val="50"/>
        </w:trPr>
        <w:tc>
          <w:tcPr>
            <w:tcW w:w="709" w:type="dxa"/>
            <w:shd w:val="clear" w:color="000000" w:fill="FFFFFF"/>
            <w:noWrap/>
            <w:vAlign w:val="center"/>
          </w:tcPr>
          <w:p w14:paraId="055DE80E"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711</w:t>
            </w:r>
          </w:p>
        </w:tc>
        <w:tc>
          <w:tcPr>
            <w:tcW w:w="6096" w:type="dxa"/>
            <w:gridSpan w:val="2"/>
            <w:shd w:val="clear" w:color="000000" w:fill="FFFFFF"/>
            <w:vAlign w:val="center"/>
          </w:tcPr>
          <w:p w14:paraId="7E9C1C20"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Evier de cuisine 60/120 en inox y/c toutes sujétions</w:t>
            </w:r>
          </w:p>
        </w:tc>
        <w:tc>
          <w:tcPr>
            <w:tcW w:w="597" w:type="dxa"/>
            <w:shd w:val="clear" w:color="000000" w:fill="FFFFFF"/>
            <w:vAlign w:val="center"/>
          </w:tcPr>
          <w:p w14:paraId="45EFFCEC"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22C6C8F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3F18A6C3"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FC26A6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0689F372" w14:textId="77777777" w:rsidTr="003077C7">
        <w:trPr>
          <w:trHeight w:val="50"/>
        </w:trPr>
        <w:tc>
          <w:tcPr>
            <w:tcW w:w="709" w:type="dxa"/>
            <w:shd w:val="clear" w:color="000000" w:fill="FFFFFF"/>
            <w:noWrap/>
            <w:vAlign w:val="center"/>
          </w:tcPr>
          <w:p w14:paraId="5E66B147"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712</w:t>
            </w:r>
          </w:p>
        </w:tc>
        <w:tc>
          <w:tcPr>
            <w:tcW w:w="6096" w:type="dxa"/>
            <w:gridSpan w:val="2"/>
            <w:shd w:val="clear" w:color="000000" w:fill="FFFFFF"/>
            <w:vAlign w:val="center"/>
          </w:tcPr>
          <w:p w14:paraId="24ABC95C"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Ensemble fosse septique et puisard pour 01 bloc de 02 logements de 8 usagers</w:t>
            </w:r>
          </w:p>
        </w:tc>
        <w:tc>
          <w:tcPr>
            <w:tcW w:w="597" w:type="dxa"/>
            <w:shd w:val="clear" w:color="000000" w:fill="FFFFFF"/>
            <w:vAlign w:val="center"/>
          </w:tcPr>
          <w:p w14:paraId="6D589CB8" w14:textId="463E0D16" w:rsidR="00D754B7" w:rsidRPr="00676839" w:rsidRDefault="00D754B7" w:rsidP="00D754B7">
            <w:pPr>
              <w:spacing w:after="0" w:line="240" w:lineRule="auto"/>
              <w:jc w:val="center"/>
              <w:rPr>
                <w:rFonts w:ascii="Arial Narrow" w:eastAsia="Times New Roman" w:hAnsi="Arial Narrow" w:cs="Times New Roman"/>
                <w:b/>
                <w:bCs/>
              </w:rPr>
            </w:pPr>
            <w:r>
              <w:rPr>
                <w:rFonts w:ascii="Arial Narrow" w:eastAsia="Times New Roman" w:hAnsi="Arial Narrow" w:cs="Times New Roman"/>
                <w:bCs/>
              </w:rPr>
              <w:t>U</w:t>
            </w:r>
          </w:p>
        </w:tc>
        <w:tc>
          <w:tcPr>
            <w:tcW w:w="1596" w:type="dxa"/>
            <w:shd w:val="clear" w:color="000000" w:fill="FFFFFF"/>
            <w:vAlign w:val="center"/>
          </w:tcPr>
          <w:p w14:paraId="7B8137E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1,00 </w:t>
            </w:r>
          </w:p>
        </w:tc>
        <w:tc>
          <w:tcPr>
            <w:tcW w:w="1361" w:type="dxa"/>
            <w:shd w:val="clear" w:color="000000" w:fill="FFFFFF"/>
          </w:tcPr>
          <w:p w14:paraId="274B6D52"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3AD9DC3"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2ED68F9" w14:textId="77777777" w:rsidTr="003077C7">
        <w:trPr>
          <w:trHeight w:val="50"/>
        </w:trPr>
        <w:tc>
          <w:tcPr>
            <w:tcW w:w="709" w:type="dxa"/>
            <w:shd w:val="clear" w:color="000000" w:fill="FFFFFF"/>
            <w:noWrap/>
            <w:vAlign w:val="center"/>
          </w:tcPr>
          <w:p w14:paraId="754D1954"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713</w:t>
            </w:r>
          </w:p>
        </w:tc>
        <w:tc>
          <w:tcPr>
            <w:tcW w:w="6096" w:type="dxa"/>
            <w:gridSpan w:val="2"/>
            <w:shd w:val="clear" w:color="000000" w:fill="FFFFFF"/>
            <w:vAlign w:val="center"/>
          </w:tcPr>
          <w:p w14:paraId="29D19F35"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Descente d'eau pluviale en PVC 100  y compris toute sujétions</w:t>
            </w:r>
          </w:p>
        </w:tc>
        <w:tc>
          <w:tcPr>
            <w:tcW w:w="597" w:type="dxa"/>
            <w:shd w:val="clear" w:color="000000" w:fill="FFFFFF"/>
            <w:vAlign w:val="center"/>
          </w:tcPr>
          <w:p w14:paraId="69D5791C"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ml</w:t>
            </w:r>
          </w:p>
        </w:tc>
        <w:tc>
          <w:tcPr>
            <w:tcW w:w="1596" w:type="dxa"/>
            <w:shd w:val="clear" w:color="000000" w:fill="FFFFFF"/>
            <w:vAlign w:val="center"/>
          </w:tcPr>
          <w:p w14:paraId="3D94249A"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12,00 </w:t>
            </w:r>
          </w:p>
        </w:tc>
        <w:tc>
          <w:tcPr>
            <w:tcW w:w="1361" w:type="dxa"/>
            <w:shd w:val="clear" w:color="000000" w:fill="FFFFFF"/>
          </w:tcPr>
          <w:p w14:paraId="774D0454"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0AC094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65BB410" w14:textId="77777777" w:rsidTr="003077C7">
        <w:trPr>
          <w:trHeight w:val="50"/>
        </w:trPr>
        <w:tc>
          <w:tcPr>
            <w:tcW w:w="709" w:type="dxa"/>
            <w:shd w:val="clear" w:color="000000" w:fill="FFFFFF"/>
            <w:noWrap/>
            <w:vAlign w:val="center"/>
          </w:tcPr>
          <w:p w14:paraId="28E0F36C"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714</w:t>
            </w:r>
          </w:p>
        </w:tc>
        <w:tc>
          <w:tcPr>
            <w:tcW w:w="6096" w:type="dxa"/>
            <w:gridSpan w:val="2"/>
            <w:shd w:val="clear" w:color="000000" w:fill="FFFFFF"/>
            <w:vAlign w:val="center"/>
          </w:tcPr>
          <w:p w14:paraId="58E73D5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Colonne de douche</w:t>
            </w:r>
          </w:p>
        </w:tc>
        <w:tc>
          <w:tcPr>
            <w:tcW w:w="597" w:type="dxa"/>
            <w:shd w:val="clear" w:color="000000" w:fill="FFFFFF"/>
            <w:vAlign w:val="center"/>
          </w:tcPr>
          <w:p w14:paraId="3A291AE8"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Cs/>
              </w:rPr>
              <w:t>U</w:t>
            </w:r>
          </w:p>
        </w:tc>
        <w:tc>
          <w:tcPr>
            <w:tcW w:w="1596" w:type="dxa"/>
            <w:shd w:val="clear" w:color="000000" w:fill="FFFFFF"/>
            <w:vAlign w:val="center"/>
          </w:tcPr>
          <w:p w14:paraId="55FA0A20"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74635147"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13200F6"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3ED30FC" w14:textId="77777777" w:rsidTr="003077C7">
        <w:trPr>
          <w:trHeight w:val="50"/>
        </w:trPr>
        <w:tc>
          <w:tcPr>
            <w:tcW w:w="709" w:type="dxa"/>
            <w:shd w:val="clear" w:color="000000" w:fill="FFFFFF"/>
            <w:noWrap/>
            <w:vAlign w:val="center"/>
          </w:tcPr>
          <w:p w14:paraId="5717835B"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000000" w:fill="FFFFFF"/>
            <w:vAlign w:val="center"/>
          </w:tcPr>
          <w:p w14:paraId="3C172714"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Sous Total Lot 7</w:t>
            </w:r>
            <w:r w:rsidRPr="00676839">
              <w:rPr>
                <w:rFonts w:ascii="Arial Narrow" w:eastAsia="Times New Roman" w:hAnsi="Arial Narrow" w:cs="Times New Roman"/>
                <w:b/>
                <w:bCs/>
                <w:i/>
                <w:iCs/>
              </w:rPr>
              <w:t>00</w:t>
            </w:r>
          </w:p>
        </w:tc>
        <w:tc>
          <w:tcPr>
            <w:tcW w:w="597" w:type="dxa"/>
            <w:shd w:val="clear" w:color="000000" w:fill="FFFFFF"/>
            <w:vAlign w:val="center"/>
          </w:tcPr>
          <w:p w14:paraId="5F430F1E"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2AA7DE79"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050E830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8C475F0"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D372DE3" w14:textId="77777777" w:rsidTr="003077C7">
        <w:trPr>
          <w:trHeight w:val="50"/>
        </w:trPr>
        <w:tc>
          <w:tcPr>
            <w:tcW w:w="709" w:type="dxa"/>
            <w:shd w:val="clear" w:color="000000" w:fill="FFFFFF"/>
            <w:noWrap/>
            <w:vAlign w:val="center"/>
          </w:tcPr>
          <w:p w14:paraId="7D7D013E"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000000" w:fill="FFFFFF"/>
            <w:vAlign w:val="center"/>
          </w:tcPr>
          <w:p w14:paraId="3FA5B596"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Lot 8</w:t>
            </w:r>
            <w:r w:rsidRPr="00676839">
              <w:rPr>
                <w:rFonts w:ascii="Arial Narrow" w:eastAsia="Times New Roman" w:hAnsi="Arial Narrow" w:cs="Times New Roman"/>
                <w:b/>
                <w:bCs/>
                <w:i/>
                <w:iCs/>
              </w:rPr>
              <w:t>00 : Electricité</w:t>
            </w:r>
          </w:p>
        </w:tc>
        <w:tc>
          <w:tcPr>
            <w:tcW w:w="597" w:type="dxa"/>
            <w:shd w:val="clear" w:color="000000" w:fill="FFFFFF"/>
            <w:vAlign w:val="center"/>
          </w:tcPr>
          <w:p w14:paraId="5334245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126215B0"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57E6C7BE"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B89B6D0"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341F4E6" w14:textId="77777777" w:rsidTr="003077C7">
        <w:trPr>
          <w:trHeight w:val="50"/>
        </w:trPr>
        <w:tc>
          <w:tcPr>
            <w:tcW w:w="709" w:type="dxa"/>
            <w:shd w:val="clear" w:color="000000" w:fill="FFFFFF"/>
            <w:noWrap/>
            <w:vAlign w:val="center"/>
          </w:tcPr>
          <w:p w14:paraId="48E865FC"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801</w:t>
            </w:r>
          </w:p>
        </w:tc>
        <w:tc>
          <w:tcPr>
            <w:tcW w:w="6096" w:type="dxa"/>
            <w:gridSpan w:val="2"/>
            <w:shd w:val="clear" w:color="000000" w:fill="FFFFFF"/>
            <w:vAlign w:val="center"/>
          </w:tcPr>
          <w:p w14:paraId="169D4C9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Cuivre nu 25 mm² type </w:t>
            </w:r>
            <w:proofErr w:type="spellStart"/>
            <w:r w:rsidRPr="00676839">
              <w:rPr>
                <w:rFonts w:ascii="Arial Narrow" w:eastAsia="Times New Roman" w:hAnsi="Arial Narrow" w:cs="Times New Roman"/>
              </w:rPr>
              <w:t>Nexans</w:t>
            </w:r>
            <w:proofErr w:type="spellEnd"/>
            <w:r w:rsidRPr="00676839">
              <w:rPr>
                <w:rFonts w:ascii="Arial Narrow" w:eastAsia="Times New Roman" w:hAnsi="Arial Narrow" w:cs="Times New Roman"/>
              </w:rPr>
              <w:t xml:space="preserve"> ou équivalent </w:t>
            </w:r>
          </w:p>
        </w:tc>
        <w:tc>
          <w:tcPr>
            <w:tcW w:w="597" w:type="dxa"/>
            <w:shd w:val="clear" w:color="000000" w:fill="FFFFFF"/>
            <w:vAlign w:val="center"/>
          </w:tcPr>
          <w:p w14:paraId="2B9000BE"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4E79423A"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70,00 </w:t>
            </w:r>
          </w:p>
        </w:tc>
        <w:tc>
          <w:tcPr>
            <w:tcW w:w="1361" w:type="dxa"/>
            <w:shd w:val="clear" w:color="000000" w:fill="FFFFFF"/>
          </w:tcPr>
          <w:p w14:paraId="1CEE96AB"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816F1A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E252207" w14:textId="77777777" w:rsidTr="003077C7">
        <w:trPr>
          <w:trHeight w:val="50"/>
        </w:trPr>
        <w:tc>
          <w:tcPr>
            <w:tcW w:w="709" w:type="dxa"/>
            <w:shd w:val="clear" w:color="000000" w:fill="FFFFFF"/>
            <w:noWrap/>
            <w:vAlign w:val="center"/>
          </w:tcPr>
          <w:p w14:paraId="445D1C35"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802</w:t>
            </w:r>
          </w:p>
        </w:tc>
        <w:tc>
          <w:tcPr>
            <w:tcW w:w="6096" w:type="dxa"/>
            <w:gridSpan w:val="2"/>
            <w:shd w:val="clear" w:color="000000" w:fill="FFFFFF"/>
            <w:vAlign w:val="center"/>
          </w:tcPr>
          <w:p w14:paraId="430FF273"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Câble vert-Jaune 16 mm² </w:t>
            </w:r>
          </w:p>
        </w:tc>
        <w:tc>
          <w:tcPr>
            <w:tcW w:w="597" w:type="dxa"/>
            <w:shd w:val="clear" w:color="000000" w:fill="FFFFFF"/>
            <w:vAlign w:val="center"/>
          </w:tcPr>
          <w:p w14:paraId="55D4ED68"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64A4A17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 </w:t>
            </w:r>
          </w:p>
        </w:tc>
        <w:tc>
          <w:tcPr>
            <w:tcW w:w="1361" w:type="dxa"/>
            <w:shd w:val="clear" w:color="000000" w:fill="FFFFFF"/>
          </w:tcPr>
          <w:p w14:paraId="1AD46280"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0D3886A"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16074A5" w14:textId="77777777" w:rsidTr="003077C7">
        <w:trPr>
          <w:trHeight w:val="50"/>
        </w:trPr>
        <w:tc>
          <w:tcPr>
            <w:tcW w:w="709" w:type="dxa"/>
            <w:shd w:val="clear" w:color="000000" w:fill="FFFFFF"/>
            <w:noWrap/>
            <w:vAlign w:val="center"/>
          </w:tcPr>
          <w:p w14:paraId="61972003"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803</w:t>
            </w:r>
          </w:p>
        </w:tc>
        <w:tc>
          <w:tcPr>
            <w:tcW w:w="6096" w:type="dxa"/>
            <w:gridSpan w:val="2"/>
            <w:shd w:val="clear" w:color="000000" w:fill="FFFFFF"/>
            <w:vAlign w:val="center"/>
          </w:tcPr>
          <w:p w14:paraId="7DB3F92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w:t>
            </w:r>
            <w:proofErr w:type="spellStart"/>
            <w:r w:rsidRPr="00676839">
              <w:rPr>
                <w:rFonts w:ascii="Arial Narrow" w:eastAsia="Times New Roman" w:hAnsi="Arial Narrow" w:cs="Times New Roman"/>
              </w:rPr>
              <w:t>Barette</w:t>
            </w:r>
            <w:proofErr w:type="spellEnd"/>
            <w:r w:rsidRPr="00676839">
              <w:rPr>
                <w:rFonts w:ascii="Arial Narrow" w:eastAsia="Times New Roman" w:hAnsi="Arial Narrow" w:cs="Times New Roman"/>
              </w:rPr>
              <w:t xml:space="preserve"> de coupure</w:t>
            </w:r>
          </w:p>
        </w:tc>
        <w:tc>
          <w:tcPr>
            <w:tcW w:w="597" w:type="dxa"/>
            <w:shd w:val="clear" w:color="000000" w:fill="FFFFFF"/>
            <w:vAlign w:val="center"/>
          </w:tcPr>
          <w:p w14:paraId="7C69C30D" w14:textId="3F9007B8"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006CB600"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658EBD3E"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FFEE9EA"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185BE1E" w14:textId="77777777" w:rsidTr="003077C7">
        <w:trPr>
          <w:trHeight w:val="50"/>
        </w:trPr>
        <w:tc>
          <w:tcPr>
            <w:tcW w:w="709" w:type="dxa"/>
            <w:shd w:val="clear" w:color="000000" w:fill="FFFFFF"/>
            <w:noWrap/>
            <w:vAlign w:val="center"/>
          </w:tcPr>
          <w:p w14:paraId="4C67D873"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804</w:t>
            </w:r>
          </w:p>
        </w:tc>
        <w:tc>
          <w:tcPr>
            <w:tcW w:w="6096" w:type="dxa"/>
            <w:gridSpan w:val="2"/>
            <w:shd w:val="clear" w:color="000000" w:fill="FFFFFF"/>
            <w:vAlign w:val="center"/>
          </w:tcPr>
          <w:p w14:paraId="46E78CF1"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w:t>
            </w:r>
            <w:proofErr w:type="spellStart"/>
            <w:r w:rsidRPr="00676839">
              <w:rPr>
                <w:rFonts w:ascii="Arial Narrow" w:eastAsia="Times New Roman" w:hAnsi="Arial Narrow" w:cs="Times New Roman"/>
              </w:rPr>
              <w:t>Cable</w:t>
            </w:r>
            <w:proofErr w:type="spellEnd"/>
            <w:r w:rsidRPr="00676839">
              <w:rPr>
                <w:rFonts w:ascii="Arial Narrow" w:eastAsia="Times New Roman" w:hAnsi="Arial Narrow" w:cs="Times New Roman"/>
              </w:rPr>
              <w:t xml:space="preserve"> U1000 /4 mm² </w:t>
            </w:r>
          </w:p>
        </w:tc>
        <w:tc>
          <w:tcPr>
            <w:tcW w:w="597" w:type="dxa"/>
            <w:shd w:val="clear" w:color="000000" w:fill="FFFFFF"/>
            <w:vAlign w:val="center"/>
          </w:tcPr>
          <w:p w14:paraId="3C16D93C"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5398AAE9"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 </w:t>
            </w:r>
          </w:p>
        </w:tc>
        <w:tc>
          <w:tcPr>
            <w:tcW w:w="1361" w:type="dxa"/>
            <w:shd w:val="clear" w:color="000000" w:fill="FFFFFF"/>
          </w:tcPr>
          <w:p w14:paraId="22E19DD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471EC5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24BDF05" w14:textId="77777777" w:rsidTr="003077C7">
        <w:trPr>
          <w:trHeight w:val="50"/>
        </w:trPr>
        <w:tc>
          <w:tcPr>
            <w:tcW w:w="709" w:type="dxa"/>
            <w:shd w:val="clear" w:color="000000" w:fill="FFFFFF"/>
            <w:noWrap/>
            <w:vAlign w:val="center"/>
          </w:tcPr>
          <w:p w14:paraId="62DB7B49"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805</w:t>
            </w:r>
          </w:p>
        </w:tc>
        <w:tc>
          <w:tcPr>
            <w:tcW w:w="6096" w:type="dxa"/>
            <w:gridSpan w:val="2"/>
            <w:shd w:val="clear" w:color="000000" w:fill="FFFFFF"/>
            <w:vAlign w:val="center"/>
          </w:tcPr>
          <w:p w14:paraId="19157910"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Câble 1,5 mm² TYPE RCT ou équivalent </w:t>
            </w:r>
          </w:p>
        </w:tc>
        <w:tc>
          <w:tcPr>
            <w:tcW w:w="597" w:type="dxa"/>
            <w:shd w:val="clear" w:color="000000" w:fill="FFFFFF"/>
            <w:vAlign w:val="center"/>
          </w:tcPr>
          <w:p w14:paraId="67D2109C"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00D41A8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200,00 </w:t>
            </w:r>
          </w:p>
        </w:tc>
        <w:tc>
          <w:tcPr>
            <w:tcW w:w="1361" w:type="dxa"/>
            <w:shd w:val="clear" w:color="000000" w:fill="FFFFFF"/>
          </w:tcPr>
          <w:p w14:paraId="640B3996"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DAD0956"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DA8B41D" w14:textId="77777777" w:rsidTr="003077C7">
        <w:trPr>
          <w:trHeight w:val="50"/>
        </w:trPr>
        <w:tc>
          <w:tcPr>
            <w:tcW w:w="709" w:type="dxa"/>
            <w:shd w:val="clear" w:color="000000" w:fill="FFFFFF"/>
            <w:noWrap/>
            <w:vAlign w:val="center"/>
          </w:tcPr>
          <w:p w14:paraId="03B76DD4"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806</w:t>
            </w:r>
          </w:p>
        </w:tc>
        <w:tc>
          <w:tcPr>
            <w:tcW w:w="6096" w:type="dxa"/>
            <w:gridSpan w:val="2"/>
            <w:shd w:val="clear" w:color="000000" w:fill="FFFFFF"/>
            <w:vAlign w:val="center"/>
          </w:tcPr>
          <w:p w14:paraId="2EFD1B8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Câble 2,5 mm² RCT ou équivalent </w:t>
            </w:r>
          </w:p>
        </w:tc>
        <w:tc>
          <w:tcPr>
            <w:tcW w:w="597" w:type="dxa"/>
            <w:shd w:val="clear" w:color="000000" w:fill="FFFFFF"/>
            <w:vAlign w:val="center"/>
          </w:tcPr>
          <w:p w14:paraId="3F160F1E"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4C4EBC27"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200,00 </w:t>
            </w:r>
          </w:p>
        </w:tc>
        <w:tc>
          <w:tcPr>
            <w:tcW w:w="1361" w:type="dxa"/>
            <w:shd w:val="clear" w:color="000000" w:fill="FFFFFF"/>
          </w:tcPr>
          <w:p w14:paraId="0394FE3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5EA040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63F4AFC" w14:textId="77777777" w:rsidTr="003077C7">
        <w:trPr>
          <w:trHeight w:val="50"/>
        </w:trPr>
        <w:tc>
          <w:tcPr>
            <w:tcW w:w="709" w:type="dxa"/>
            <w:shd w:val="clear" w:color="000000" w:fill="FFFFFF"/>
            <w:noWrap/>
            <w:vAlign w:val="center"/>
          </w:tcPr>
          <w:p w14:paraId="4C12B23F"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807</w:t>
            </w:r>
          </w:p>
        </w:tc>
        <w:tc>
          <w:tcPr>
            <w:tcW w:w="6096" w:type="dxa"/>
            <w:gridSpan w:val="2"/>
            <w:shd w:val="clear" w:color="000000" w:fill="FFFFFF"/>
            <w:vAlign w:val="center"/>
          </w:tcPr>
          <w:p w14:paraId="044D028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Gaine Ø20 type TRAVEL dans la dalle ou équivalent </w:t>
            </w:r>
          </w:p>
        </w:tc>
        <w:tc>
          <w:tcPr>
            <w:tcW w:w="597" w:type="dxa"/>
            <w:shd w:val="clear" w:color="000000" w:fill="FFFFFF"/>
            <w:vAlign w:val="center"/>
          </w:tcPr>
          <w:p w14:paraId="19663D73"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025020C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200,00 </w:t>
            </w:r>
          </w:p>
        </w:tc>
        <w:tc>
          <w:tcPr>
            <w:tcW w:w="1361" w:type="dxa"/>
            <w:shd w:val="clear" w:color="000000" w:fill="FFFFFF"/>
          </w:tcPr>
          <w:p w14:paraId="5706F88A"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179BC72"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365C9F6" w14:textId="77777777" w:rsidTr="003077C7">
        <w:trPr>
          <w:trHeight w:val="50"/>
        </w:trPr>
        <w:tc>
          <w:tcPr>
            <w:tcW w:w="709" w:type="dxa"/>
            <w:shd w:val="clear" w:color="000000" w:fill="FFFFFF"/>
            <w:noWrap/>
            <w:vAlign w:val="center"/>
          </w:tcPr>
          <w:p w14:paraId="752CA32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808</w:t>
            </w:r>
          </w:p>
        </w:tc>
        <w:tc>
          <w:tcPr>
            <w:tcW w:w="6096" w:type="dxa"/>
            <w:gridSpan w:val="2"/>
            <w:shd w:val="clear" w:color="000000" w:fill="FFFFFF"/>
            <w:vAlign w:val="center"/>
          </w:tcPr>
          <w:p w14:paraId="4C7AECF3"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Gaine Ø25 type TRAVEL dans la dalle ou équivalent </w:t>
            </w:r>
          </w:p>
        </w:tc>
        <w:tc>
          <w:tcPr>
            <w:tcW w:w="597" w:type="dxa"/>
            <w:shd w:val="clear" w:color="000000" w:fill="FFFFFF"/>
            <w:vAlign w:val="center"/>
          </w:tcPr>
          <w:p w14:paraId="22E0F687"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2B5E6120"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600,00 </w:t>
            </w:r>
          </w:p>
        </w:tc>
        <w:tc>
          <w:tcPr>
            <w:tcW w:w="1361" w:type="dxa"/>
            <w:shd w:val="clear" w:color="000000" w:fill="FFFFFF"/>
          </w:tcPr>
          <w:p w14:paraId="5EC0D86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73B923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559F2F8" w14:textId="77777777" w:rsidTr="003077C7">
        <w:trPr>
          <w:trHeight w:val="50"/>
        </w:trPr>
        <w:tc>
          <w:tcPr>
            <w:tcW w:w="709" w:type="dxa"/>
            <w:shd w:val="clear" w:color="000000" w:fill="FFFFFF"/>
            <w:noWrap/>
            <w:vAlign w:val="center"/>
          </w:tcPr>
          <w:p w14:paraId="6301A4C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809</w:t>
            </w:r>
          </w:p>
        </w:tc>
        <w:tc>
          <w:tcPr>
            <w:tcW w:w="6096" w:type="dxa"/>
            <w:gridSpan w:val="2"/>
            <w:shd w:val="clear" w:color="000000" w:fill="FFFFFF"/>
            <w:vAlign w:val="center"/>
          </w:tcPr>
          <w:p w14:paraId="511A576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Gaine Ø32 type TRAVEL dans la dalle ou équivalent </w:t>
            </w:r>
          </w:p>
        </w:tc>
        <w:tc>
          <w:tcPr>
            <w:tcW w:w="597" w:type="dxa"/>
            <w:shd w:val="clear" w:color="000000" w:fill="FFFFFF"/>
            <w:vAlign w:val="center"/>
          </w:tcPr>
          <w:p w14:paraId="7A97FBB5"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33A0412C"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40,00 </w:t>
            </w:r>
          </w:p>
        </w:tc>
        <w:tc>
          <w:tcPr>
            <w:tcW w:w="1361" w:type="dxa"/>
            <w:shd w:val="clear" w:color="000000" w:fill="FFFFFF"/>
          </w:tcPr>
          <w:p w14:paraId="25F0F68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82F303A"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FC20FAC" w14:textId="77777777" w:rsidTr="003077C7">
        <w:trPr>
          <w:trHeight w:val="50"/>
        </w:trPr>
        <w:tc>
          <w:tcPr>
            <w:tcW w:w="709" w:type="dxa"/>
            <w:shd w:val="clear" w:color="000000" w:fill="FFFFFF"/>
            <w:noWrap/>
            <w:vAlign w:val="center"/>
          </w:tcPr>
          <w:p w14:paraId="56CADC06"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810</w:t>
            </w:r>
          </w:p>
        </w:tc>
        <w:tc>
          <w:tcPr>
            <w:tcW w:w="6096" w:type="dxa"/>
            <w:gridSpan w:val="2"/>
            <w:shd w:val="clear" w:color="000000" w:fill="FFFFFF"/>
            <w:vAlign w:val="center"/>
          </w:tcPr>
          <w:p w14:paraId="3F67BA6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Douilles Plafonnier de Schneider ou équivalent </w:t>
            </w:r>
          </w:p>
        </w:tc>
        <w:tc>
          <w:tcPr>
            <w:tcW w:w="597" w:type="dxa"/>
            <w:shd w:val="clear" w:color="000000" w:fill="FFFFFF"/>
            <w:vAlign w:val="center"/>
          </w:tcPr>
          <w:p w14:paraId="0966F4A9" w14:textId="1122504B"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4DC4B8CE"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0EF2A6A2"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DEF48A1"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5C28C3A" w14:textId="77777777" w:rsidTr="003077C7">
        <w:trPr>
          <w:trHeight w:val="50"/>
        </w:trPr>
        <w:tc>
          <w:tcPr>
            <w:tcW w:w="709" w:type="dxa"/>
            <w:shd w:val="clear" w:color="000000" w:fill="FFFFFF"/>
            <w:noWrap/>
            <w:vAlign w:val="center"/>
          </w:tcPr>
          <w:p w14:paraId="42E00264"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811</w:t>
            </w:r>
          </w:p>
        </w:tc>
        <w:tc>
          <w:tcPr>
            <w:tcW w:w="6096" w:type="dxa"/>
            <w:gridSpan w:val="2"/>
            <w:shd w:val="clear" w:color="000000" w:fill="FFFFFF"/>
            <w:vAlign w:val="center"/>
          </w:tcPr>
          <w:p w14:paraId="26C8860E"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Barrettes de 10 Dominos type LEGRAND de 25A ou équivalent </w:t>
            </w:r>
          </w:p>
        </w:tc>
        <w:tc>
          <w:tcPr>
            <w:tcW w:w="597" w:type="dxa"/>
            <w:shd w:val="clear" w:color="000000" w:fill="FFFFFF"/>
            <w:vAlign w:val="center"/>
          </w:tcPr>
          <w:p w14:paraId="75CB84C0" w14:textId="78C3932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1BB0A666"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8,00 </w:t>
            </w:r>
          </w:p>
        </w:tc>
        <w:tc>
          <w:tcPr>
            <w:tcW w:w="1361" w:type="dxa"/>
            <w:shd w:val="clear" w:color="000000" w:fill="FFFFFF"/>
          </w:tcPr>
          <w:p w14:paraId="62EC5937"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0277BB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DE00644" w14:textId="77777777" w:rsidTr="003077C7">
        <w:trPr>
          <w:trHeight w:val="50"/>
        </w:trPr>
        <w:tc>
          <w:tcPr>
            <w:tcW w:w="709" w:type="dxa"/>
            <w:shd w:val="clear" w:color="000000" w:fill="FFFFFF"/>
            <w:noWrap/>
            <w:vAlign w:val="center"/>
          </w:tcPr>
          <w:p w14:paraId="338A580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812</w:t>
            </w:r>
          </w:p>
        </w:tc>
        <w:tc>
          <w:tcPr>
            <w:tcW w:w="6096" w:type="dxa"/>
            <w:gridSpan w:val="2"/>
            <w:shd w:val="clear" w:color="000000" w:fill="FFFFFF"/>
            <w:vAlign w:val="center"/>
          </w:tcPr>
          <w:p w14:paraId="5D5EC40D"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w:t>
            </w:r>
            <w:proofErr w:type="spellStart"/>
            <w:r w:rsidRPr="00676839">
              <w:rPr>
                <w:rFonts w:ascii="Arial Narrow" w:eastAsia="Times New Roman" w:hAnsi="Arial Narrow" w:cs="Times New Roman"/>
              </w:rPr>
              <w:t>Barette</w:t>
            </w:r>
            <w:proofErr w:type="spellEnd"/>
            <w:r w:rsidRPr="00676839">
              <w:rPr>
                <w:rFonts w:ascii="Arial Narrow" w:eastAsia="Times New Roman" w:hAnsi="Arial Narrow" w:cs="Times New Roman"/>
              </w:rPr>
              <w:t xml:space="preserve"> Dominos type LEGRAND de 16A ou équivalent </w:t>
            </w:r>
          </w:p>
        </w:tc>
        <w:tc>
          <w:tcPr>
            <w:tcW w:w="597" w:type="dxa"/>
            <w:shd w:val="clear" w:color="000000" w:fill="FFFFFF"/>
            <w:vAlign w:val="center"/>
          </w:tcPr>
          <w:p w14:paraId="17940E93" w14:textId="1E557A0E"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25FFEDC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 </w:t>
            </w:r>
          </w:p>
        </w:tc>
        <w:tc>
          <w:tcPr>
            <w:tcW w:w="1361" w:type="dxa"/>
            <w:shd w:val="clear" w:color="000000" w:fill="FFFFFF"/>
          </w:tcPr>
          <w:p w14:paraId="6652A77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BF05455"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DD9BE7E" w14:textId="77777777" w:rsidTr="003077C7">
        <w:trPr>
          <w:trHeight w:val="50"/>
        </w:trPr>
        <w:tc>
          <w:tcPr>
            <w:tcW w:w="709" w:type="dxa"/>
            <w:shd w:val="clear" w:color="000000" w:fill="FFFFFF"/>
            <w:noWrap/>
            <w:vAlign w:val="center"/>
          </w:tcPr>
          <w:p w14:paraId="365D19D3"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813</w:t>
            </w:r>
          </w:p>
        </w:tc>
        <w:tc>
          <w:tcPr>
            <w:tcW w:w="6096" w:type="dxa"/>
            <w:gridSpan w:val="2"/>
            <w:shd w:val="clear" w:color="000000" w:fill="FFFFFF"/>
            <w:vAlign w:val="center"/>
          </w:tcPr>
          <w:p w14:paraId="2CB47331"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Disjoncteur Divisionnaire de type Schneider 10A ou équivalent </w:t>
            </w:r>
          </w:p>
        </w:tc>
        <w:tc>
          <w:tcPr>
            <w:tcW w:w="597" w:type="dxa"/>
            <w:shd w:val="clear" w:color="000000" w:fill="FFFFFF"/>
            <w:vAlign w:val="center"/>
          </w:tcPr>
          <w:p w14:paraId="21B3F9D7" w14:textId="16B3E390"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10847B2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457677E4"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6CE23A0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D5D846E" w14:textId="77777777" w:rsidTr="003077C7">
        <w:trPr>
          <w:trHeight w:val="50"/>
        </w:trPr>
        <w:tc>
          <w:tcPr>
            <w:tcW w:w="709" w:type="dxa"/>
            <w:shd w:val="clear" w:color="000000" w:fill="FFFFFF"/>
            <w:noWrap/>
            <w:vAlign w:val="center"/>
          </w:tcPr>
          <w:p w14:paraId="656DC369"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814</w:t>
            </w:r>
          </w:p>
        </w:tc>
        <w:tc>
          <w:tcPr>
            <w:tcW w:w="6096" w:type="dxa"/>
            <w:gridSpan w:val="2"/>
            <w:shd w:val="clear" w:color="000000" w:fill="FFFFFF"/>
            <w:vAlign w:val="center"/>
          </w:tcPr>
          <w:p w14:paraId="3EEE729B"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Disjoncteur Divisionnaire de type Schneider 16A ou équivalent </w:t>
            </w:r>
          </w:p>
        </w:tc>
        <w:tc>
          <w:tcPr>
            <w:tcW w:w="597" w:type="dxa"/>
            <w:shd w:val="clear" w:color="000000" w:fill="FFFFFF"/>
            <w:vAlign w:val="center"/>
          </w:tcPr>
          <w:p w14:paraId="5CAF6785" w14:textId="0FB7721F"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5023308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7109BBBA"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D73C51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748F2C3" w14:textId="77777777" w:rsidTr="003077C7">
        <w:trPr>
          <w:trHeight w:val="50"/>
        </w:trPr>
        <w:tc>
          <w:tcPr>
            <w:tcW w:w="709" w:type="dxa"/>
            <w:shd w:val="clear" w:color="000000" w:fill="FFFFFF"/>
            <w:noWrap/>
            <w:vAlign w:val="center"/>
          </w:tcPr>
          <w:p w14:paraId="07AE782F"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815</w:t>
            </w:r>
          </w:p>
        </w:tc>
        <w:tc>
          <w:tcPr>
            <w:tcW w:w="6096" w:type="dxa"/>
            <w:gridSpan w:val="2"/>
            <w:shd w:val="clear" w:color="000000" w:fill="FFFFFF"/>
            <w:vAlign w:val="center"/>
          </w:tcPr>
          <w:p w14:paraId="4B455F3E"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Disjoncteur parafoudre de type Schneider 16A/20A ou équivalent </w:t>
            </w:r>
          </w:p>
        </w:tc>
        <w:tc>
          <w:tcPr>
            <w:tcW w:w="597" w:type="dxa"/>
            <w:shd w:val="clear" w:color="000000" w:fill="FFFFFF"/>
            <w:vAlign w:val="center"/>
          </w:tcPr>
          <w:p w14:paraId="3F63A1E5" w14:textId="5995C8DD"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6C4695E5"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6AF16BD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AC4499D"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7042EED" w14:textId="77777777" w:rsidTr="003077C7">
        <w:trPr>
          <w:trHeight w:val="50"/>
        </w:trPr>
        <w:tc>
          <w:tcPr>
            <w:tcW w:w="709" w:type="dxa"/>
            <w:shd w:val="clear" w:color="000000" w:fill="FFFFFF"/>
            <w:noWrap/>
            <w:vAlign w:val="center"/>
          </w:tcPr>
          <w:p w14:paraId="7495FDCD"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816</w:t>
            </w:r>
          </w:p>
        </w:tc>
        <w:tc>
          <w:tcPr>
            <w:tcW w:w="6096" w:type="dxa"/>
            <w:gridSpan w:val="2"/>
            <w:shd w:val="clear" w:color="000000" w:fill="FFFFFF"/>
            <w:vAlign w:val="center"/>
          </w:tcPr>
          <w:p w14:paraId="39368EF2"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Interrupteur différentiel de type Schneider 20A/30 mA ou équivalent </w:t>
            </w:r>
          </w:p>
        </w:tc>
        <w:tc>
          <w:tcPr>
            <w:tcW w:w="597" w:type="dxa"/>
            <w:shd w:val="clear" w:color="000000" w:fill="FFFFFF"/>
            <w:vAlign w:val="center"/>
          </w:tcPr>
          <w:p w14:paraId="7D169BEC" w14:textId="71BCB2F3"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6768ADE9"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35E4A32E"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F54E5E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5ED58E5A" w14:textId="77777777" w:rsidTr="003077C7">
        <w:trPr>
          <w:trHeight w:val="50"/>
        </w:trPr>
        <w:tc>
          <w:tcPr>
            <w:tcW w:w="709" w:type="dxa"/>
            <w:shd w:val="clear" w:color="000000" w:fill="FFFFFF"/>
            <w:noWrap/>
            <w:vAlign w:val="center"/>
          </w:tcPr>
          <w:p w14:paraId="1688FE6F"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817</w:t>
            </w:r>
          </w:p>
        </w:tc>
        <w:tc>
          <w:tcPr>
            <w:tcW w:w="6096" w:type="dxa"/>
            <w:gridSpan w:val="2"/>
            <w:shd w:val="clear" w:color="000000" w:fill="FFFFFF"/>
            <w:vAlign w:val="center"/>
          </w:tcPr>
          <w:p w14:paraId="2095B4FA"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10 parafoudres de type Schneider 20 KA ou équivalent </w:t>
            </w:r>
          </w:p>
        </w:tc>
        <w:tc>
          <w:tcPr>
            <w:tcW w:w="597" w:type="dxa"/>
            <w:shd w:val="clear" w:color="000000" w:fill="FFFFFF"/>
            <w:vAlign w:val="center"/>
          </w:tcPr>
          <w:p w14:paraId="2A4CADB1" w14:textId="38E56C86"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5AB0351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34F1B2BC"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762A80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CFF7079" w14:textId="77777777" w:rsidTr="003077C7">
        <w:trPr>
          <w:trHeight w:val="50"/>
        </w:trPr>
        <w:tc>
          <w:tcPr>
            <w:tcW w:w="709" w:type="dxa"/>
            <w:shd w:val="clear" w:color="000000" w:fill="FFFFFF"/>
            <w:noWrap/>
            <w:vAlign w:val="center"/>
          </w:tcPr>
          <w:p w14:paraId="41C3032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818</w:t>
            </w:r>
          </w:p>
        </w:tc>
        <w:tc>
          <w:tcPr>
            <w:tcW w:w="6096" w:type="dxa"/>
            <w:gridSpan w:val="2"/>
            <w:shd w:val="clear" w:color="000000" w:fill="FFFFFF"/>
            <w:vAlign w:val="center"/>
          </w:tcPr>
          <w:p w14:paraId="715D2E62"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Coffret de répartition de type Schneider 12 modules ou équivalent </w:t>
            </w:r>
          </w:p>
        </w:tc>
        <w:tc>
          <w:tcPr>
            <w:tcW w:w="597" w:type="dxa"/>
            <w:shd w:val="clear" w:color="000000" w:fill="FFFFFF"/>
            <w:vAlign w:val="center"/>
          </w:tcPr>
          <w:p w14:paraId="1EC9546C" w14:textId="7740E4E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2CB87F96"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3D037ADA"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98CE379"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2A6B9BAD" w14:textId="77777777" w:rsidTr="003077C7">
        <w:trPr>
          <w:trHeight w:val="50"/>
        </w:trPr>
        <w:tc>
          <w:tcPr>
            <w:tcW w:w="709" w:type="dxa"/>
            <w:shd w:val="clear" w:color="000000" w:fill="FFFFFF"/>
            <w:noWrap/>
            <w:vAlign w:val="center"/>
          </w:tcPr>
          <w:p w14:paraId="2E8AB1CB"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819</w:t>
            </w:r>
          </w:p>
        </w:tc>
        <w:tc>
          <w:tcPr>
            <w:tcW w:w="6096" w:type="dxa"/>
            <w:gridSpan w:val="2"/>
            <w:shd w:val="clear" w:color="000000" w:fill="FFFFFF"/>
            <w:vAlign w:val="center"/>
          </w:tcPr>
          <w:p w14:paraId="19D37870"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Boites de dérivation 160x160 </w:t>
            </w:r>
          </w:p>
        </w:tc>
        <w:tc>
          <w:tcPr>
            <w:tcW w:w="597" w:type="dxa"/>
            <w:shd w:val="clear" w:color="000000" w:fill="FFFFFF"/>
            <w:vAlign w:val="center"/>
          </w:tcPr>
          <w:p w14:paraId="60C0234C" w14:textId="330D618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461706CE"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7C6CF1C3"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7A83B960"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1F8AE3F" w14:textId="77777777" w:rsidTr="003077C7">
        <w:trPr>
          <w:trHeight w:val="50"/>
        </w:trPr>
        <w:tc>
          <w:tcPr>
            <w:tcW w:w="709" w:type="dxa"/>
            <w:shd w:val="clear" w:color="000000" w:fill="FFFFFF"/>
            <w:noWrap/>
            <w:vAlign w:val="center"/>
          </w:tcPr>
          <w:p w14:paraId="7D4002CD"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820</w:t>
            </w:r>
          </w:p>
        </w:tc>
        <w:tc>
          <w:tcPr>
            <w:tcW w:w="6096" w:type="dxa"/>
            <w:gridSpan w:val="2"/>
            <w:shd w:val="clear" w:color="000000" w:fill="FFFFFF"/>
            <w:vAlign w:val="center"/>
          </w:tcPr>
          <w:p w14:paraId="1BB8733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Ampoules économique 16w </w:t>
            </w:r>
            <w:proofErr w:type="spellStart"/>
            <w:r w:rsidRPr="00676839">
              <w:rPr>
                <w:rFonts w:ascii="Arial Narrow" w:eastAsia="Times New Roman" w:hAnsi="Arial Narrow" w:cs="Times New Roman"/>
              </w:rPr>
              <w:t>ingelec</w:t>
            </w:r>
            <w:proofErr w:type="spellEnd"/>
            <w:r w:rsidRPr="00676839">
              <w:rPr>
                <w:rFonts w:ascii="Arial Narrow" w:eastAsia="Times New Roman" w:hAnsi="Arial Narrow" w:cs="Times New Roman"/>
              </w:rPr>
              <w:t xml:space="preserve"> ou équivalent </w:t>
            </w:r>
          </w:p>
        </w:tc>
        <w:tc>
          <w:tcPr>
            <w:tcW w:w="597" w:type="dxa"/>
            <w:shd w:val="clear" w:color="000000" w:fill="FFFFFF"/>
            <w:vAlign w:val="center"/>
          </w:tcPr>
          <w:p w14:paraId="0E2847C4" w14:textId="31FBD749"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3A55F4A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24,00 </w:t>
            </w:r>
          </w:p>
        </w:tc>
        <w:tc>
          <w:tcPr>
            <w:tcW w:w="1361" w:type="dxa"/>
            <w:shd w:val="clear" w:color="000000" w:fill="FFFFFF"/>
          </w:tcPr>
          <w:p w14:paraId="0E98A62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112C0CE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4F2B1E2A" w14:textId="77777777" w:rsidTr="003077C7">
        <w:trPr>
          <w:trHeight w:val="50"/>
        </w:trPr>
        <w:tc>
          <w:tcPr>
            <w:tcW w:w="709" w:type="dxa"/>
            <w:shd w:val="clear" w:color="000000" w:fill="FFFFFF"/>
            <w:noWrap/>
            <w:vAlign w:val="center"/>
          </w:tcPr>
          <w:p w14:paraId="1C419209"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821</w:t>
            </w:r>
          </w:p>
        </w:tc>
        <w:tc>
          <w:tcPr>
            <w:tcW w:w="6096" w:type="dxa"/>
            <w:gridSpan w:val="2"/>
            <w:shd w:val="clear" w:color="000000" w:fill="FFFFFF"/>
            <w:vAlign w:val="center"/>
          </w:tcPr>
          <w:p w14:paraId="1A8C335F"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Voyant lumineux 220V </w:t>
            </w:r>
          </w:p>
        </w:tc>
        <w:tc>
          <w:tcPr>
            <w:tcW w:w="597" w:type="dxa"/>
            <w:shd w:val="clear" w:color="000000" w:fill="FFFFFF"/>
            <w:vAlign w:val="center"/>
          </w:tcPr>
          <w:p w14:paraId="0F9B7DA9" w14:textId="10402B73"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5B306E12"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 </w:t>
            </w:r>
          </w:p>
        </w:tc>
        <w:tc>
          <w:tcPr>
            <w:tcW w:w="1361" w:type="dxa"/>
            <w:shd w:val="clear" w:color="000000" w:fill="FFFFFF"/>
          </w:tcPr>
          <w:p w14:paraId="6BFB92C9"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D3B1897"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1592F14" w14:textId="77777777" w:rsidTr="003077C7">
        <w:trPr>
          <w:trHeight w:val="50"/>
        </w:trPr>
        <w:tc>
          <w:tcPr>
            <w:tcW w:w="709" w:type="dxa"/>
            <w:shd w:val="clear" w:color="000000" w:fill="FFFFFF"/>
            <w:noWrap/>
            <w:vAlign w:val="center"/>
          </w:tcPr>
          <w:p w14:paraId="44310BC5"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822</w:t>
            </w:r>
          </w:p>
        </w:tc>
        <w:tc>
          <w:tcPr>
            <w:tcW w:w="6096" w:type="dxa"/>
            <w:gridSpan w:val="2"/>
            <w:shd w:val="clear" w:color="000000" w:fill="FFFFFF"/>
            <w:vAlign w:val="center"/>
          </w:tcPr>
          <w:p w14:paraId="289D6E97"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Prises 2P+T type LEGRAND ou équivalent</w:t>
            </w:r>
          </w:p>
        </w:tc>
        <w:tc>
          <w:tcPr>
            <w:tcW w:w="597" w:type="dxa"/>
            <w:shd w:val="clear" w:color="000000" w:fill="FFFFFF"/>
            <w:vAlign w:val="center"/>
          </w:tcPr>
          <w:p w14:paraId="3AA87185" w14:textId="2029276A"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6B17CCE9"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30,00 </w:t>
            </w:r>
          </w:p>
        </w:tc>
        <w:tc>
          <w:tcPr>
            <w:tcW w:w="1361" w:type="dxa"/>
            <w:shd w:val="clear" w:color="000000" w:fill="FFFFFF"/>
          </w:tcPr>
          <w:p w14:paraId="0B1CFF6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727FF14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1E44228" w14:textId="77777777" w:rsidTr="003077C7">
        <w:trPr>
          <w:trHeight w:val="50"/>
        </w:trPr>
        <w:tc>
          <w:tcPr>
            <w:tcW w:w="709" w:type="dxa"/>
            <w:shd w:val="clear" w:color="000000" w:fill="FFFFFF"/>
            <w:noWrap/>
            <w:vAlign w:val="center"/>
          </w:tcPr>
          <w:p w14:paraId="456FE1E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lastRenderedPageBreak/>
              <w:t>823</w:t>
            </w:r>
          </w:p>
        </w:tc>
        <w:tc>
          <w:tcPr>
            <w:tcW w:w="6096" w:type="dxa"/>
            <w:gridSpan w:val="2"/>
            <w:shd w:val="clear" w:color="000000" w:fill="FFFFFF"/>
            <w:vAlign w:val="center"/>
          </w:tcPr>
          <w:p w14:paraId="703AAB11"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Interrupteur simple va et vient, type LEGRAND ou équivalent </w:t>
            </w:r>
          </w:p>
        </w:tc>
        <w:tc>
          <w:tcPr>
            <w:tcW w:w="597" w:type="dxa"/>
            <w:shd w:val="clear" w:color="000000" w:fill="FFFFFF"/>
            <w:vAlign w:val="center"/>
          </w:tcPr>
          <w:p w14:paraId="15C19BF2" w14:textId="6ECD29B5"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3F8854A0"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20,00 </w:t>
            </w:r>
          </w:p>
        </w:tc>
        <w:tc>
          <w:tcPr>
            <w:tcW w:w="1361" w:type="dxa"/>
            <w:shd w:val="clear" w:color="000000" w:fill="FFFFFF"/>
          </w:tcPr>
          <w:p w14:paraId="6C23636D"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24AA3C9E"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0E4D1F1" w14:textId="77777777" w:rsidTr="003077C7">
        <w:trPr>
          <w:trHeight w:val="50"/>
        </w:trPr>
        <w:tc>
          <w:tcPr>
            <w:tcW w:w="709" w:type="dxa"/>
            <w:shd w:val="clear" w:color="000000" w:fill="FFFFFF"/>
            <w:noWrap/>
            <w:vAlign w:val="center"/>
          </w:tcPr>
          <w:p w14:paraId="1CCABA52"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824</w:t>
            </w:r>
          </w:p>
        </w:tc>
        <w:tc>
          <w:tcPr>
            <w:tcW w:w="6096" w:type="dxa"/>
            <w:gridSpan w:val="2"/>
            <w:shd w:val="clear" w:color="000000" w:fill="FFFFFF"/>
            <w:vAlign w:val="center"/>
          </w:tcPr>
          <w:p w14:paraId="285AA1B3"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Interrupteur double type va et vient LEGRAND ou équivalent </w:t>
            </w:r>
          </w:p>
        </w:tc>
        <w:tc>
          <w:tcPr>
            <w:tcW w:w="597" w:type="dxa"/>
            <w:shd w:val="clear" w:color="000000" w:fill="FFFFFF"/>
            <w:vAlign w:val="center"/>
          </w:tcPr>
          <w:p w14:paraId="37FA1590" w14:textId="776EC2B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1019FE5F"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10,00 </w:t>
            </w:r>
          </w:p>
        </w:tc>
        <w:tc>
          <w:tcPr>
            <w:tcW w:w="1361" w:type="dxa"/>
            <w:shd w:val="clear" w:color="000000" w:fill="FFFFFF"/>
          </w:tcPr>
          <w:p w14:paraId="504039C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AF695FC"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0F55E85E" w14:textId="77777777" w:rsidTr="003077C7">
        <w:trPr>
          <w:trHeight w:val="50"/>
        </w:trPr>
        <w:tc>
          <w:tcPr>
            <w:tcW w:w="709" w:type="dxa"/>
            <w:shd w:val="clear" w:color="000000" w:fill="FFFFFF"/>
            <w:noWrap/>
            <w:vAlign w:val="center"/>
          </w:tcPr>
          <w:p w14:paraId="1556EBE3"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825</w:t>
            </w:r>
          </w:p>
        </w:tc>
        <w:tc>
          <w:tcPr>
            <w:tcW w:w="6096" w:type="dxa"/>
            <w:gridSpan w:val="2"/>
            <w:shd w:val="clear" w:color="000000" w:fill="FFFFFF"/>
            <w:vAlign w:val="center"/>
          </w:tcPr>
          <w:p w14:paraId="42A4152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accessoire de raccordement TV type LEGRAND ou équivalent</w:t>
            </w:r>
          </w:p>
        </w:tc>
        <w:tc>
          <w:tcPr>
            <w:tcW w:w="597" w:type="dxa"/>
            <w:shd w:val="clear" w:color="000000" w:fill="FFFFFF"/>
            <w:vAlign w:val="center"/>
          </w:tcPr>
          <w:p w14:paraId="2BCBF054" w14:textId="410EC4E8"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49CF8FB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8,00 </w:t>
            </w:r>
          </w:p>
        </w:tc>
        <w:tc>
          <w:tcPr>
            <w:tcW w:w="1361" w:type="dxa"/>
            <w:shd w:val="clear" w:color="000000" w:fill="FFFFFF"/>
          </w:tcPr>
          <w:p w14:paraId="3AC9717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5D11CF98"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7FCF91FF" w14:textId="77777777" w:rsidTr="003077C7">
        <w:trPr>
          <w:trHeight w:val="50"/>
        </w:trPr>
        <w:tc>
          <w:tcPr>
            <w:tcW w:w="709" w:type="dxa"/>
            <w:shd w:val="clear" w:color="000000" w:fill="FFFFFF"/>
            <w:noWrap/>
            <w:vAlign w:val="center"/>
          </w:tcPr>
          <w:p w14:paraId="6DC01212"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826</w:t>
            </w:r>
          </w:p>
        </w:tc>
        <w:tc>
          <w:tcPr>
            <w:tcW w:w="6096" w:type="dxa"/>
            <w:gridSpan w:val="2"/>
            <w:shd w:val="clear" w:color="000000" w:fill="FFFFFF"/>
            <w:vAlign w:val="center"/>
          </w:tcPr>
          <w:p w14:paraId="7C82380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Peignes de raccordement type Schneider ou équivalent</w:t>
            </w:r>
          </w:p>
        </w:tc>
        <w:tc>
          <w:tcPr>
            <w:tcW w:w="597" w:type="dxa"/>
            <w:shd w:val="clear" w:color="000000" w:fill="FFFFFF"/>
            <w:vAlign w:val="center"/>
          </w:tcPr>
          <w:p w14:paraId="2AABFED8" w14:textId="439F46A0"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235C7505"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2D01FE69"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089C176"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CE73C62" w14:textId="77777777" w:rsidTr="003077C7">
        <w:trPr>
          <w:trHeight w:val="50"/>
        </w:trPr>
        <w:tc>
          <w:tcPr>
            <w:tcW w:w="709" w:type="dxa"/>
            <w:shd w:val="clear" w:color="000000" w:fill="FFFFFF"/>
            <w:noWrap/>
            <w:vAlign w:val="center"/>
          </w:tcPr>
          <w:p w14:paraId="5920E470"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827</w:t>
            </w:r>
          </w:p>
        </w:tc>
        <w:tc>
          <w:tcPr>
            <w:tcW w:w="6096" w:type="dxa"/>
            <w:gridSpan w:val="2"/>
            <w:shd w:val="clear" w:color="000000" w:fill="FFFFFF"/>
            <w:vAlign w:val="center"/>
          </w:tcPr>
          <w:p w14:paraId="5DE87FD1"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Boitiers à vis type INGELEC ou équivalent </w:t>
            </w:r>
          </w:p>
        </w:tc>
        <w:tc>
          <w:tcPr>
            <w:tcW w:w="597" w:type="dxa"/>
            <w:shd w:val="clear" w:color="000000" w:fill="FFFFFF"/>
            <w:vAlign w:val="center"/>
          </w:tcPr>
          <w:p w14:paraId="3B7C5AAE" w14:textId="56028506"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2CAF9250"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60,00 </w:t>
            </w:r>
          </w:p>
        </w:tc>
        <w:tc>
          <w:tcPr>
            <w:tcW w:w="1361" w:type="dxa"/>
            <w:shd w:val="clear" w:color="000000" w:fill="FFFFFF"/>
          </w:tcPr>
          <w:p w14:paraId="668CDD61"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515B5AB"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664ADD66" w14:textId="77777777" w:rsidTr="003077C7">
        <w:trPr>
          <w:trHeight w:val="50"/>
        </w:trPr>
        <w:tc>
          <w:tcPr>
            <w:tcW w:w="709" w:type="dxa"/>
            <w:shd w:val="clear" w:color="000000" w:fill="FFFFFF"/>
            <w:noWrap/>
            <w:vAlign w:val="center"/>
          </w:tcPr>
          <w:p w14:paraId="7E045E94"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828</w:t>
            </w:r>
          </w:p>
        </w:tc>
        <w:tc>
          <w:tcPr>
            <w:tcW w:w="6096" w:type="dxa"/>
            <w:gridSpan w:val="2"/>
            <w:shd w:val="clear" w:color="000000" w:fill="FFFFFF"/>
            <w:vAlign w:val="center"/>
          </w:tcPr>
          <w:p w14:paraId="08AD5206"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Applique sanitaire de type INGELEC ou équivalent </w:t>
            </w:r>
          </w:p>
        </w:tc>
        <w:tc>
          <w:tcPr>
            <w:tcW w:w="597" w:type="dxa"/>
            <w:shd w:val="clear" w:color="000000" w:fill="FFFFFF"/>
            <w:vAlign w:val="center"/>
          </w:tcPr>
          <w:p w14:paraId="7C306633"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u</w:t>
            </w:r>
          </w:p>
        </w:tc>
        <w:tc>
          <w:tcPr>
            <w:tcW w:w="1596" w:type="dxa"/>
            <w:shd w:val="clear" w:color="000000" w:fill="FFFFFF"/>
            <w:vAlign w:val="center"/>
          </w:tcPr>
          <w:p w14:paraId="67CDB14E"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4,00 </w:t>
            </w:r>
          </w:p>
        </w:tc>
        <w:tc>
          <w:tcPr>
            <w:tcW w:w="1361" w:type="dxa"/>
            <w:shd w:val="clear" w:color="000000" w:fill="FFFFFF"/>
          </w:tcPr>
          <w:p w14:paraId="5917E410"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049514C8"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3E17F6C" w14:textId="77777777" w:rsidTr="003077C7">
        <w:trPr>
          <w:trHeight w:val="50"/>
        </w:trPr>
        <w:tc>
          <w:tcPr>
            <w:tcW w:w="709" w:type="dxa"/>
            <w:shd w:val="clear" w:color="000000" w:fill="FFFFFF"/>
            <w:noWrap/>
            <w:vAlign w:val="center"/>
          </w:tcPr>
          <w:p w14:paraId="611C7A5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829</w:t>
            </w:r>
          </w:p>
        </w:tc>
        <w:tc>
          <w:tcPr>
            <w:tcW w:w="6096" w:type="dxa"/>
            <w:gridSpan w:val="2"/>
            <w:shd w:val="clear" w:color="000000" w:fill="FFFFFF"/>
            <w:vAlign w:val="center"/>
          </w:tcPr>
          <w:p w14:paraId="1C8EC8E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Tw Cen MT" w:eastAsia="Times New Roman" w:hAnsi="Tw Cen MT" w:cs="Times New Roman"/>
                <w:sz w:val="24"/>
                <w:szCs w:val="24"/>
              </w:rPr>
              <w:t>F et P Câble coaxial TV souple</w:t>
            </w:r>
          </w:p>
        </w:tc>
        <w:tc>
          <w:tcPr>
            <w:tcW w:w="597" w:type="dxa"/>
            <w:shd w:val="clear" w:color="000000" w:fill="FFFFFF"/>
            <w:vAlign w:val="center"/>
          </w:tcPr>
          <w:p w14:paraId="2CBE2993"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ml</w:t>
            </w:r>
          </w:p>
        </w:tc>
        <w:tc>
          <w:tcPr>
            <w:tcW w:w="1596" w:type="dxa"/>
            <w:shd w:val="clear" w:color="000000" w:fill="FFFFFF"/>
            <w:vAlign w:val="center"/>
          </w:tcPr>
          <w:p w14:paraId="164DB636"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50,00 </w:t>
            </w:r>
          </w:p>
        </w:tc>
        <w:tc>
          <w:tcPr>
            <w:tcW w:w="1361" w:type="dxa"/>
            <w:shd w:val="clear" w:color="000000" w:fill="FFFFFF"/>
          </w:tcPr>
          <w:p w14:paraId="3E53E5D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33A674F4"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179CECD3" w14:textId="77777777" w:rsidTr="003077C7">
        <w:trPr>
          <w:trHeight w:val="50"/>
        </w:trPr>
        <w:tc>
          <w:tcPr>
            <w:tcW w:w="709" w:type="dxa"/>
            <w:shd w:val="clear" w:color="000000" w:fill="FFFFFF"/>
            <w:noWrap/>
            <w:vAlign w:val="center"/>
          </w:tcPr>
          <w:p w14:paraId="4CE21059"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000000" w:fill="FFFFFF"/>
            <w:vAlign w:val="center"/>
          </w:tcPr>
          <w:p w14:paraId="179A166D"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Sous Total Lot 8</w:t>
            </w:r>
            <w:r w:rsidRPr="00676839">
              <w:rPr>
                <w:rFonts w:ascii="Arial Narrow" w:eastAsia="Times New Roman" w:hAnsi="Arial Narrow" w:cs="Times New Roman"/>
                <w:b/>
                <w:bCs/>
                <w:i/>
                <w:iCs/>
              </w:rPr>
              <w:t>00</w:t>
            </w:r>
          </w:p>
        </w:tc>
        <w:tc>
          <w:tcPr>
            <w:tcW w:w="597" w:type="dxa"/>
            <w:shd w:val="clear" w:color="000000" w:fill="FFFFFF"/>
            <w:vAlign w:val="center"/>
          </w:tcPr>
          <w:p w14:paraId="0D5B2340"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7C6404F2"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241EA8AF"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000000" w:fill="FFFFFF"/>
          </w:tcPr>
          <w:p w14:paraId="473A0349"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06FCF5CD" w14:textId="77777777" w:rsidTr="003077C7">
        <w:trPr>
          <w:trHeight w:val="50"/>
        </w:trPr>
        <w:tc>
          <w:tcPr>
            <w:tcW w:w="709" w:type="dxa"/>
            <w:shd w:val="clear" w:color="auto" w:fill="9CC2E5" w:themeFill="accent1" w:themeFillTint="99"/>
            <w:noWrap/>
            <w:vAlign w:val="center"/>
          </w:tcPr>
          <w:p w14:paraId="7A36244E"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0A1BB362"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Lot 9</w:t>
            </w:r>
            <w:r w:rsidRPr="00676839">
              <w:rPr>
                <w:rFonts w:ascii="Arial Narrow" w:eastAsia="Times New Roman" w:hAnsi="Arial Narrow" w:cs="Times New Roman"/>
                <w:b/>
                <w:bCs/>
                <w:i/>
                <w:iCs/>
              </w:rPr>
              <w:t>00 : Peinture</w:t>
            </w:r>
          </w:p>
        </w:tc>
        <w:tc>
          <w:tcPr>
            <w:tcW w:w="597" w:type="dxa"/>
            <w:shd w:val="clear" w:color="auto" w:fill="9CC2E5" w:themeFill="accent1" w:themeFillTint="99"/>
            <w:vAlign w:val="center"/>
          </w:tcPr>
          <w:p w14:paraId="63BD719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auto" w:fill="9CC2E5" w:themeFill="accent1" w:themeFillTint="99"/>
            <w:vAlign w:val="center"/>
          </w:tcPr>
          <w:p w14:paraId="75BAC600"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auto" w:fill="9CC2E5" w:themeFill="accent1" w:themeFillTint="99"/>
          </w:tcPr>
          <w:p w14:paraId="194AF7A5" w14:textId="77777777" w:rsidR="00D754B7" w:rsidRPr="00676839" w:rsidRDefault="00D754B7" w:rsidP="00D754B7">
            <w:pPr>
              <w:spacing w:after="0" w:line="240" w:lineRule="auto"/>
              <w:jc w:val="center"/>
              <w:rPr>
                <w:rFonts w:ascii="Arial Narrow" w:eastAsia="Times New Roman" w:hAnsi="Arial Narrow" w:cs="Times New Roman"/>
              </w:rPr>
            </w:pPr>
          </w:p>
        </w:tc>
        <w:tc>
          <w:tcPr>
            <w:tcW w:w="955" w:type="dxa"/>
            <w:shd w:val="clear" w:color="auto" w:fill="9CC2E5" w:themeFill="accent1" w:themeFillTint="99"/>
          </w:tcPr>
          <w:p w14:paraId="6C0B4257" w14:textId="77777777" w:rsidR="00D754B7" w:rsidRPr="00676839" w:rsidRDefault="00D754B7" w:rsidP="00D754B7">
            <w:pPr>
              <w:spacing w:after="0" w:line="240" w:lineRule="auto"/>
              <w:jc w:val="center"/>
              <w:rPr>
                <w:rFonts w:ascii="Arial Narrow" w:eastAsia="Times New Roman" w:hAnsi="Arial Narrow" w:cs="Times New Roman"/>
              </w:rPr>
            </w:pPr>
          </w:p>
        </w:tc>
      </w:tr>
      <w:tr w:rsidR="00D754B7" w:rsidRPr="00C87B9F" w14:paraId="3E375DF8" w14:textId="77777777" w:rsidTr="003077C7">
        <w:trPr>
          <w:trHeight w:val="50"/>
        </w:trPr>
        <w:tc>
          <w:tcPr>
            <w:tcW w:w="709" w:type="dxa"/>
            <w:shd w:val="clear" w:color="000000" w:fill="FFFFFF"/>
            <w:noWrap/>
            <w:vAlign w:val="center"/>
          </w:tcPr>
          <w:p w14:paraId="316E660E"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901</w:t>
            </w:r>
          </w:p>
        </w:tc>
        <w:tc>
          <w:tcPr>
            <w:tcW w:w="6096" w:type="dxa"/>
            <w:gridSpan w:val="2"/>
            <w:shd w:val="clear" w:color="000000" w:fill="FFFFFF"/>
            <w:vAlign w:val="center"/>
          </w:tcPr>
          <w:p w14:paraId="734E03D8"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application Peinture extérieure type </w:t>
            </w:r>
            <w:proofErr w:type="spellStart"/>
            <w:r w:rsidRPr="00676839">
              <w:rPr>
                <w:rFonts w:ascii="Arial Narrow" w:eastAsia="Times New Roman" w:hAnsi="Arial Narrow" w:cs="Times New Roman"/>
              </w:rPr>
              <w:t>Pantex</w:t>
            </w:r>
            <w:proofErr w:type="spellEnd"/>
            <w:r w:rsidRPr="00676839">
              <w:rPr>
                <w:rFonts w:ascii="Arial Narrow" w:eastAsia="Times New Roman" w:hAnsi="Arial Narrow" w:cs="Times New Roman"/>
              </w:rPr>
              <w:t xml:space="preserve"> 1300 (ou équivalent) sur murs, poteaux, (Couleurs au choix du Maître d'ouvrage)</w:t>
            </w:r>
          </w:p>
        </w:tc>
        <w:tc>
          <w:tcPr>
            <w:tcW w:w="597" w:type="dxa"/>
            <w:shd w:val="clear" w:color="000000" w:fill="FFFFFF"/>
            <w:vAlign w:val="center"/>
          </w:tcPr>
          <w:p w14:paraId="12F670B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134F61C5"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203,00 </w:t>
            </w:r>
          </w:p>
        </w:tc>
        <w:tc>
          <w:tcPr>
            <w:tcW w:w="1361" w:type="dxa"/>
            <w:shd w:val="clear" w:color="000000" w:fill="FFFFFF"/>
          </w:tcPr>
          <w:p w14:paraId="6766800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6249A477"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0CB38F10" w14:textId="77777777" w:rsidTr="003077C7">
        <w:trPr>
          <w:trHeight w:val="50"/>
        </w:trPr>
        <w:tc>
          <w:tcPr>
            <w:tcW w:w="709" w:type="dxa"/>
            <w:shd w:val="clear" w:color="000000" w:fill="FFFFFF"/>
            <w:noWrap/>
            <w:vAlign w:val="center"/>
          </w:tcPr>
          <w:p w14:paraId="6D1CCCC8"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902</w:t>
            </w:r>
          </w:p>
        </w:tc>
        <w:tc>
          <w:tcPr>
            <w:tcW w:w="6096" w:type="dxa"/>
            <w:gridSpan w:val="2"/>
            <w:shd w:val="clear" w:color="000000" w:fill="FFFFFF"/>
            <w:vAlign w:val="center"/>
          </w:tcPr>
          <w:p w14:paraId="04E8FEC2"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application Peinture intérieure type </w:t>
            </w:r>
            <w:proofErr w:type="spellStart"/>
            <w:r w:rsidRPr="00676839">
              <w:rPr>
                <w:rFonts w:ascii="Arial Narrow" w:eastAsia="Times New Roman" w:hAnsi="Arial Narrow" w:cs="Times New Roman"/>
              </w:rPr>
              <w:t>Pantex</w:t>
            </w:r>
            <w:proofErr w:type="spellEnd"/>
            <w:r w:rsidRPr="00676839">
              <w:rPr>
                <w:rFonts w:ascii="Arial Narrow" w:eastAsia="Times New Roman" w:hAnsi="Arial Narrow" w:cs="Times New Roman"/>
              </w:rPr>
              <w:t xml:space="preserve"> 800 (ou équivalent) sur murs, sous plafond en contreplaqué (Couleurs au choix du Maître d'ouvrage) </w:t>
            </w:r>
          </w:p>
        </w:tc>
        <w:tc>
          <w:tcPr>
            <w:tcW w:w="597" w:type="dxa"/>
            <w:shd w:val="clear" w:color="000000" w:fill="FFFFFF"/>
            <w:vAlign w:val="center"/>
          </w:tcPr>
          <w:p w14:paraId="798213BE"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0E3C53DE"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613,00 </w:t>
            </w:r>
          </w:p>
        </w:tc>
        <w:tc>
          <w:tcPr>
            <w:tcW w:w="1361" w:type="dxa"/>
            <w:shd w:val="clear" w:color="000000" w:fill="FFFFFF"/>
          </w:tcPr>
          <w:p w14:paraId="3B6A183B"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70306C31"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766E9F7F" w14:textId="77777777" w:rsidTr="003077C7">
        <w:trPr>
          <w:trHeight w:val="50"/>
        </w:trPr>
        <w:tc>
          <w:tcPr>
            <w:tcW w:w="709" w:type="dxa"/>
            <w:shd w:val="clear" w:color="000000" w:fill="FFFFFF"/>
            <w:noWrap/>
            <w:vAlign w:val="center"/>
          </w:tcPr>
          <w:p w14:paraId="5F8404A5"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903</w:t>
            </w:r>
          </w:p>
        </w:tc>
        <w:tc>
          <w:tcPr>
            <w:tcW w:w="6096" w:type="dxa"/>
            <w:gridSpan w:val="2"/>
            <w:shd w:val="clear" w:color="000000" w:fill="FFFFFF"/>
            <w:vAlign w:val="center"/>
          </w:tcPr>
          <w:p w14:paraId="66B311BE"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application vernis et Peinture sur menuiseries bois et métalliques (grilles fenêtres) </w:t>
            </w:r>
          </w:p>
        </w:tc>
        <w:tc>
          <w:tcPr>
            <w:tcW w:w="597" w:type="dxa"/>
            <w:shd w:val="clear" w:color="000000" w:fill="FFFFFF"/>
            <w:vAlign w:val="center"/>
          </w:tcPr>
          <w:p w14:paraId="7EBCA420"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25F1545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40,38 </w:t>
            </w:r>
          </w:p>
        </w:tc>
        <w:tc>
          <w:tcPr>
            <w:tcW w:w="1361" w:type="dxa"/>
            <w:shd w:val="clear" w:color="000000" w:fill="FFFFFF"/>
          </w:tcPr>
          <w:p w14:paraId="363E4DA0"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0F34C4CD"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5D1F9C05" w14:textId="77777777" w:rsidTr="003077C7">
        <w:trPr>
          <w:trHeight w:val="50"/>
        </w:trPr>
        <w:tc>
          <w:tcPr>
            <w:tcW w:w="709" w:type="dxa"/>
            <w:shd w:val="clear" w:color="000000" w:fill="FFFFFF"/>
            <w:noWrap/>
            <w:vAlign w:val="center"/>
          </w:tcPr>
          <w:p w14:paraId="0CE9BFBB"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000000" w:fill="FFFFFF"/>
            <w:vAlign w:val="center"/>
          </w:tcPr>
          <w:p w14:paraId="7E6D0E52"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i/>
                <w:iCs/>
              </w:rPr>
              <w:t xml:space="preserve">Sous Total Lot </w:t>
            </w:r>
            <w:r>
              <w:rPr>
                <w:rFonts w:ascii="Arial Narrow" w:eastAsia="Times New Roman" w:hAnsi="Arial Narrow" w:cs="Times New Roman"/>
                <w:b/>
                <w:bCs/>
                <w:i/>
                <w:iCs/>
              </w:rPr>
              <w:t>9</w:t>
            </w:r>
            <w:r w:rsidRPr="00676839">
              <w:rPr>
                <w:rFonts w:ascii="Arial Narrow" w:eastAsia="Times New Roman" w:hAnsi="Arial Narrow" w:cs="Times New Roman"/>
                <w:b/>
                <w:bCs/>
                <w:i/>
                <w:iCs/>
              </w:rPr>
              <w:t>00</w:t>
            </w:r>
          </w:p>
        </w:tc>
        <w:tc>
          <w:tcPr>
            <w:tcW w:w="597" w:type="dxa"/>
            <w:shd w:val="clear" w:color="000000" w:fill="FFFFFF"/>
            <w:vAlign w:val="center"/>
          </w:tcPr>
          <w:p w14:paraId="38CB522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6B1A9D05"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7706AB45"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55E569FB"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37B393A4" w14:textId="77777777" w:rsidTr="003077C7">
        <w:trPr>
          <w:trHeight w:val="50"/>
        </w:trPr>
        <w:tc>
          <w:tcPr>
            <w:tcW w:w="709" w:type="dxa"/>
            <w:shd w:val="clear" w:color="auto" w:fill="9CC2E5" w:themeFill="accent1" w:themeFillTint="99"/>
            <w:noWrap/>
            <w:vAlign w:val="center"/>
          </w:tcPr>
          <w:p w14:paraId="20B163DB"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auto" w:fill="9CC2E5" w:themeFill="accent1" w:themeFillTint="99"/>
            <w:vAlign w:val="center"/>
          </w:tcPr>
          <w:p w14:paraId="50507B96"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Lot 10</w:t>
            </w:r>
            <w:r w:rsidRPr="00676839">
              <w:rPr>
                <w:rFonts w:ascii="Arial Narrow" w:eastAsia="Times New Roman" w:hAnsi="Arial Narrow" w:cs="Times New Roman"/>
                <w:b/>
                <w:bCs/>
                <w:i/>
                <w:iCs/>
              </w:rPr>
              <w:t>00 : Revêtement</w:t>
            </w:r>
          </w:p>
        </w:tc>
        <w:tc>
          <w:tcPr>
            <w:tcW w:w="597" w:type="dxa"/>
            <w:shd w:val="clear" w:color="auto" w:fill="9CC2E5" w:themeFill="accent1" w:themeFillTint="99"/>
            <w:vAlign w:val="center"/>
          </w:tcPr>
          <w:p w14:paraId="3AA1F7B8"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auto" w:fill="9CC2E5" w:themeFill="accent1" w:themeFillTint="99"/>
            <w:vAlign w:val="center"/>
          </w:tcPr>
          <w:p w14:paraId="72A91998"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auto" w:fill="9CC2E5" w:themeFill="accent1" w:themeFillTint="99"/>
          </w:tcPr>
          <w:p w14:paraId="5C47CE8F"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auto" w:fill="9CC2E5" w:themeFill="accent1" w:themeFillTint="99"/>
          </w:tcPr>
          <w:p w14:paraId="49CC24FB"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23D60B36" w14:textId="77777777" w:rsidTr="003077C7">
        <w:trPr>
          <w:trHeight w:val="50"/>
        </w:trPr>
        <w:tc>
          <w:tcPr>
            <w:tcW w:w="709" w:type="dxa"/>
            <w:shd w:val="clear" w:color="000000" w:fill="FFFFFF"/>
            <w:noWrap/>
            <w:vAlign w:val="center"/>
          </w:tcPr>
          <w:p w14:paraId="7F33C7FA"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1001</w:t>
            </w:r>
          </w:p>
        </w:tc>
        <w:tc>
          <w:tcPr>
            <w:tcW w:w="6096" w:type="dxa"/>
            <w:gridSpan w:val="2"/>
            <w:shd w:val="clear" w:color="000000" w:fill="FFFFFF"/>
            <w:vAlign w:val="center"/>
          </w:tcPr>
          <w:p w14:paraId="008BB40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F et P Carreaux grès cérame (30/30) ou similaire pour sols de salon, chambres à coucher, couloir, véranda et plinthes y/c toutes sujétions</w:t>
            </w:r>
          </w:p>
        </w:tc>
        <w:tc>
          <w:tcPr>
            <w:tcW w:w="597" w:type="dxa"/>
            <w:shd w:val="clear" w:color="000000" w:fill="FFFFFF"/>
            <w:vAlign w:val="center"/>
          </w:tcPr>
          <w:p w14:paraId="0A85AA0A"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44D8F808"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178,48 </w:t>
            </w:r>
          </w:p>
        </w:tc>
        <w:tc>
          <w:tcPr>
            <w:tcW w:w="1361" w:type="dxa"/>
            <w:shd w:val="clear" w:color="000000" w:fill="FFFFFF"/>
          </w:tcPr>
          <w:p w14:paraId="52B02B4D"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4B7A09C8"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5DED50A6" w14:textId="77777777" w:rsidTr="003077C7">
        <w:trPr>
          <w:trHeight w:val="50"/>
        </w:trPr>
        <w:tc>
          <w:tcPr>
            <w:tcW w:w="709" w:type="dxa"/>
            <w:shd w:val="clear" w:color="000000" w:fill="FFFFFF"/>
            <w:noWrap/>
            <w:vAlign w:val="center"/>
          </w:tcPr>
          <w:p w14:paraId="6578CA04"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1002</w:t>
            </w:r>
          </w:p>
        </w:tc>
        <w:tc>
          <w:tcPr>
            <w:tcW w:w="6096" w:type="dxa"/>
            <w:gridSpan w:val="2"/>
            <w:shd w:val="clear" w:color="000000" w:fill="FFFFFF"/>
            <w:vAlign w:val="center"/>
          </w:tcPr>
          <w:p w14:paraId="65EAEC85" w14:textId="77777777" w:rsidR="00D754B7" w:rsidRPr="00676839" w:rsidRDefault="00D754B7" w:rsidP="00D754B7">
            <w:pPr>
              <w:spacing w:after="0" w:line="240" w:lineRule="auto"/>
              <w:rPr>
                <w:rFonts w:ascii="Arial Narrow" w:eastAsia="Times New Roman" w:hAnsi="Arial Narrow" w:cs="Times New Roman"/>
                <w:b/>
                <w:bCs/>
                <w:i/>
                <w:iCs/>
              </w:rPr>
            </w:pPr>
            <w:r w:rsidRPr="00676839">
              <w:rPr>
                <w:rFonts w:ascii="Arial Narrow" w:eastAsia="Times New Roman" w:hAnsi="Arial Narrow" w:cs="Times New Roman"/>
              </w:rPr>
              <w:t xml:space="preserve">F et P Carreaux grès cérame 20 x 20 antidérapant pour sol de cuisine et toilettes </w:t>
            </w:r>
          </w:p>
        </w:tc>
        <w:tc>
          <w:tcPr>
            <w:tcW w:w="597" w:type="dxa"/>
            <w:shd w:val="clear" w:color="000000" w:fill="FFFFFF"/>
            <w:vAlign w:val="center"/>
          </w:tcPr>
          <w:p w14:paraId="008087D5"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5DE79DDD"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45,97 </w:t>
            </w:r>
          </w:p>
        </w:tc>
        <w:tc>
          <w:tcPr>
            <w:tcW w:w="1361" w:type="dxa"/>
            <w:shd w:val="clear" w:color="000000" w:fill="FFFFFF"/>
          </w:tcPr>
          <w:p w14:paraId="19A01CED"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2E8275C8"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43F9641D" w14:textId="77777777" w:rsidTr="003077C7">
        <w:trPr>
          <w:trHeight w:val="50"/>
        </w:trPr>
        <w:tc>
          <w:tcPr>
            <w:tcW w:w="709" w:type="dxa"/>
            <w:shd w:val="clear" w:color="000000" w:fill="FFFFFF"/>
            <w:noWrap/>
            <w:vAlign w:val="center"/>
          </w:tcPr>
          <w:p w14:paraId="743BC5B8"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1003</w:t>
            </w:r>
          </w:p>
        </w:tc>
        <w:tc>
          <w:tcPr>
            <w:tcW w:w="6096" w:type="dxa"/>
            <w:gridSpan w:val="2"/>
            <w:shd w:val="clear" w:color="000000" w:fill="FFFFFF"/>
            <w:vAlign w:val="center"/>
          </w:tcPr>
          <w:p w14:paraId="341D26BF"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 xml:space="preserve">F et P Faïence (15/30) pour murs de toilette et cuisine y/c toutes sujétions de pose </w:t>
            </w:r>
          </w:p>
        </w:tc>
        <w:tc>
          <w:tcPr>
            <w:tcW w:w="597" w:type="dxa"/>
            <w:shd w:val="clear" w:color="000000" w:fill="FFFFFF"/>
            <w:vAlign w:val="center"/>
          </w:tcPr>
          <w:p w14:paraId="5D642D73"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rPr>
              <w:t>m²</w:t>
            </w:r>
          </w:p>
        </w:tc>
        <w:tc>
          <w:tcPr>
            <w:tcW w:w="1596" w:type="dxa"/>
            <w:shd w:val="clear" w:color="000000" w:fill="FFFFFF"/>
            <w:vAlign w:val="center"/>
          </w:tcPr>
          <w:p w14:paraId="67307A3A" w14:textId="77777777" w:rsidR="00D754B7" w:rsidRPr="00676839" w:rsidRDefault="00D754B7" w:rsidP="00D754B7">
            <w:pPr>
              <w:spacing w:after="0" w:line="240" w:lineRule="auto"/>
              <w:jc w:val="center"/>
              <w:rPr>
                <w:rFonts w:ascii="Arial Narrow" w:eastAsia="Times New Roman" w:hAnsi="Arial Narrow" w:cs="Times New Roman"/>
                <w:b/>
                <w:bCs/>
              </w:rPr>
            </w:pPr>
            <w:r w:rsidRPr="00486DDC">
              <w:rPr>
                <w:rFonts w:ascii="Arial Narrow" w:eastAsia="Times New Roman" w:hAnsi="Arial Narrow" w:cs="Calibri"/>
              </w:rPr>
              <w:t xml:space="preserve">            91,36 </w:t>
            </w:r>
          </w:p>
        </w:tc>
        <w:tc>
          <w:tcPr>
            <w:tcW w:w="1361" w:type="dxa"/>
            <w:shd w:val="clear" w:color="000000" w:fill="FFFFFF"/>
          </w:tcPr>
          <w:p w14:paraId="49CE0106"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7F0A29FA"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7F7C47BE" w14:textId="77777777" w:rsidTr="003077C7">
        <w:trPr>
          <w:trHeight w:val="50"/>
        </w:trPr>
        <w:tc>
          <w:tcPr>
            <w:tcW w:w="709" w:type="dxa"/>
            <w:shd w:val="clear" w:color="000000" w:fill="FFFFFF"/>
            <w:noWrap/>
            <w:vAlign w:val="center"/>
          </w:tcPr>
          <w:p w14:paraId="518295F5" w14:textId="77777777" w:rsidR="00D754B7" w:rsidRPr="00676839" w:rsidRDefault="00D754B7" w:rsidP="00D754B7">
            <w:pPr>
              <w:spacing w:after="0" w:line="240" w:lineRule="auto"/>
              <w:jc w:val="center"/>
              <w:rPr>
                <w:rFonts w:ascii="Arial Narrow" w:eastAsia="Times New Roman" w:hAnsi="Arial Narrow" w:cs="Times New Roman"/>
              </w:rPr>
            </w:pPr>
            <w:r>
              <w:rPr>
                <w:rFonts w:ascii="Arial Narrow" w:eastAsia="Times New Roman" w:hAnsi="Arial Narrow" w:cs="Times New Roman"/>
              </w:rPr>
              <w:t xml:space="preserve"> </w:t>
            </w:r>
            <w:r w:rsidRPr="00676839">
              <w:rPr>
                <w:rFonts w:ascii="Arial Narrow" w:eastAsia="Times New Roman" w:hAnsi="Arial Narrow" w:cs="Times New Roman"/>
              </w:rPr>
              <w:t> </w:t>
            </w:r>
          </w:p>
        </w:tc>
        <w:tc>
          <w:tcPr>
            <w:tcW w:w="6096" w:type="dxa"/>
            <w:gridSpan w:val="2"/>
            <w:shd w:val="clear" w:color="000000" w:fill="FFFFFF"/>
            <w:vAlign w:val="center"/>
          </w:tcPr>
          <w:p w14:paraId="19BFC7A6"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i/>
                <w:iCs/>
              </w:rPr>
              <w:t>Sous Total Lot 1</w:t>
            </w:r>
            <w:r>
              <w:rPr>
                <w:rFonts w:ascii="Arial Narrow" w:eastAsia="Times New Roman" w:hAnsi="Arial Narrow" w:cs="Times New Roman"/>
                <w:b/>
                <w:bCs/>
                <w:i/>
                <w:iCs/>
              </w:rPr>
              <w:t>0</w:t>
            </w:r>
            <w:r w:rsidRPr="00676839">
              <w:rPr>
                <w:rFonts w:ascii="Arial Narrow" w:eastAsia="Times New Roman" w:hAnsi="Arial Narrow" w:cs="Times New Roman"/>
                <w:b/>
                <w:bCs/>
                <w:i/>
                <w:iCs/>
              </w:rPr>
              <w:t>00</w:t>
            </w:r>
          </w:p>
        </w:tc>
        <w:tc>
          <w:tcPr>
            <w:tcW w:w="597" w:type="dxa"/>
            <w:shd w:val="clear" w:color="000000" w:fill="FFFFFF"/>
            <w:vAlign w:val="center"/>
          </w:tcPr>
          <w:p w14:paraId="6D5AF78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55D605A6"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0EA39FD4"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3637386C"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3185112E" w14:textId="77777777" w:rsidTr="003077C7">
        <w:trPr>
          <w:trHeight w:val="50"/>
        </w:trPr>
        <w:tc>
          <w:tcPr>
            <w:tcW w:w="709" w:type="dxa"/>
            <w:shd w:val="clear" w:color="000000" w:fill="FFFFFF"/>
            <w:noWrap/>
            <w:vAlign w:val="center"/>
          </w:tcPr>
          <w:p w14:paraId="5DD95349" w14:textId="77777777" w:rsidR="00D754B7" w:rsidRPr="00676839" w:rsidRDefault="00D754B7" w:rsidP="00D754B7">
            <w:pPr>
              <w:spacing w:after="0" w:line="240" w:lineRule="auto"/>
              <w:jc w:val="center"/>
              <w:rPr>
                <w:rFonts w:ascii="Arial Narrow" w:eastAsia="Times New Roman" w:hAnsi="Arial Narrow" w:cs="Times New Roman"/>
              </w:rPr>
            </w:pPr>
            <w:r w:rsidRPr="00676839">
              <w:rPr>
                <w:rFonts w:ascii="Arial Narrow" w:eastAsia="Times New Roman" w:hAnsi="Arial Narrow" w:cs="Times New Roman"/>
              </w:rPr>
              <w:t> </w:t>
            </w:r>
          </w:p>
        </w:tc>
        <w:tc>
          <w:tcPr>
            <w:tcW w:w="6096" w:type="dxa"/>
            <w:gridSpan w:val="2"/>
            <w:shd w:val="clear" w:color="000000" w:fill="FFFFFF"/>
            <w:vAlign w:val="center"/>
          </w:tcPr>
          <w:p w14:paraId="755CFCBF"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i/>
                <w:iCs/>
              </w:rPr>
              <w:t xml:space="preserve">SOUS TOTAL SECOND ŒUVRE </w:t>
            </w:r>
          </w:p>
        </w:tc>
        <w:tc>
          <w:tcPr>
            <w:tcW w:w="597" w:type="dxa"/>
            <w:shd w:val="clear" w:color="000000" w:fill="FFFFFF"/>
            <w:vAlign w:val="center"/>
          </w:tcPr>
          <w:p w14:paraId="0B59147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7371D9A3"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000000" w:fill="FFFFFF"/>
          </w:tcPr>
          <w:p w14:paraId="71B730F5"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1BDE12D4"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2A8B761C" w14:textId="77777777" w:rsidTr="003077C7">
        <w:trPr>
          <w:trHeight w:val="50"/>
        </w:trPr>
        <w:tc>
          <w:tcPr>
            <w:tcW w:w="709" w:type="dxa"/>
            <w:shd w:val="clear" w:color="auto" w:fill="9CC2E5" w:themeFill="accent1" w:themeFillTint="99"/>
            <w:noWrap/>
            <w:vAlign w:val="center"/>
          </w:tcPr>
          <w:p w14:paraId="1C6C3B66" w14:textId="77777777" w:rsidR="00D754B7" w:rsidRPr="00676839" w:rsidRDefault="00D754B7" w:rsidP="00D754B7">
            <w:pPr>
              <w:spacing w:after="0" w:line="240" w:lineRule="auto"/>
              <w:rPr>
                <w:rFonts w:ascii="Arial Narrow" w:eastAsia="Times New Roman" w:hAnsi="Arial Narrow" w:cs="Times New Roman"/>
              </w:rPr>
            </w:pPr>
          </w:p>
        </w:tc>
        <w:tc>
          <w:tcPr>
            <w:tcW w:w="6096" w:type="dxa"/>
            <w:gridSpan w:val="2"/>
            <w:shd w:val="clear" w:color="auto" w:fill="9CC2E5" w:themeFill="accent1" w:themeFillTint="99"/>
            <w:vAlign w:val="center"/>
          </w:tcPr>
          <w:p w14:paraId="7F2F7BB6"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b/>
                <w:bCs/>
              </w:rPr>
              <w:t>LOT 1</w:t>
            </w:r>
            <w:r>
              <w:rPr>
                <w:rFonts w:ascii="Arial Narrow" w:eastAsia="Times New Roman" w:hAnsi="Arial Narrow" w:cs="Times New Roman"/>
                <w:b/>
                <w:bCs/>
              </w:rPr>
              <w:t>1</w:t>
            </w:r>
            <w:r w:rsidRPr="00676839">
              <w:rPr>
                <w:rFonts w:ascii="Arial Narrow" w:eastAsia="Times New Roman" w:hAnsi="Arial Narrow" w:cs="Times New Roman"/>
                <w:b/>
                <w:bCs/>
              </w:rPr>
              <w:t xml:space="preserve">00 : travaux de </w:t>
            </w:r>
            <w:r>
              <w:rPr>
                <w:rFonts w:ascii="Arial Narrow" w:eastAsia="Times New Roman" w:hAnsi="Arial Narrow" w:cs="Times New Roman"/>
                <w:b/>
                <w:bCs/>
              </w:rPr>
              <w:t>VRD</w:t>
            </w:r>
            <w:r w:rsidRPr="00676839">
              <w:rPr>
                <w:rFonts w:ascii="Arial Narrow" w:eastAsia="Times New Roman" w:hAnsi="Arial Narrow" w:cs="Times New Roman"/>
                <w:b/>
                <w:bCs/>
              </w:rPr>
              <w:t xml:space="preserve"> pour l’ensemble du </w:t>
            </w:r>
            <w:r>
              <w:rPr>
                <w:rFonts w:ascii="Arial Narrow" w:eastAsia="Times New Roman" w:hAnsi="Arial Narrow" w:cs="Times New Roman"/>
                <w:b/>
                <w:bCs/>
              </w:rPr>
              <w:t>projet</w:t>
            </w:r>
          </w:p>
        </w:tc>
        <w:tc>
          <w:tcPr>
            <w:tcW w:w="597" w:type="dxa"/>
            <w:shd w:val="clear" w:color="auto" w:fill="9CC2E5" w:themeFill="accent1" w:themeFillTint="99"/>
            <w:vAlign w:val="center"/>
          </w:tcPr>
          <w:p w14:paraId="5BA9F624"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auto" w:fill="9CC2E5" w:themeFill="accent1" w:themeFillTint="99"/>
            <w:vAlign w:val="center"/>
          </w:tcPr>
          <w:p w14:paraId="2254BB31"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361" w:type="dxa"/>
            <w:shd w:val="clear" w:color="auto" w:fill="9CC2E5" w:themeFill="accent1" w:themeFillTint="99"/>
          </w:tcPr>
          <w:p w14:paraId="279E00CC"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auto" w:fill="9CC2E5" w:themeFill="accent1" w:themeFillTint="99"/>
          </w:tcPr>
          <w:p w14:paraId="73915C36"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47DB2EB4" w14:textId="77777777" w:rsidTr="003077C7">
        <w:trPr>
          <w:trHeight w:val="50"/>
        </w:trPr>
        <w:tc>
          <w:tcPr>
            <w:tcW w:w="709" w:type="dxa"/>
            <w:shd w:val="clear" w:color="000000" w:fill="FFFFFF"/>
            <w:noWrap/>
            <w:vAlign w:val="center"/>
          </w:tcPr>
          <w:p w14:paraId="433ED8A1" w14:textId="77777777" w:rsidR="00D754B7" w:rsidRPr="00676839" w:rsidRDefault="00D754B7" w:rsidP="00D754B7">
            <w:pPr>
              <w:spacing w:after="0" w:line="240" w:lineRule="auto"/>
              <w:rPr>
                <w:rFonts w:ascii="Arial Narrow" w:eastAsia="Times New Roman" w:hAnsi="Arial Narrow" w:cs="Times New Roman"/>
              </w:rPr>
            </w:pPr>
            <w:r w:rsidRPr="00676839">
              <w:rPr>
                <w:rFonts w:ascii="Arial Narrow" w:eastAsia="Times New Roman" w:hAnsi="Arial Narrow" w:cs="Times New Roman"/>
              </w:rPr>
              <w:t>1</w:t>
            </w:r>
            <w:r>
              <w:rPr>
                <w:rFonts w:ascii="Arial Narrow" w:eastAsia="Times New Roman" w:hAnsi="Arial Narrow" w:cs="Times New Roman"/>
              </w:rPr>
              <w:t>1</w:t>
            </w:r>
            <w:r w:rsidRPr="00676839">
              <w:rPr>
                <w:rFonts w:ascii="Arial Narrow" w:eastAsia="Times New Roman" w:hAnsi="Arial Narrow" w:cs="Times New Roman"/>
              </w:rPr>
              <w:t>01</w:t>
            </w:r>
          </w:p>
        </w:tc>
        <w:tc>
          <w:tcPr>
            <w:tcW w:w="6096" w:type="dxa"/>
            <w:gridSpan w:val="2"/>
            <w:shd w:val="clear" w:color="000000" w:fill="FFFFFF"/>
            <w:vAlign w:val="center"/>
          </w:tcPr>
          <w:p w14:paraId="5D0964C4" w14:textId="77777777" w:rsidR="00D754B7" w:rsidRPr="00676839" w:rsidRDefault="00D754B7" w:rsidP="00D754B7">
            <w:pPr>
              <w:spacing w:after="0" w:line="240" w:lineRule="auto"/>
              <w:rPr>
                <w:rFonts w:ascii="Arial Narrow" w:eastAsia="Times New Roman" w:hAnsi="Arial Narrow" w:cs="Times New Roman"/>
                <w:b/>
                <w:bCs/>
              </w:rPr>
            </w:pPr>
            <w:r w:rsidRPr="00676839">
              <w:rPr>
                <w:rFonts w:ascii="Arial Narrow" w:eastAsia="Times New Roman" w:hAnsi="Arial Narrow" w:cs="Times New Roman"/>
              </w:rPr>
              <w:t>Caniveaux en agglomérés bourrés 12,5 x 20 x 40 (ou pierres locales) parallèle aux talus :</w:t>
            </w:r>
          </w:p>
        </w:tc>
        <w:tc>
          <w:tcPr>
            <w:tcW w:w="597" w:type="dxa"/>
            <w:shd w:val="clear" w:color="000000" w:fill="FFFFFF"/>
            <w:vAlign w:val="center"/>
          </w:tcPr>
          <w:p w14:paraId="4C6B8998" w14:textId="77777777" w:rsidR="00D754B7" w:rsidRPr="00676839" w:rsidRDefault="00D754B7" w:rsidP="00D754B7">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ml</w:t>
            </w:r>
          </w:p>
        </w:tc>
        <w:tc>
          <w:tcPr>
            <w:tcW w:w="1596" w:type="dxa"/>
            <w:shd w:val="clear" w:color="000000" w:fill="FFFFFF"/>
            <w:vAlign w:val="bottom"/>
          </w:tcPr>
          <w:p w14:paraId="548A769E" w14:textId="77777777" w:rsidR="00D754B7" w:rsidRPr="00742D64" w:rsidRDefault="00D754B7" w:rsidP="00D754B7">
            <w:pPr>
              <w:spacing w:after="0" w:line="240" w:lineRule="auto"/>
              <w:jc w:val="center"/>
              <w:rPr>
                <w:rFonts w:ascii="Calibri" w:eastAsia="Times New Roman" w:hAnsi="Calibri" w:cs="Times New Roman"/>
              </w:rPr>
            </w:pPr>
            <w:r w:rsidRPr="007D1ADC">
              <w:rPr>
                <w:rFonts w:ascii="Arial Narrow" w:eastAsia="Times New Roman" w:hAnsi="Arial Narrow" w:cs="Calibri"/>
                <w:sz w:val="24"/>
                <w:szCs w:val="24"/>
              </w:rPr>
              <w:t>312</w:t>
            </w:r>
          </w:p>
        </w:tc>
        <w:tc>
          <w:tcPr>
            <w:tcW w:w="1361" w:type="dxa"/>
            <w:shd w:val="clear" w:color="000000" w:fill="FFFFFF"/>
          </w:tcPr>
          <w:p w14:paraId="5EF5628A"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06D22B7E"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181BDAC1" w14:textId="77777777" w:rsidTr="003077C7">
        <w:trPr>
          <w:trHeight w:val="50"/>
        </w:trPr>
        <w:tc>
          <w:tcPr>
            <w:tcW w:w="709" w:type="dxa"/>
            <w:shd w:val="clear" w:color="000000" w:fill="FFFFFF"/>
            <w:noWrap/>
            <w:vAlign w:val="center"/>
          </w:tcPr>
          <w:p w14:paraId="3E9B967E" w14:textId="77777777" w:rsidR="00D754B7" w:rsidRPr="00676839" w:rsidRDefault="00D754B7" w:rsidP="00D754B7">
            <w:pPr>
              <w:spacing w:after="0" w:line="240" w:lineRule="auto"/>
              <w:rPr>
                <w:rFonts w:ascii="Arial Narrow" w:eastAsia="Times New Roman" w:hAnsi="Arial Narrow" w:cs="Times New Roman"/>
              </w:rPr>
            </w:pPr>
            <w:r>
              <w:rPr>
                <w:rFonts w:ascii="Arial Narrow" w:eastAsia="Times New Roman" w:hAnsi="Arial Narrow" w:cs="Times New Roman"/>
              </w:rPr>
              <w:t>1102</w:t>
            </w:r>
          </w:p>
        </w:tc>
        <w:tc>
          <w:tcPr>
            <w:tcW w:w="6096" w:type="dxa"/>
            <w:gridSpan w:val="2"/>
            <w:shd w:val="clear" w:color="000000" w:fill="FFFFFF"/>
            <w:vAlign w:val="center"/>
          </w:tcPr>
          <w:p w14:paraId="71E93736" w14:textId="1B63710A" w:rsidR="00D754B7" w:rsidRPr="00676839" w:rsidRDefault="00D754B7" w:rsidP="001A41C1">
            <w:pPr>
              <w:spacing w:after="0" w:line="240" w:lineRule="auto"/>
              <w:rPr>
                <w:rFonts w:ascii="Arial Narrow" w:eastAsia="Times New Roman" w:hAnsi="Arial Narrow" w:cs="Times New Roman"/>
                <w:b/>
                <w:bCs/>
                <w:i/>
                <w:iCs/>
              </w:rPr>
            </w:pPr>
            <w:r w:rsidRPr="00676839">
              <w:rPr>
                <w:rFonts w:ascii="Arial Narrow" w:eastAsia="Times New Roman" w:hAnsi="Arial Narrow" w:cs="Times New Roman"/>
              </w:rPr>
              <w:t>Dallage périphérique en béton autour des bâtiments, 8 cm d'épaisseur sur 60 cm de largeur</w:t>
            </w:r>
          </w:p>
        </w:tc>
        <w:tc>
          <w:tcPr>
            <w:tcW w:w="597" w:type="dxa"/>
            <w:shd w:val="clear" w:color="000000" w:fill="FFFFFF"/>
            <w:vAlign w:val="center"/>
          </w:tcPr>
          <w:p w14:paraId="1AF811D9" w14:textId="77777777" w:rsidR="00D754B7" w:rsidRPr="00676839" w:rsidRDefault="00D754B7" w:rsidP="00D754B7">
            <w:pPr>
              <w:spacing w:after="0" w:line="240" w:lineRule="auto"/>
              <w:jc w:val="center"/>
              <w:rPr>
                <w:rFonts w:ascii="Arial Narrow" w:eastAsia="Times New Roman" w:hAnsi="Arial Narrow" w:cs="Times New Roman"/>
                <w:b/>
                <w:bCs/>
                <w:i/>
                <w:iCs/>
              </w:rPr>
            </w:pPr>
            <w:r w:rsidRPr="00676839">
              <w:rPr>
                <w:rFonts w:ascii="Arial Narrow" w:eastAsia="Times New Roman" w:hAnsi="Arial Narrow" w:cs="Times New Roman"/>
                <w:b/>
                <w:bCs/>
              </w:rPr>
              <w:t>m</w:t>
            </w:r>
            <w:r>
              <w:rPr>
                <w:rFonts w:ascii="Arial Narrow" w:eastAsia="Times New Roman" w:hAnsi="Arial Narrow" w:cs="Times New Roman"/>
                <w:b/>
                <w:bCs/>
              </w:rPr>
              <w:t>²</w:t>
            </w:r>
          </w:p>
        </w:tc>
        <w:tc>
          <w:tcPr>
            <w:tcW w:w="1596" w:type="dxa"/>
            <w:shd w:val="clear" w:color="000000" w:fill="FFFFFF"/>
            <w:vAlign w:val="bottom"/>
          </w:tcPr>
          <w:p w14:paraId="39D175CB" w14:textId="77777777" w:rsidR="00D754B7" w:rsidRPr="00742D64" w:rsidRDefault="00D754B7" w:rsidP="00D754B7">
            <w:pPr>
              <w:spacing w:after="0" w:line="240" w:lineRule="auto"/>
              <w:jc w:val="center"/>
              <w:rPr>
                <w:rFonts w:ascii="Calibri" w:eastAsia="Times New Roman" w:hAnsi="Calibri" w:cs="Times New Roman"/>
              </w:rPr>
            </w:pPr>
            <w:r w:rsidRPr="007D1ADC">
              <w:rPr>
                <w:rFonts w:ascii="Arial Narrow" w:eastAsia="Times New Roman" w:hAnsi="Arial Narrow" w:cs="Calibri"/>
                <w:sz w:val="24"/>
                <w:szCs w:val="24"/>
              </w:rPr>
              <w:t>12,48</w:t>
            </w:r>
          </w:p>
        </w:tc>
        <w:tc>
          <w:tcPr>
            <w:tcW w:w="1361" w:type="dxa"/>
            <w:shd w:val="clear" w:color="000000" w:fill="FFFFFF"/>
          </w:tcPr>
          <w:p w14:paraId="33A0BCEC" w14:textId="77777777" w:rsidR="00D754B7" w:rsidRPr="00676839" w:rsidRDefault="00D754B7" w:rsidP="00D754B7">
            <w:pPr>
              <w:spacing w:after="0" w:line="240" w:lineRule="auto"/>
              <w:rPr>
                <w:rFonts w:ascii="Arial Narrow" w:eastAsia="Times New Roman" w:hAnsi="Arial Narrow" w:cs="Times New Roman"/>
                <w:b/>
                <w:bCs/>
                <w:i/>
                <w:iCs/>
              </w:rPr>
            </w:pPr>
          </w:p>
        </w:tc>
        <w:tc>
          <w:tcPr>
            <w:tcW w:w="955" w:type="dxa"/>
            <w:shd w:val="clear" w:color="000000" w:fill="FFFFFF"/>
          </w:tcPr>
          <w:p w14:paraId="387C6AD9" w14:textId="77777777" w:rsidR="00D754B7" w:rsidRPr="00676839" w:rsidRDefault="00D754B7" w:rsidP="00D754B7">
            <w:pPr>
              <w:spacing w:after="0" w:line="240" w:lineRule="auto"/>
              <w:rPr>
                <w:rFonts w:ascii="Arial Narrow" w:eastAsia="Times New Roman" w:hAnsi="Arial Narrow" w:cs="Times New Roman"/>
                <w:b/>
                <w:bCs/>
                <w:i/>
                <w:iCs/>
              </w:rPr>
            </w:pPr>
          </w:p>
        </w:tc>
      </w:tr>
      <w:tr w:rsidR="00D754B7" w:rsidRPr="00C87B9F" w14:paraId="33FA0154" w14:textId="77777777" w:rsidTr="003077C7">
        <w:trPr>
          <w:trHeight w:val="50"/>
        </w:trPr>
        <w:tc>
          <w:tcPr>
            <w:tcW w:w="709" w:type="dxa"/>
            <w:shd w:val="clear" w:color="000000" w:fill="FFFFFF"/>
            <w:noWrap/>
            <w:vAlign w:val="center"/>
          </w:tcPr>
          <w:p w14:paraId="7FA3E25F" w14:textId="77777777" w:rsidR="00D754B7" w:rsidRPr="00676839" w:rsidRDefault="00D754B7" w:rsidP="00D754B7">
            <w:pPr>
              <w:spacing w:after="0" w:line="240" w:lineRule="auto"/>
              <w:rPr>
                <w:rFonts w:ascii="Arial Narrow" w:eastAsia="Times New Roman" w:hAnsi="Arial Narrow" w:cs="Times New Roman"/>
              </w:rPr>
            </w:pPr>
            <w:r>
              <w:rPr>
                <w:rFonts w:ascii="Arial Narrow" w:eastAsia="Times New Roman" w:hAnsi="Arial Narrow" w:cs="Times New Roman"/>
              </w:rPr>
              <w:t>1103</w:t>
            </w:r>
          </w:p>
        </w:tc>
        <w:tc>
          <w:tcPr>
            <w:tcW w:w="6096" w:type="dxa"/>
            <w:gridSpan w:val="2"/>
            <w:shd w:val="clear" w:color="000000" w:fill="FFFFFF"/>
            <w:vAlign w:val="center"/>
          </w:tcPr>
          <w:p w14:paraId="4D30428F" w14:textId="77777777" w:rsidR="00D754B7" w:rsidRPr="00676839" w:rsidRDefault="00D754B7" w:rsidP="00D754B7">
            <w:pPr>
              <w:spacing w:after="0" w:line="240" w:lineRule="auto"/>
              <w:jc w:val="both"/>
              <w:rPr>
                <w:rFonts w:ascii="Arial Narrow" w:eastAsia="Times New Roman" w:hAnsi="Arial Narrow" w:cs="Times New Roman"/>
                <w:b/>
                <w:bCs/>
              </w:rPr>
            </w:pPr>
            <w:r w:rsidRPr="00676839">
              <w:rPr>
                <w:rFonts w:ascii="Arial Narrow" w:eastAsia="Times New Roman" w:hAnsi="Arial Narrow" w:cs="Times New Roman"/>
              </w:rPr>
              <w:t xml:space="preserve">Plantation </w:t>
            </w:r>
            <w:r w:rsidRPr="00742D64">
              <w:rPr>
                <w:rFonts w:ascii="Arial Narrow" w:eastAsia="Times New Roman" w:hAnsi="Arial Narrow" w:cs="Times New Roman"/>
                <w:b/>
              </w:rPr>
              <w:t>100 arbres</w:t>
            </w:r>
            <w:r w:rsidRPr="00676839">
              <w:rPr>
                <w:rFonts w:ascii="Arial Narrow" w:eastAsia="Times New Roman" w:hAnsi="Arial Narrow" w:cs="Times New Roman"/>
              </w:rPr>
              <w:t xml:space="preserve"> et haies florales autour des parcelles : cette rubrique est réalisée obligatoirement dès l'implantation du projet</w:t>
            </w:r>
          </w:p>
        </w:tc>
        <w:tc>
          <w:tcPr>
            <w:tcW w:w="597" w:type="dxa"/>
            <w:shd w:val="clear" w:color="000000" w:fill="FFFFFF"/>
            <w:vAlign w:val="center"/>
          </w:tcPr>
          <w:p w14:paraId="4F763F17" w14:textId="77777777" w:rsidR="00D754B7" w:rsidRPr="00676839" w:rsidRDefault="00D754B7" w:rsidP="00D754B7">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U</w:t>
            </w:r>
          </w:p>
        </w:tc>
        <w:tc>
          <w:tcPr>
            <w:tcW w:w="1596" w:type="dxa"/>
            <w:shd w:val="clear" w:color="000000" w:fill="FFFFFF"/>
            <w:vAlign w:val="bottom"/>
          </w:tcPr>
          <w:p w14:paraId="065F38B7" w14:textId="77777777" w:rsidR="00D754B7" w:rsidRPr="00B4335B" w:rsidRDefault="00D754B7" w:rsidP="00D754B7">
            <w:pPr>
              <w:spacing w:after="0" w:line="240" w:lineRule="auto"/>
              <w:jc w:val="center"/>
              <w:rPr>
                <w:rFonts w:ascii="Calibri" w:eastAsia="Times New Roman" w:hAnsi="Calibri" w:cs="Times New Roman"/>
              </w:rPr>
            </w:pPr>
            <w:r w:rsidRPr="00B4335B">
              <w:rPr>
                <w:rFonts w:ascii="Calibri" w:eastAsia="Times New Roman" w:hAnsi="Calibri" w:cs="Times New Roman"/>
              </w:rPr>
              <w:t>100</w:t>
            </w:r>
          </w:p>
        </w:tc>
        <w:tc>
          <w:tcPr>
            <w:tcW w:w="1361" w:type="dxa"/>
            <w:shd w:val="clear" w:color="000000" w:fill="FFFFFF"/>
          </w:tcPr>
          <w:p w14:paraId="0E0F726A"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01A50D40"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314E3A2A" w14:textId="77777777" w:rsidTr="003077C7">
        <w:trPr>
          <w:trHeight w:val="50"/>
        </w:trPr>
        <w:tc>
          <w:tcPr>
            <w:tcW w:w="709" w:type="dxa"/>
            <w:shd w:val="clear" w:color="000000" w:fill="FFFFFF"/>
            <w:noWrap/>
            <w:vAlign w:val="center"/>
          </w:tcPr>
          <w:p w14:paraId="1911CC62" w14:textId="77777777" w:rsidR="00D754B7" w:rsidRPr="00676839" w:rsidRDefault="00D754B7" w:rsidP="00D754B7">
            <w:pPr>
              <w:spacing w:after="0" w:line="240" w:lineRule="auto"/>
              <w:rPr>
                <w:rFonts w:ascii="Arial Narrow" w:eastAsia="Times New Roman" w:hAnsi="Arial Narrow" w:cs="Times New Roman"/>
              </w:rPr>
            </w:pPr>
          </w:p>
        </w:tc>
        <w:tc>
          <w:tcPr>
            <w:tcW w:w="6096" w:type="dxa"/>
            <w:gridSpan w:val="2"/>
            <w:shd w:val="clear" w:color="000000" w:fill="FFFFFF"/>
            <w:vAlign w:val="center"/>
          </w:tcPr>
          <w:p w14:paraId="5ADA9AE9" w14:textId="77777777" w:rsidR="00D754B7" w:rsidRPr="00676839" w:rsidRDefault="00D754B7" w:rsidP="00D754B7">
            <w:pPr>
              <w:spacing w:after="0" w:line="240" w:lineRule="auto"/>
              <w:rPr>
                <w:rFonts w:ascii="Arial Narrow" w:eastAsia="Times New Roman" w:hAnsi="Arial Narrow" w:cs="Times New Roman"/>
                <w:b/>
                <w:bCs/>
              </w:rPr>
            </w:pPr>
            <w:r>
              <w:rPr>
                <w:rFonts w:ascii="Arial Narrow" w:eastAsia="Times New Roman" w:hAnsi="Arial Narrow" w:cs="Times New Roman"/>
                <w:b/>
                <w:bCs/>
                <w:i/>
                <w:iCs/>
              </w:rPr>
              <w:t>Sous Total Lot 11</w:t>
            </w:r>
            <w:r w:rsidRPr="00676839">
              <w:rPr>
                <w:rFonts w:ascii="Arial Narrow" w:eastAsia="Times New Roman" w:hAnsi="Arial Narrow" w:cs="Times New Roman"/>
                <w:b/>
                <w:bCs/>
                <w:i/>
                <w:iCs/>
              </w:rPr>
              <w:t>00</w:t>
            </w:r>
          </w:p>
        </w:tc>
        <w:tc>
          <w:tcPr>
            <w:tcW w:w="597" w:type="dxa"/>
            <w:shd w:val="clear" w:color="000000" w:fill="FFFFFF"/>
            <w:vAlign w:val="center"/>
          </w:tcPr>
          <w:p w14:paraId="0F75D3E5"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1596" w:type="dxa"/>
            <w:shd w:val="clear" w:color="000000" w:fill="FFFFFF"/>
            <w:vAlign w:val="center"/>
          </w:tcPr>
          <w:p w14:paraId="364EC1EC" w14:textId="5A48078B" w:rsidR="00D754B7" w:rsidRPr="00B4335B" w:rsidRDefault="00D754B7" w:rsidP="00D754B7">
            <w:pPr>
              <w:spacing w:after="0" w:line="240" w:lineRule="auto"/>
              <w:jc w:val="center"/>
              <w:rPr>
                <w:rFonts w:ascii="Calibri" w:eastAsia="Times New Roman" w:hAnsi="Calibri" w:cs="Times New Roman"/>
              </w:rPr>
            </w:pPr>
          </w:p>
        </w:tc>
        <w:tc>
          <w:tcPr>
            <w:tcW w:w="1361" w:type="dxa"/>
            <w:shd w:val="clear" w:color="000000" w:fill="FFFFFF"/>
          </w:tcPr>
          <w:p w14:paraId="06724A63" w14:textId="77777777" w:rsidR="00D754B7" w:rsidRPr="00676839" w:rsidRDefault="00D754B7" w:rsidP="00D754B7">
            <w:pPr>
              <w:spacing w:after="0" w:line="240" w:lineRule="auto"/>
              <w:jc w:val="center"/>
              <w:rPr>
                <w:rFonts w:ascii="Arial Narrow" w:eastAsia="Times New Roman" w:hAnsi="Arial Narrow" w:cs="Times New Roman"/>
                <w:b/>
                <w:bCs/>
              </w:rPr>
            </w:pPr>
          </w:p>
        </w:tc>
        <w:tc>
          <w:tcPr>
            <w:tcW w:w="955" w:type="dxa"/>
            <w:shd w:val="clear" w:color="000000" w:fill="FFFFFF"/>
          </w:tcPr>
          <w:p w14:paraId="699C6EA9" w14:textId="77777777" w:rsidR="00D754B7" w:rsidRPr="00676839" w:rsidRDefault="00D754B7" w:rsidP="00D754B7">
            <w:pPr>
              <w:spacing w:after="0" w:line="240" w:lineRule="auto"/>
              <w:jc w:val="center"/>
              <w:rPr>
                <w:rFonts w:ascii="Arial Narrow" w:eastAsia="Times New Roman" w:hAnsi="Arial Narrow" w:cs="Times New Roman"/>
                <w:b/>
                <w:bCs/>
              </w:rPr>
            </w:pPr>
          </w:p>
        </w:tc>
      </w:tr>
      <w:tr w:rsidR="00D754B7" w:rsidRPr="00C87B9F" w14:paraId="630DA598" w14:textId="77777777" w:rsidTr="003077C7">
        <w:trPr>
          <w:trHeight w:val="50"/>
        </w:trPr>
        <w:tc>
          <w:tcPr>
            <w:tcW w:w="11314" w:type="dxa"/>
            <w:gridSpan w:val="7"/>
            <w:shd w:val="clear" w:color="000000" w:fill="FFFFFF"/>
            <w:noWrap/>
            <w:vAlign w:val="center"/>
          </w:tcPr>
          <w:p w14:paraId="211A1EE6" w14:textId="77777777" w:rsidR="00D754B7" w:rsidRDefault="00D754B7" w:rsidP="00D754B7">
            <w:pPr>
              <w:spacing w:after="0" w:line="240" w:lineRule="auto"/>
              <w:rPr>
                <w:rFonts w:ascii="Arial Narrow" w:eastAsia="Times New Roman" w:hAnsi="Arial Narrow" w:cs="Times New Roman"/>
              </w:rPr>
            </w:pPr>
          </w:p>
          <w:p w14:paraId="02201588" w14:textId="77777777" w:rsidR="00D754B7"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RECAPITULATIF</w:t>
            </w:r>
          </w:p>
          <w:p w14:paraId="23E6A9D2" w14:textId="77777777" w:rsidR="00D754B7" w:rsidRPr="00676839" w:rsidRDefault="00D754B7" w:rsidP="00D754B7">
            <w:pPr>
              <w:spacing w:after="0" w:line="240" w:lineRule="auto"/>
              <w:rPr>
                <w:rFonts w:ascii="Arial Narrow" w:eastAsia="Times New Roman" w:hAnsi="Arial Narrow" w:cs="Times New Roman"/>
                <w:b/>
                <w:bCs/>
              </w:rPr>
            </w:pPr>
          </w:p>
        </w:tc>
      </w:tr>
      <w:tr w:rsidR="00D754B7" w:rsidRPr="00C87B9F" w14:paraId="3EC452AE" w14:textId="77777777" w:rsidTr="003077C7">
        <w:trPr>
          <w:trHeight w:val="50"/>
        </w:trPr>
        <w:tc>
          <w:tcPr>
            <w:tcW w:w="7402" w:type="dxa"/>
            <w:gridSpan w:val="4"/>
            <w:shd w:val="clear" w:color="000000" w:fill="FFFFFF"/>
            <w:noWrap/>
            <w:vAlign w:val="center"/>
          </w:tcPr>
          <w:p w14:paraId="1D96B3EE" w14:textId="77777777" w:rsidR="00D754B7" w:rsidRPr="00676839" w:rsidRDefault="00D754B7" w:rsidP="00D754B7">
            <w:pPr>
              <w:spacing w:after="0" w:line="240" w:lineRule="auto"/>
              <w:jc w:val="both"/>
              <w:rPr>
                <w:rFonts w:ascii="Arial Narrow" w:eastAsia="Times New Roman" w:hAnsi="Arial Narrow" w:cs="Times New Roman"/>
                <w:b/>
                <w:bCs/>
              </w:rPr>
            </w:pPr>
            <w:r w:rsidRPr="00676839">
              <w:rPr>
                <w:rFonts w:ascii="Arial Narrow" w:eastAsia="Times New Roman" w:hAnsi="Arial Narrow" w:cs="Times New Roman"/>
                <w:b/>
                <w:bCs/>
              </w:rPr>
              <w:t> </w:t>
            </w:r>
          </w:p>
          <w:p w14:paraId="398160A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 </w:t>
            </w:r>
          </w:p>
        </w:tc>
        <w:tc>
          <w:tcPr>
            <w:tcW w:w="1596" w:type="dxa"/>
            <w:shd w:val="clear" w:color="000000" w:fill="FFFFFF"/>
            <w:vAlign w:val="center"/>
          </w:tcPr>
          <w:p w14:paraId="3366443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 xml:space="preserve"> Unités </w:t>
            </w:r>
          </w:p>
        </w:tc>
        <w:tc>
          <w:tcPr>
            <w:tcW w:w="1361" w:type="dxa"/>
            <w:shd w:val="clear" w:color="000000" w:fill="FFFFFF"/>
            <w:vAlign w:val="center"/>
          </w:tcPr>
          <w:p w14:paraId="7554698A"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Prix unitaire</w:t>
            </w:r>
          </w:p>
        </w:tc>
        <w:tc>
          <w:tcPr>
            <w:tcW w:w="955" w:type="dxa"/>
            <w:shd w:val="clear" w:color="000000" w:fill="FFFFFF"/>
            <w:vAlign w:val="center"/>
          </w:tcPr>
          <w:p w14:paraId="4261D8BB" w14:textId="77777777" w:rsidR="00D754B7" w:rsidRPr="00676839" w:rsidRDefault="00D754B7" w:rsidP="00D754B7">
            <w:pPr>
              <w:spacing w:after="0" w:line="240" w:lineRule="auto"/>
              <w:jc w:val="center"/>
              <w:rPr>
                <w:rFonts w:ascii="Arial Narrow" w:eastAsia="Times New Roman" w:hAnsi="Arial Narrow" w:cs="Times New Roman"/>
                <w:b/>
                <w:bCs/>
              </w:rPr>
            </w:pPr>
            <w:r w:rsidRPr="00676839">
              <w:rPr>
                <w:rFonts w:ascii="Arial Narrow" w:eastAsia="Times New Roman" w:hAnsi="Arial Narrow" w:cs="Times New Roman"/>
                <w:b/>
                <w:bCs/>
              </w:rPr>
              <w:t>Prix total</w:t>
            </w:r>
          </w:p>
        </w:tc>
      </w:tr>
      <w:tr w:rsidR="00D754B7" w:rsidRPr="00C87B9F" w14:paraId="5D00D9AB" w14:textId="77777777" w:rsidTr="003077C7">
        <w:trPr>
          <w:trHeight w:val="50"/>
        </w:trPr>
        <w:tc>
          <w:tcPr>
            <w:tcW w:w="7402" w:type="dxa"/>
            <w:gridSpan w:val="4"/>
            <w:shd w:val="clear" w:color="000000" w:fill="FFFFFF"/>
            <w:noWrap/>
            <w:vAlign w:val="center"/>
          </w:tcPr>
          <w:p w14:paraId="0CA4A166" w14:textId="77777777" w:rsidR="00D754B7" w:rsidRPr="00676839" w:rsidRDefault="00D754B7" w:rsidP="00D754B7">
            <w:pPr>
              <w:spacing w:after="0" w:line="360" w:lineRule="auto"/>
              <w:jc w:val="both"/>
              <w:rPr>
                <w:rFonts w:ascii="Arial Narrow" w:eastAsia="Times New Roman" w:hAnsi="Arial Narrow" w:cs="Times New Roman"/>
                <w:b/>
                <w:bCs/>
              </w:rPr>
            </w:pPr>
            <w:r>
              <w:rPr>
                <w:rFonts w:ascii="Arial Narrow" w:eastAsia="Times New Roman" w:hAnsi="Arial Narrow" w:cs="Times New Roman"/>
                <w:b/>
                <w:bCs/>
              </w:rPr>
              <w:t xml:space="preserve">SOUS </w:t>
            </w:r>
            <w:r w:rsidRPr="00676839">
              <w:rPr>
                <w:rFonts w:ascii="Arial Narrow" w:eastAsia="Times New Roman" w:hAnsi="Arial Narrow" w:cs="Times New Roman"/>
                <w:b/>
                <w:bCs/>
              </w:rPr>
              <w:t xml:space="preserve">TOTAL </w:t>
            </w:r>
            <w:r>
              <w:rPr>
                <w:rFonts w:ascii="Arial Narrow" w:eastAsia="Times New Roman" w:hAnsi="Arial Narrow" w:cs="Times New Roman"/>
                <w:b/>
                <w:bCs/>
              </w:rPr>
              <w:t>LOT 100 (</w:t>
            </w:r>
            <w:r w:rsidRPr="00D70FE3">
              <w:rPr>
                <w:rFonts w:ascii="Arial Narrow" w:eastAsia="Times New Roman" w:hAnsi="Arial Narrow" w:cs="Times New Roman"/>
                <w:b/>
                <w:bCs/>
              </w:rPr>
              <w:t>Travaux préliminaires et installation de chantier</w:t>
            </w:r>
            <w:r w:rsidRPr="00676839">
              <w:rPr>
                <w:rFonts w:ascii="Arial Narrow" w:eastAsia="Times New Roman" w:hAnsi="Arial Narrow" w:cs="Times New Roman"/>
                <w:b/>
                <w:bCs/>
              </w:rPr>
              <w:t xml:space="preserve"> pour l'ensemble du </w:t>
            </w:r>
            <w:r>
              <w:rPr>
                <w:rFonts w:ascii="Arial Narrow" w:eastAsia="Times New Roman" w:hAnsi="Arial Narrow" w:cs="Times New Roman"/>
                <w:b/>
                <w:bCs/>
              </w:rPr>
              <w:t>projet)</w:t>
            </w:r>
          </w:p>
        </w:tc>
        <w:tc>
          <w:tcPr>
            <w:tcW w:w="1596" w:type="dxa"/>
            <w:shd w:val="clear" w:color="000000" w:fill="FFFFFF"/>
            <w:vAlign w:val="center"/>
          </w:tcPr>
          <w:p w14:paraId="22D084C6" w14:textId="77777777" w:rsidR="00D754B7" w:rsidRPr="00D70FE3" w:rsidRDefault="00D754B7" w:rsidP="00D754B7">
            <w:pPr>
              <w:spacing w:after="0" w:line="360" w:lineRule="auto"/>
              <w:jc w:val="center"/>
              <w:rPr>
                <w:rFonts w:ascii="Arial Narrow" w:eastAsia="Times New Roman" w:hAnsi="Arial Narrow" w:cs="Times New Roman"/>
                <w:bCs/>
              </w:rPr>
            </w:pPr>
            <w:r w:rsidRPr="00D70FE3">
              <w:rPr>
                <w:rFonts w:ascii="Arial Narrow" w:eastAsia="Times New Roman" w:hAnsi="Arial Narrow" w:cs="Times New Roman"/>
                <w:bCs/>
              </w:rPr>
              <w:t>1,00</w:t>
            </w:r>
          </w:p>
        </w:tc>
        <w:tc>
          <w:tcPr>
            <w:tcW w:w="1361" w:type="dxa"/>
            <w:shd w:val="clear" w:color="000000" w:fill="FFFFFF"/>
            <w:vAlign w:val="center"/>
          </w:tcPr>
          <w:p w14:paraId="348254AE" w14:textId="77777777" w:rsidR="00D754B7" w:rsidRPr="00676839" w:rsidRDefault="00D754B7" w:rsidP="00D754B7">
            <w:pPr>
              <w:spacing w:after="0" w:line="360" w:lineRule="auto"/>
              <w:jc w:val="both"/>
              <w:rPr>
                <w:rFonts w:ascii="Arial Narrow" w:eastAsia="Times New Roman" w:hAnsi="Arial Narrow" w:cs="Times New Roman"/>
                <w:b/>
                <w:bCs/>
              </w:rPr>
            </w:pPr>
          </w:p>
        </w:tc>
        <w:tc>
          <w:tcPr>
            <w:tcW w:w="955" w:type="dxa"/>
            <w:shd w:val="clear" w:color="000000" w:fill="FFFFFF"/>
            <w:vAlign w:val="center"/>
          </w:tcPr>
          <w:p w14:paraId="06F76C42" w14:textId="77777777" w:rsidR="00D754B7" w:rsidRPr="00676839" w:rsidRDefault="00D754B7" w:rsidP="00D754B7">
            <w:pPr>
              <w:spacing w:after="0" w:line="360" w:lineRule="auto"/>
              <w:jc w:val="both"/>
              <w:rPr>
                <w:rFonts w:ascii="Arial Narrow" w:eastAsia="Times New Roman" w:hAnsi="Arial Narrow" w:cs="Times New Roman"/>
                <w:b/>
                <w:bCs/>
              </w:rPr>
            </w:pPr>
          </w:p>
        </w:tc>
      </w:tr>
      <w:tr w:rsidR="00D754B7" w:rsidRPr="00C87B9F" w14:paraId="2722043C" w14:textId="77777777" w:rsidTr="003077C7">
        <w:trPr>
          <w:trHeight w:val="50"/>
        </w:trPr>
        <w:tc>
          <w:tcPr>
            <w:tcW w:w="7402" w:type="dxa"/>
            <w:gridSpan w:val="4"/>
            <w:shd w:val="clear" w:color="000000" w:fill="FFFFFF"/>
            <w:noWrap/>
            <w:vAlign w:val="center"/>
          </w:tcPr>
          <w:p w14:paraId="2DBF07ED" w14:textId="45683F7E"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TOTAL HT (</w:t>
            </w:r>
            <w:r w:rsidRPr="00F3727F">
              <w:rPr>
                <w:rFonts w:ascii="Arial Narrow" w:eastAsia="Times New Roman" w:hAnsi="Arial Narrow" w:cs="Times New Roman"/>
                <w:b/>
                <w:bCs/>
              </w:rPr>
              <w:t>0</w:t>
            </w:r>
            <w:r>
              <w:rPr>
                <w:rFonts w:ascii="Arial Narrow" w:eastAsia="Times New Roman" w:hAnsi="Arial Narrow" w:cs="Times New Roman"/>
                <w:b/>
                <w:bCs/>
              </w:rPr>
              <w:t>1</w:t>
            </w:r>
            <w:r w:rsidRPr="00F3727F">
              <w:rPr>
                <w:rFonts w:ascii="Arial Narrow" w:eastAsia="Times New Roman" w:hAnsi="Arial Narrow" w:cs="Times New Roman"/>
                <w:b/>
                <w:bCs/>
              </w:rPr>
              <w:t xml:space="preserve"> bl</w:t>
            </w:r>
            <w:r>
              <w:rPr>
                <w:rFonts w:ascii="Arial Narrow" w:eastAsia="Times New Roman" w:hAnsi="Arial Narrow" w:cs="Times New Roman"/>
                <w:b/>
                <w:bCs/>
              </w:rPr>
              <w:t>oc de 02 appartements de type T3</w:t>
            </w:r>
            <w:r w:rsidRPr="00676839">
              <w:rPr>
                <w:rFonts w:ascii="Arial Narrow" w:eastAsia="Times New Roman" w:hAnsi="Arial Narrow" w:cs="Times New Roman"/>
                <w:b/>
                <w:bCs/>
              </w:rPr>
              <w:t>)</w:t>
            </w:r>
          </w:p>
        </w:tc>
        <w:tc>
          <w:tcPr>
            <w:tcW w:w="1596" w:type="dxa"/>
            <w:shd w:val="clear" w:color="000000" w:fill="FFFFFF"/>
            <w:vAlign w:val="center"/>
          </w:tcPr>
          <w:p w14:paraId="149FE771" w14:textId="7FF111CB" w:rsidR="00D754B7" w:rsidRDefault="00D37666" w:rsidP="00D754B7">
            <w:pPr>
              <w:spacing w:after="0" w:line="360" w:lineRule="auto"/>
              <w:jc w:val="center"/>
              <w:rPr>
                <w:rFonts w:ascii="Arial Narrow" w:eastAsia="Times New Roman" w:hAnsi="Arial Narrow" w:cs="Times New Roman"/>
              </w:rPr>
            </w:pPr>
            <w:r>
              <w:rPr>
                <w:rFonts w:ascii="Arial Narrow" w:eastAsia="Times New Roman" w:hAnsi="Arial Narrow" w:cs="Times New Roman"/>
              </w:rPr>
              <w:t>2</w:t>
            </w:r>
            <w:r w:rsidR="00D754B7">
              <w:rPr>
                <w:rFonts w:ascii="Arial Narrow" w:eastAsia="Times New Roman" w:hAnsi="Arial Narrow" w:cs="Times New Roman"/>
              </w:rPr>
              <w:t>,00</w:t>
            </w:r>
          </w:p>
        </w:tc>
        <w:tc>
          <w:tcPr>
            <w:tcW w:w="1361" w:type="dxa"/>
            <w:shd w:val="clear" w:color="000000" w:fill="FFFFFF"/>
          </w:tcPr>
          <w:p w14:paraId="557E9372"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73EB5B7F" w14:textId="77777777" w:rsidR="00D754B7" w:rsidRPr="00676839" w:rsidRDefault="00D754B7" w:rsidP="00D754B7">
            <w:pPr>
              <w:spacing w:after="0" w:line="360" w:lineRule="auto"/>
              <w:jc w:val="center"/>
              <w:rPr>
                <w:rFonts w:ascii="Arial Narrow" w:eastAsia="Times New Roman" w:hAnsi="Arial Narrow" w:cs="Times New Roman"/>
              </w:rPr>
            </w:pPr>
          </w:p>
        </w:tc>
      </w:tr>
      <w:tr w:rsidR="00D754B7" w:rsidRPr="00C87B9F" w14:paraId="7A8EAF65" w14:textId="77777777" w:rsidTr="003077C7">
        <w:trPr>
          <w:trHeight w:val="50"/>
        </w:trPr>
        <w:tc>
          <w:tcPr>
            <w:tcW w:w="7402" w:type="dxa"/>
            <w:gridSpan w:val="4"/>
            <w:shd w:val="clear" w:color="000000" w:fill="FFFFFF"/>
            <w:noWrap/>
            <w:vAlign w:val="center"/>
          </w:tcPr>
          <w:p w14:paraId="41A4682F" w14:textId="77777777"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SOUS TOTAL LOT 1</w:t>
            </w:r>
            <w:r>
              <w:rPr>
                <w:rFonts w:ascii="Arial Narrow" w:eastAsia="Times New Roman" w:hAnsi="Arial Narrow" w:cs="Times New Roman"/>
                <w:b/>
                <w:bCs/>
              </w:rPr>
              <w:t>1</w:t>
            </w:r>
            <w:r w:rsidRPr="00676839">
              <w:rPr>
                <w:rFonts w:ascii="Arial Narrow" w:eastAsia="Times New Roman" w:hAnsi="Arial Narrow" w:cs="Times New Roman"/>
                <w:b/>
                <w:bCs/>
              </w:rPr>
              <w:t xml:space="preserve">00 (Travaux VRD pour l'ensemble du </w:t>
            </w:r>
            <w:r>
              <w:rPr>
                <w:rFonts w:ascii="Arial Narrow" w:eastAsia="Times New Roman" w:hAnsi="Arial Narrow" w:cs="Times New Roman"/>
                <w:b/>
                <w:bCs/>
              </w:rPr>
              <w:t>projet</w:t>
            </w:r>
            <w:r w:rsidRPr="00676839">
              <w:rPr>
                <w:rFonts w:ascii="Arial Narrow" w:eastAsia="Times New Roman" w:hAnsi="Arial Narrow" w:cs="Times New Roman"/>
                <w:b/>
                <w:bCs/>
              </w:rPr>
              <w:t>)</w:t>
            </w:r>
          </w:p>
        </w:tc>
        <w:tc>
          <w:tcPr>
            <w:tcW w:w="1596" w:type="dxa"/>
            <w:shd w:val="clear" w:color="000000" w:fill="FFFFFF"/>
            <w:vAlign w:val="center"/>
          </w:tcPr>
          <w:p w14:paraId="5B3DA831" w14:textId="77777777" w:rsidR="00D754B7" w:rsidRPr="00676839" w:rsidRDefault="00D754B7" w:rsidP="00D754B7">
            <w:pPr>
              <w:spacing w:after="0" w:line="360" w:lineRule="auto"/>
              <w:jc w:val="center"/>
              <w:rPr>
                <w:rFonts w:ascii="Arial Narrow" w:eastAsia="Times New Roman" w:hAnsi="Arial Narrow" w:cs="Times New Roman"/>
              </w:rPr>
            </w:pPr>
            <w:r>
              <w:rPr>
                <w:rFonts w:ascii="Arial Narrow" w:eastAsia="Times New Roman" w:hAnsi="Arial Narrow" w:cs="Times New Roman"/>
              </w:rPr>
              <w:t>1,00</w:t>
            </w:r>
          </w:p>
        </w:tc>
        <w:tc>
          <w:tcPr>
            <w:tcW w:w="1361" w:type="dxa"/>
            <w:shd w:val="clear" w:color="000000" w:fill="FFFFFF"/>
          </w:tcPr>
          <w:p w14:paraId="676A46D3"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732C037C" w14:textId="77777777" w:rsidR="00D754B7" w:rsidRPr="00676839" w:rsidRDefault="00D754B7" w:rsidP="00D754B7">
            <w:pPr>
              <w:spacing w:after="0" w:line="360" w:lineRule="auto"/>
              <w:jc w:val="center"/>
              <w:rPr>
                <w:rFonts w:ascii="Arial Narrow" w:eastAsia="Times New Roman" w:hAnsi="Arial Narrow" w:cs="Times New Roman"/>
              </w:rPr>
            </w:pPr>
          </w:p>
        </w:tc>
      </w:tr>
      <w:tr w:rsidR="00D754B7" w:rsidRPr="00C87B9F" w14:paraId="58248DE5" w14:textId="77777777" w:rsidTr="003077C7">
        <w:trPr>
          <w:trHeight w:val="50"/>
        </w:trPr>
        <w:tc>
          <w:tcPr>
            <w:tcW w:w="7402" w:type="dxa"/>
            <w:gridSpan w:val="4"/>
            <w:shd w:val="clear" w:color="000000" w:fill="FFFFFF"/>
            <w:noWrap/>
            <w:vAlign w:val="center"/>
          </w:tcPr>
          <w:p w14:paraId="4EEB9F91" w14:textId="77777777"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TOTAL GENERAL HT</w:t>
            </w:r>
          </w:p>
        </w:tc>
        <w:tc>
          <w:tcPr>
            <w:tcW w:w="1596" w:type="dxa"/>
            <w:shd w:val="clear" w:color="000000" w:fill="FFFFFF"/>
            <w:vAlign w:val="center"/>
          </w:tcPr>
          <w:p w14:paraId="40554A7A" w14:textId="77777777" w:rsidR="00D754B7" w:rsidRPr="00676839" w:rsidRDefault="00D754B7" w:rsidP="00D754B7">
            <w:pPr>
              <w:spacing w:after="0" w:line="360" w:lineRule="auto"/>
              <w:jc w:val="center"/>
              <w:rPr>
                <w:rFonts w:ascii="Arial Narrow" w:eastAsia="Times New Roman" w:hAnsi="Arial Narrow" w:cs="Times New Roman"/>
              </w:rPr>
            </w:pPr>
          </w:p>
        </w:tc>
        <w:tc>
          <w:tcPr>
            <w:tcW w:w="1361" w:type="dxa"/>
            <w:shd w:val="clear" w:color="000000" w:fill="FFFFFF"/>
          </w:tcPr>
          <w:p w14:paraId="23170B21"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4612BE8A" w14:textId="77777777" w:rsidR="00D754B7" w:rsidRPr="00676839" w:rsidRDefault="00D754B7" w:rsidP="00D754B7">
            <w:pPr>
              <w:spacing w:after="0" w:line="360" w:lineRule="auto"/>
              <w:jc w:val="center"/>
              <w:rPr>
                <w:rFonts w:ascii="Arial Narrow" w:eastAsia="Times New Roman" w:hAnsi="Arial Narrow" w:cs="Times New Roman"/>
              </w:rPr>
            </w:pPr>
          </w:p>
        </w:tc>
      </w:tr>
      <w:tr w:rsidR="00D754B7" w:rsidRPr="00C87B9F" w14:paraId="3F4DFD9E" w14:textId="77777777" w:rsidTr="003077C7">
        <w:trPr>
          <w:trHeight w:val="50"/>
        </w:trPr>
        <w:tc>
          <w:tcPr>
            <w:tcW w:w="7402" w:type="dxa"/>
            <w:gridSpan w:val="4"/>
            <w:shd w:val="clear" w:color="000000" w:fill="FFFFFF"/>
            <w:noWrap/>
            <w:vAlign w:val="center"/>
          </w:tcPr>
          <w:p w14:paraId="0D647B43" w14:textId="77777777"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TVA (19,25%)</w:t>
            </w:r>
          </w:p>
        </w:tc>
        <w:tc>
          <w:tcPr>
            <w:tcW w:w="1596" w:type="dxa"/>
            <w:shd w:val="clear" w:color="000000" w:fill="FFFFFF"/>
            <w:vAlign w:val="center"/>
          </w:tcPr>
          <w:p w14:paraId="62D9707C" w14:textId="77777777" w:rsidR="00D754B7" w:rsidRPr="00676839" w:rsidRDefault="00D754B7" w:rsidP="00D754B7">
            <w:pPr>
              <w:spacing w:after="0" w:line="360" w:lineRule="auto"/>
              <w:jc w:val="center"/>
              <w:rPr>
                <w:rFonts w:ascii="Arial Narrow" w:eastAsia="Times New Roman" w:hAnsi="Arial Narrow" w:cs="Times New Roman"/>
              </w:rPr>
            </w:pPr>
          </w:p>
        </w:tc>
        <w:tc>
          <w:tcPr>
            <w:tcW w:w="1361" w:type="dxa"/>
            <w:shd w:val="clear" w:color="000000" w:fill="FFFFFF"/>
          </w:tcPr>
          <w:p w14:paraId="4ABD3943"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584A8E9D" w14:textId="77777777" w:rsidR="00D754B7" w:rsidRPr="00676839" w:rsidRDefault="00D754B7" w:rsidP="00D754B7">
            <w:pPr>
              <w:spacing w:after="0" w:line="360" w:lineRule="auto"/>
              <w:jc w:val="center"/>
              <w:rPr>
                <w:rFonts w:ascii="Arial Narrow" w:eastAsia="Times New Roman" w:hAnsi="Arial Narrow" w:cs="Times New Roman"/>
              </w:rPr>
            </w:pPr>
          </w:p>
        </w:tc>
      </w:tr>
      <w:tr w:rsidR="00D754B7" w:rsidRPr="00C87B9F" w14:paraId="5A0F47B3" w14:textId="77777777" w:rsidTr="003077C7">
        <w:trPr>
          <w:trHeight w:val="50"/>
        </w:trPr>
        <w:tc>
          <w:tcPr>
            <w:tcW w:w="7402" w:type="dxa"/>
            <w:gridSpan w:val="4"/>
            <w:shd w:val="clear" w:color="000000" w:fill="FFFFFF"/>
            <w:noWrap/>
            <w:vAlign w:val="center"/>
          </w:tcPr>
          <w:p w14:paraId="2E077569" w14:textId="77777777"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IR (2,2 ou 5,5%)</w:t>
            </w:r>
          </w:p>
        </w:tc>
        <w:tc>
          <w:tcPr>
            <w:tcW w:w="1596" w:type="dxa"/>
            <w:shd w:val="clear" w:color="000000" w:fill="FFFFFF"/>
            <w:vAlign w:val="center"/>
          </w:tcPr>
          <w:p w14:paraId="6F2FFCE8" w14:textId="77777777" w:rsidR="00D754B7" w:rsidRPr="00676839" w:rsidRDefault="00D754B7" w:rsidP="00D754B7">
            <w:pPr>
              <w:spacing w:after="0" w:line="360" w:lineRule="auto"/>
              <w:jc w:val="center"/>
              <w:rPr>
                <w:rFonts w:ascii="Arial Narrow" w:eastAsia="Times New Roman" w:hAnsi="Arial Narrow" w:cs="Times New Roman"/>
              </w:rPr>
            </w:pPr>
          </w:p>
        </w:tc>
        <w:tc>
          <w:tcPr>
            <w:tcW w:w="1361" w:type="dxa"/>
            <w:shd w:val="clear" w:color="000000" w:fill="FFFFFF"/>
          </w:tcPr>
          <w:p w14:paraId="1F06403A"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4DDAB2EF" w14:textId="77777777" w:rsidR="00D754B7" w:rsidRPr="00676839" w:rsidRDefault="00D754B7" w:rsidP="00D754B7">
            <w:pPr>
              <w:spacing w:after="0" w:line="360" w:lineRule="auto"/>
              <w:jc w:val="center"/>
              <w:rPr>
                <w:rFonts w:ascii="Arial Narrow" w:eastAsia="Times New Roman" w:hAnsi="Arial Narrow" w:cs="Times New Roman"/>
              </w:rPr>
            </w:pPr>
          </w:p>
        </w:tc>
      </w:tr>
      <w:tr w:rsidR="00D754B7" w:rsidRPr="00C87B9F" w14:paraId="482AF793" w14:textId="77777777" w:rsidTr="003077C7">
        <w:trPr>
          <w:trHeight w:val="50"/>
        </w:trPr>
        <w:tc>
          <w:tcPr>
            <w:tcW w:w="7402" w:type="dxa"/>
            <w:gridSpan w:val="4"/>
            <w:shd w:val="clear" w:color="000000" w:fill="FFFFFF"/>
            <w:noWrap/>
            <w:vAlign w:val="center"/>
          </w:tcPr>
          <w:p w14:paraId="173E85CE" w14:textId="77777777"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TOTAL GENERAL TTC</w:t>
            </w:r>
          </w:p>
        </w:tc>
        <w:tc>
          <w:tcPr>
            <w:tcW w:w="1596" w:type="dxa"/>
            <w:shd w:val="clear" w:color="000000" w:fill="FFFFFF"/>
            <w:vAlign w:val="center"/>
          </w:tcPr>
          <w:p w14:paraId="549FF944" w14:textId="77777777" w:rsidR="00D754B7" w:rsidRPr="00676839" w:rsidRDefault="00D754B7" w:rsidP="00D754B7">
            <w:pPr>
              <w:spacing w:after="0" w:line="360" w:lineRule="auto"/>
              <w:jc w:val="center"/>
              <w:rPr>
                <w:rFonts w:ascii="Arial Narrow" w:eastAsia="Times New Roman" w:hAnsi="Arial Narrow" w:cs="Times New Roman"/>
              </w:rPr>
            </w:pPr>
          </w:p>
        </w:tc>
        <w:tc>
          <w:tcPr>
            <w:tcW w:w="1361" w:type="dxa"/>
            <w:shd w:val="clear" w:color="000000" w:fill="FFFFFF"/>
          </w:tcPr>
          <w:p w14:paraId="182A7FD8"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317748A7" w14:textId="77777777" w:rsidR="00D754B7" w:rsidRPr="00676839" w:rsidRDefault="00D754B7" w:rsidP="00D754B7">
            <w:pPr>
              <w:spacing w:after="0" w:line="360" w:lineRule="auto"/>
              <w:jc w:val="center"/>
              <w:rPr>
                <w:rFonts w:ascii="Arial Narrow" w:eastAsia="Times New Roman" w:hAnsi="Arial Narrow" w:cs="Times New Roman"/>
              </w:rPr>
            </w:pPr>
          </w:p>
        </w:tc>
      </w:tr>
      <w:tr w:rsidR="00D754B7" w:rsidRPr="00C87B9F" w14:paraId="27873C81" w14:textId="77777777" w:rsidTr="003077C7">
        <w:trPr>
          <w:trHeight w:val="50"/>
        </w:trPr>
        <w:tc>
          <w:tcPr>
            <w:tcW w:w="7402" w:type="dxa"/>
            <w:gridSpan w:val="4"/>
            <w:shd w:val="clear" w:color="000000" w:fill="FFFFFF"/>
            <w:noWrap/>
            <w:vAlign w:val="center"/>
          </w:tcPr>
          <w:p w14:paraId="33689221" w14:textId="77777777" w:rsidR="00D754B7" w:rsidRPr="00676839" w:rsidRDefault="00D754B7" w:rsidP="00D754B7">
            <w:pPr>
              <w:spacing w:after="0" w:line="360" w:lineRule="auto"/>
              <w:rPr>
                <w:rFonts w:ascii="Arial Narrow" w:eastAsia="Times New Roman" w:hAnsi="Arial Narrow" w:cs="Times New Roman"/>
                <w:b/>
                <w:bCs/>
              </w:rPr>
            </w:pPr>
            <w:r w:rsidRPr="00676839">
              <w:rPr>
                <w:rFonts w:ascii="Arial Narrow" w:eastAsia="Times New Roman" w:hAnsi="Arial Narrow" w:cs="Times New Roman"/>
                <w:b/>
                <w:bCs/>
              </w:rPr>
              <w:t>NET A MANDATER</w:t>
            </w:r>
          </w:p>
        </w:tc>
        <w:tc>
          <w:tcPr>
            <w:tcW w:w="1596" w:type="dxa"/>
            <w:shd w:val="clear" w:color="000000" w:fill="FFFFFF"/>
            <w:vAlign w:val="center"/>
          </w:tcPr>
          <w:p w14:paraId="4DBAB9A7" w14:textId="77777777" w:rsidR="00D754B7" w:rsidRPr="00676839" w:rsidRDefault="00D754B7" w:rsidP="00D754B7">
            <w:pPr>
              <w:spacing w:after="0" w:line="360" w:lineRule="auto"/>
              <w:jc w:val="center"/>
              <w:rPr>
                <w:rFonts w:ascii="Arial Narrow" w:eastAsia="Times New Roman" w:hAnsi="Arial Narrow" w:cs="Times New Roman"/>
              </w:rPr>
            </w:pPr>
          </w:p>
        </w:tc>
        <w:tc>
          <w:tcPr>
            <w:tcW w:w="1361" w:type="dxa"/>
            <w:shd w:val="clear" w:color="000000" w:fill="FFFFFF"/>
          </w:tcPr>
          <w:p w14:paraId="0F712851" w14:textId="77777777" w:rsidR="00D754B7" w:rsidRPr="00676839" w:rsidRDefault="00D754B7" w:rsidP="00D754B7">
            <w:pPr>
              <w:spacing w:after="0" w:line="360" w:lineRule="auto"/>
              <w:jc w:val="center"/>
              <w:rPr>
                <w:rFonts w:ascii="Arial Narrow" w:eastAsia="Times New Roman" w:hAnsi="Arial Narrow" w:cs="Times New Roman"/>
              </w:rPr>
            </w:pPr>
          </w:p>
        </w:tc>
        <w:tc>
          <w:tcPr>
            <w:tcW w:w="955" w:type="dxa"/>
            <w:shd w:val="clear" w:color="000000" w:fill="FFFFFF"/>
          </w:tcPr>
          <w:p w14:paraId="03246D71" w14:textId="77777777" w:rsidR="00D754B7" w:rsidRPr="00676839" w:rsidRDefault="00D754B7" w:rsidP="00D754B7">
            <w:pPr>
              <w:spacing w:after="0" w:line="360" w:lineRule="auto"/>
              <w:jc w:val="center"/>
              <w:rPr>
                <w:rFonts w:ascii="Arial Narrow" w:eastAsia="Times New Roman" w:hAnsi="Arial Narrow" w:cs="Times New Roman"/>
              </w:rPr>
            </w:pPr>
          </w:p>
        </w:tc>
      </w:tr>
    </w:tbl>
    <w:p w14:paraId="427D7230" w14:textId="78B18D8A" w:rsidR="00E81A8A" w:rsidRDefault="00E81A8A" w:rsidP="00E81A8A">
      <w:pPr>
        <w:rPr>
          <w:rFonts w:ascii="Tw Cen MT" w:hAnsi="Tw Cen MT" w:cs="Arial"/>
          <w:b/>
          <w:sz w:val="24"/>
          <w:szCs w:val="24"/>
        </w:rPr>
      </w:pPr>
    </w:p>
    <w:p w14:paraId="71D0F9EA" w14:textId="77777777" w:rsidR="00E81A8A" w:rsidRPr="003E27D9" w:rsidRDefault="00E81A8A" w:rsidP="00E81A8A">
      <w:pPr>
        <w:jc w:val="center"/>
        <w:rPr>
          <w:rFonts w:ascii="Tw Cen MT" w:hAnsi="Tw Cen MT" w:cs="Arial"/>
          <w:b/>
          <w:sz w:val="24"/>
          <w:szCs w:val="24"/>
        </w:rPr>
      </w:pPr>
    </w:p>
    <w:p w14:paraId="0F1B3FAB" w14:textId="5E2DCF1A" w:rsidR="00C65582" w:rsidRPr="003E27D9" w:rsidRDefault="00C65582">
      <w:pPr>
        <w:spacing w:after="160" w:line="259" w:lineRule="auto"/>
        <w:rPr>
          <w:rFonts w:ascii="Tw Cen MT" w:hAnsi="Tw Cen MT" w:cs="Arial"/>
          <w:b/>
          <w:sz w:val="24"/>
          <w:szCs w:val="24"/>
        </w:rPr>
      </w:pPr>
      <w:r w:rsidRPr="003E27D9">
        <w:rPr>
          <w:rFonts w:ascii="Tw Cen MT" w:hAnsi="Tw Cen MT" w:cs="Arial"/>
          <w:b/>
          <w:sz w:val="24"/>
          <w:szCs w:val="24"/>
        </w:rPr>
        <w:br w:type="page"/>
      </w:r>
    </w:p>
    <w:p w14:paraId="68383F6E" w14:textId="77777777" w:rsidR="00A13F5D" w:rsidRPr="003E27D9" w:rsidRDefault="00A13F5D" w:rsidP="00A13F5D"/>
    <w:p w14:paraId="50E64131" w14:textId="77777777" w:rsidR="00A13F5D" w:rsidRPr="003E27D9" w:rsidRDefault="00A13F5D" w:rsidP="00A13F5D"/>
    <w:p w14:paraId="1A0DDDA0" w14:textId="77777777" w:rsidR="00B821B5" w:rsidRPr="003E27D9" w:rsidRDefault="00B821B5" w:rsidP="00B821B5"/>
    <w:p w14:paraId="20FC0C7B" w14:textId="77777777" w:rsidR="00B821B5" w:rsidRPr="003E27D9" w:rsidRDefault="00B821B5" w:rsidP="00B821B5"/>
    <w:p w14:paraId="00779DDC" w14:textId="77777777" w:rsidR="00B821B5" w:rsidRPr="003E27D9" w:rsidRDefault="00B821B5" w:rsidP="00B821B5"/>
    <w:p w14:paraId="07EFA5DE" w14:textId="77777777" w:rsidR="00B821B5" w:rsidRPr="003E27D9" w:rsidRDefault="00B821B5" w:rsidP="00B821B5"/>
    <w:p w14:paraId="0FBAD7D2" w14:textId="77777777" w:rsidR="00B821B5" w:rsidRPr="003E27D9" w:rsidRDefault="00B821B5" w:rsidP="00B821B5"/>
    <w:p w14:paraId="0DF64BAD" w14:textId="77777777" w:rsidR="00B821B5" w:rsidRPr="003E27D9" w:rsidRDefault="00B821B5" w:rsidP="00B821B5"/>
    <w:p w14:paraId="3CC1E668" w14:textId="77777777" w:rsidR="00B821B5" w:rsidRPr="003E27D9" w:rsidRDefault="00B821B5" w:rsidP="00B821B5"/>
    <w:p w14:paraId="75B0E89A" w14:textId="77777777" w:rsidR="00B821B5" w:rsidRPr="003E27D9" w:rsidRDefault="00B821B5" w:rsidP="00B821B5"/>
    <w:p w14:paraId="1ED842C0" w14:textId="77777777" w:rsidR="00B821B5" w:rsidRPr="003E27D9" w:rsidRDefault="00B821B5" w:rsidP="00B821B5"/>
    <w:p w14:paraId="10B5F3AF" w14:textId="7E1F5006" w:rsidR="005F1A90" w:rsidRPr="000771AC" w:rsidRDefault="005F1A90" w:rsidP="005F1A90">
      <w:pPr>
        <w:pStyle w:val="Titre1"/>
        <w:jc w:val="center"/>
        <w:rPr>
          <w:rFonts w:ascii="Tw Cen MT" w:hAnsi="Tw Cen MT" w:cs="Tahoma"/>
          <w:bCs/>
          <w:i/>
          <w:sz w:val="40"/>
          <w:szCs w:val="40"/>
        </w:rPr>
      </w:pPr>
      <w:bookmarkStart w:id="724" w:name="_Toc155278623"/>
      <w:r w:rsidRPr="000771AC">
        <w:rPr>
          <w:rFonts w:ascii="Tw Cen MT" w:hAnsi="Tw Cen MT" w:cs="Tahoma"/>
          <w:bCs/>
          <w:i/>
          <w:sz w:val="40"/>
          <w:szCs w:val="40"/>
        </w:rPr>
        <w:t>PIÈCE N° 0</w:t>
      </w:r>
      <w:r w:rsidR="001D216D">
        <w:rPr>
          <w:rFonts w:ascii="Tw Cen MT" w:hAnsi="Tw Cen MT" w:cs="Tahoma"/>
          <w:bCs/>
          <w:i/>
          <w:sz w:val="40"/>
          <w:szCs w:val="40"/>
        </w:rPr>
        <w:t>9</w:t>
      </w:r>
      <w:r w:rsidRPr="000771AC">
        <w:rPr>
          <w:rFonts w:ascii="Tw Cen MT" w:hAnsi="Tw Cen MT" w:cs="Tahoma"/>
          <w:bCs/>
          <w:i/>
          <w:sz w:val="40"/>
          <w:szCs w:val="40"/>
        </w:rPr>
        <w:t xml:space="preserve"> : CADRE DU SOUS-DETAIL DES PRIX UNITAIRES (SDPU)</w:t>
      </w:r>
      <w:bookmarkEnd w:id="724"/>
    </w:p>
    <w:p w14:paraId="57C12A74" w14:textId="7D6EB568" w:rsidR="002E22D9" w:rsidRPr="000771AC" w:rsidRDefault="002E22D9" w:rsidP="000771AC">
      <w:pPr>
        <w:pStyle w:val="Titre1"/>
        <w:jc w:val="center"/>
        <w:rPr>
          <w:rFonts w:ascii="Tw Cen MT" w:hAnsi="Tw Cen MT" w:cs="Tahoma"/>
          <w:bCs/>
          <w:i/>
          <w:sz w:val="40"/>
          <w:szCs w:val="40"/>
        </w:rPr>
      </w:pPr>
      <w:r w:rsidRPr="000771AC">
        <w:rPr>
          <w:rFonts w:ascii="Tw Cen MT" w:hAnsi="Tw Cen MT" w:cs="Tahoma"/>
          <w:bCs/>
          <w:i/>
          <w:sz w:val="40"/>
          <w:szCs w:val="40"/>
        </w:rPr>
        <w:br w:type="page"/>
      </w:r>
    </w:p>
    <w:p w14:paraId="28868E77"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lastRenderedPageBreak/>
        <w:t xml:space="preserve">MODELE </w:t>
      </w:r>
      <w:r w:rsidR="0092541D" w:rsidRPr="003E27D9">
        <w:rPr>
          <w:rFonts w:ascii="Tw Cen MT" w:hAnsi="Tw Cen MT" w:cs="Tahoma"/>
          <w:b/>
          <w:bCs/>
          <w:sz w:val="24"/>
          <w:szCs w:val="24"/>
        </w:rPr>
        <w:t xml:space="preserve">DU </w:t>
      </w:r>
      <w:r w:rsidRPr="003E27D9">
        <w:rPr>
          <w:rFonts w:ascii="Tw Cen MT" w:hAnsi="Tw Cen MT" w:cs="Tahoma"/>
          <w:b/>
          <w:bCs/>
          <w:sz w:val="24"/>
          <w:szCs w:val="24"/>
        </w:rPr>
        <w:t>SOUS-DETAIL DES PRIX</w:t>
      </w:r>
      <w:r w:rsidR="0092541D" w:rsidRPr="003E27D9">
        <w:rPr>
          <w:rFonts w:ascii="Tw Cen MT" w:hAnsi="Tw Cen MT" w:cs="Tahoma"/>
          <w:b/>
          <w:bCs/>
          <w:sz w:val="24"/>
          <w:szCs w:val="24"/>
        </w:rPr>
        <w:t xml:space="preserve"> UNITAIRES</w:t>
      </w:r>
    </w:p>
    <w:p w14:paraId="4D143B67" w14:textId="77777777" w:rsidR="002E22D9" w:rsidRPr="003E27D9" w:rsidRDefault="002E22D9" w:rsidP="002E22D9">
      <w:pPr>
        <w:pStyle w:val="En-tte"/>
        <w:tabs>
          <w:tab w:val="clear" w:pos="4536"/>
          <w:tab w:val="clear" w:pos="9072"/>
        </w:tabs>
        <w:jc w:val="center"/>
        <w:rPr>
          <w:rFonts w:ascii="Tw Cen MT" w:hAnsi="Tw Cen MT" w:cs="Tahom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4"/>
        <w:gridCol w:w="2799"/>
        <w:gridCol w:w="23"/>
        <w:gridCol w:w="1774"/>
        <w:gridCol w:w="1838"/>
        <w:gridCol w:w="9"/>
        <w:gridCol w:w="1663"/>
      </w:tblGrid>
      <w:tr w:rsidR="003E27D9" w:rsidRPr="003E27D9" w14:paraId="22AFB61D" w14:textId="77777777" w:rsidTr="00823CEF">
        <w:trPr>
          <w:cantSplit/>
          <w:jc w:val="center"/>
        </w:trPr>
        <w:tc>
          <w:tcPr>
            <w:tcW w:w="9210" w:type="dxa"/>
            <w:gridSpan w:val="7"/>
            <w:tcBorders>
              <w:top w:val="single" w:sz="12" w:space="0" w:color="auto"/>
              <w:left w:val="single" w:sz="12" w:space="0" w:color="auto"/>
              <w:bottom w:val="single" w:sz="12" w:space="0" w:color="auto"/>
              <w:right w:val="single" w:sz="12" w:space="0" w:color="auto"/>
            </w:tcBorders>
          </w:tcPr>
          <w:p w14:paraId="1C37C5E5"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SOUS-DETAIL DES PRIX</w:t>
            </w:r>
          </w:p>
        </w:tc>
      </w:tr>
      <w:tr w:rsidR="003E27D9" w:rsidRPr="003E27D9" w14:paraId="39DE69CB" w14:textId="77777777" w:rsidTr="00823CEF">
        <w:trPr>
          <w:cantSplit/>
          <w:jc w:val="center"/>
        </w:trPr>
        <w:tc>
          <w:tcPr>
            <w:tcW w:w="9210" w:type="dxa"/>
            <w:gridSpan w:val="7"/>
            <w:tcBorders>
              <w:top w:val="single" w:sz="12" w:space="0" w:color="auto"/>
              <w:left w:val="single" w:sz="12" w:space="0" w:color="auto"/>
              <w:bottom w:val="single" w:sz="12" w:space="0" w:color="auto"/>
              <w:right w:val="single" w:sz="12" w:space="0" w:color="auto"/>
            </w:tcBorders>
          </w:tcPr>
          <w:p w14:paraId="49EA3ACB"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r w:rsidRPr="003E27D9">
              <w:rPr>
                <w:rFonts w:ascii="Tw Cen MT" w:hAnsi="Tw Cen MT" w:cs="Tahoma"/>
                <w:b/>
                <w:bCs/>
                <w:sz w:val="24"/>
                <w:szCs w:val="24"/>
              </w:rPr>
              <w:t>DESIGNATION :</w:t>
            </w:r>
          </w:p>
        </w:tc>
      </w:tr>
      <w:tr w:rsidR="003E27D9" w:rsidRPr="003E27D9" w14:paraId="5753DB80" w14:textId="77777777" w:rsidTr="00823CEF">
        <w:trPr>
          <w:jc w:val="center"/>
        </w:trPr>
        <w:tc>
          <w:tcPr>
            <w:tcW w:w="1104" w:type="dxa"/>
            <w:tcBorders>
              <w:top w:val="single" w:sz="12" w:space="0" w:color="auto"/>
              <w:left w:val="single" w:sz="12" w:space="0" w:color="auto"/>
              <w:bottom w:val="single" w:sz="12" w:space="0" w:color="auto"/>
              <w:right w:val="single" w:sz="12" w:space="0" w:color="auto"/>
            </w:tcBorders>
          </w:tcPr>
          <w:p w14:paraId="248D67BD"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N° PRIX</w:t>
            </w:r>
          </w:p>
        </w:tc>
        <w:tc>
          <w:tcPr>
            <w:tcW w:w="2822" w:type="dxa"/>
            <w:gridSpan w:val="2"/>
            <w:tcBorders>
              <w:top w:val="single" w:sz="12" w:space="0" w:color="auto"/>
              <w:left w:val="single" w:sz="12" w:space="0" w:color="auto"/>
              <w:bottom w:val="single" w:sz="12" w:space="0" w:color="auto"/>
              <w:right w:val="single" w:sz="12" w:space="0" w:color="auto"/>
            </w:tcBorders>
          </w:tcPr>
          <w:p w14:paraId="5FD19314"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Rendement journalier</w:t>
            </w:r>
          </w:p>
        </w:tc>
        <w:tc>
          <w:tcPr>
            <w:tcW w:w="1774" w:type="dxa"/>
            <w:tcBorders>
              <w:top w:val="single" w:sz="12" w:space="0" w:color="auto"/>
              <w:left w:val="single" w:sz="12" w:space="0" w:color="auto"/>
              <w:bottom w:val="single" w:sz="12" w:space="0" w:color="auto"/>
              <w:right w:val="single" w:sz="12" w:space="0" w:color="auto"/>
            </w:tcBorders>
          </w:tcPr>
          <w:p w14:paraId="060442CE"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Quantité totale</w:t>
            </w:r>
          </w:p>
        </w:tc>
        <w:tc>
          <w:tcPr>
            <w:tcW w:w="1847" w:type="dxa"/>
            <w:gridSpan w:val="2"/>
            <w:tcBorders>
              <w:top w:val="single" w:sz="12" w:space="0" w:color="auto"/>
              <w:left w:val="single" w:sz="12" w:space="0" w:color="auto"/>
              <w:bottom w:val="single" w:sz="12" w:space="0" w:color="auto"/>
              <w:right w:val="single" w:sz="12" w:space="0" w:color="auto"/>
            </w:tcBorders>
          </w:tcPr>
          <w:p w14:paraId="6C8398D3"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Unité</w:t>
            </w:r>
          </w:p>
        </w:tc>
        <w:tc>
          <w:tcPr>
            <w:tcW w:w="1663" w:type="dxa"/>
            <w:tcBorders>
              <w:top w:val="single" w:sz="12" w:space="0" w:color="auto"/>
              <w:left w:val="single" w:sz="12" w:space="0" w:color="auto"/>
              <w:bottom w:val="single" w:sz="12" w:space="0" w:color="auto"/>
              <w:right w:val="single" w:sz="12" w:space="0" w:color="auto"/>
            </w:tcBorders>
          </w:tcPr>
          <w:p w14:paraId="0F8AB524"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Durée activité</w:t>
            </w:r>
          </w:p>
        </w:tc>
      </w:tr>
      <w:tr w:rsidR="003E27D9" w:rsidRPr="003E27D9" w14:paraId="02A82B22" w14:textId="77777777" w:rsidTr="00823CEF">
        <w:trPr>
          <w:jc w:val="center"/>
        </w:trPr>
        <w:tc>
          <w:tcPr>
            <w:tcW w:w="1104" w:type="dxa"/>
            <w:tcBorders>
              <w:top w:val="single" w:sz="12" w:space="0" w:color="auto"/>
              <w:left w:val="single" w:sz="12" w:space="0" w:color="auto"/>
              <w:bottom w:val="single" w:sz="12" w:space="0" w:color="auto"/>
              <w:right w:val="single" w:sz="12" w:space="0" w:color="auto"/>
            </w:tcBorders>
          </w:tcPr>
          <w:p w14:paraId="4718AAE5"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p>
        </w:tc>
        <w:tc>
          <w:tcPr>
            <w:tcW w:w="2822" w:type="dxa"/>
            <w:gridSpan w:val="2"/>
            <w:tcBorders>
              <w:top w:val="single" w:sz="12" w:space="0" w:color="auto"/>
              <w:left w:val="single" w:sz="12" w:space="0" w:color="auto"/>
              <w:bottom w:val="single" w:sz="12" w:space="0" w:color="auto"/>
              <w:right w:val="single" w:sz="12" w:space="0" w:color="auto"/>
            </w:tcBorders>
          </w:tcPr>
          <w:p w14:paraId="1860F487"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p>
        </w:tc>
        <w:tc>
          <w:tcPr>
            <w:tcW w:w="1774" w:type="dxa"/>
            <w:tcBorders>
              <w:top w:val="single" w:sz="12" w:space="0" w:color="auto"/>
              <w:left w:val="single" w:sz="12" w:space="0" w:color="auto"/>
              <w:bottom w:val="single" w:sz="12" w:space="0" w:color="auto"/>
              <w:right w:val="single" w:sz="12" w:space="0" w:color="auto"/>
            </w:tcBorders>
          </w:tcPr>
          <w:p w14:paraId="5A9190A5"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p>
        </w:tc>
        <w:tc>
          <w:tcPr>
            <w:tcW w:w="1847" w:type="dxa"/>
            <w:gridSpan w:val="2"/>
            <w:tcBorders>
              <w:top w:val="single" w:sz="12" w:space="0" w:color="auto"/>
              <w:left w:val="single" w:sz="12" w:space="0" w:color="auto"/>
              <w:bottom w:val="single" w:sz="12" w:space="0" w:color="auto"/>
              <w:right w:val="single" w:sz="12" w:space="0" w:color="auto"/>
            </w:tcBorders>
          </w:tcPr>
          <w:p w14:paraId="1D66ED39"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p>
        </w:tc>
        <w:tc>
          <w:tcPr>
            <w:tcW w:w="1663" w:type="dxa"/>
            <w:tcBorders>
              <w:top w:val="single" w:sz="12" w:space="0" w:color="auto"/>
              <w:left w:val="single" w:sz="12" w:space="0" w:color="auto"/>
              <w:bottom w:val="single" w:sz="12" w:space="0" w:color="auto"/>
              <w:right w:val="single" w:sz="12" w:space="0" w:color="auto"/>
            </w:tcBorders>
          </w:tcPr>
          <w:p w14:paraId="10A77109"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p>
        </w:tc>
      </w:tr>
      <w:tr w:rsidR="003E27D9" w:rsidRPr="003E27D9" w14:paraId="0F355E64" w14:textId="77777777" w:rsidTr="00823CEF">
        <w:trPr>
          <w:cantSplit/>
          <w:jc w:val="center"/>
        </w:trPr>
        <w:tc>
          <w:tcPr>
            <w:tcW w:w="1104" w:type="dxa"/>
            <w:vMerge w:val="restart"/>
            <w:tcBorders>
              <w:top w:val="single" w:sz="12" w:space="0" w:color="auto"/>
              <w:left w:val="single" w:sz="12" w:space="0" w:color="auto"/>
              <w:right w:val="single" w:sz="12" w:space="0" w:color="auto"/>
            </w:tcBorders>
            <w:textDirection w:val="btLr"/>
          </w:tcPr>
          <w:p w14:paraId="088B680F"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p w14:paraId="6723BD79"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r w:rsidRPr="003E27D9">
              <w:rPr>
                <w:rFonts w:ascii="Tw Cen MT" w:hAnsi="Tw Cen MT" w:cs="Tahoma"/>
                <w:b/>
                <w:bCs/>
                <w:sz w:val="24"/>
                <w:szCs w:val="24"/>
              </w:rPr>
              <w:t>Main d’œuvre</w:t>
            </w:r>
          </w:p>
        </w:tc>
        <w:tc>
          <w:tcPr>
            <w:tcW w:w="2822" w:type="dxa"/>
            <w:gridSpan w:val="2"/>
            <w:tcBorders>
              <w:top w:val="single" w:sz="12" w:space="0" w:color="auto"/>
              <w:left w:val="single" w:sz="12" w:space="0" w:color="auto"/>
              <w:right w:val="single" w:sz="12" w:space="0" w:color="auto"/>
            </w:tcBorders>
          </w:tcPr>
          <w:p w14:paraId="6128BA5D"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CATEGORIE</w:t>
            </w:r>
          </w:p>
        </w:tc>
        <w:tc>
          <w:tcPr>
            <w:tcW w:w="1774" w:type="dxa"/>
            <w:tcBorders>
              <w:top w:val="single" w:sz="12" w:space="0" w:color="auto"/>
              <w:left w:val="single" w:sz="12" w:space="0" w:color="auto"/>
              <w:right w:val="single" w:sz="12" w:space="0" w:color="auto"/>
            </w:tcBorders>
          </w:tcPr>
          <w:p w14:paraId="72827685"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Salaire journalier</w:t>
            </w:r>
          </w:p>
        </w:tc>
        <w:tc>
          <w:tcPr>
            <w:tcW w:w="1847" w:type="dxa"/>
            <w:gridSpan w:val="2"/>
            <w:tcBorders>
              <w:top w:val="single" w:sz="12" w:space="0" w:color="auto"/>
              <w:left w:val="single" w:sz="12" w:space="0" w:color="auto"/>
              <w:right w:val="single" w:sz="12" w:space="0" w:color="auto"/>
            </w:tcBorders>
          </w:tcPr>
          <w:p w14:paraId="1209CC5F"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Jours facturés</w:t>
            </w:r>
          </w:p>
        </w:tc>
        <w:tc>
          <w:tcPr>
            <w:tcW w:w="1663" w:type="dxa"/>
            <w:tcBorders>
              <w:top w:val="single" w:sz="12" w:space="0" w:color="auto"/>
              <w:left w:val="single" w:sz="12" w:space="0" w:color="auto"/>
              <w:right w:val="single" w:sz="12" w:space="0" w:color="auto"/>
            </w:tcBorders>
          </w:tcPr>
          <w:p w14:paraId="1CF21C53"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Montant</w:t>
            </w:r>
          </w:p>
        </w:tc>
      </w:tr>
      <w:tr w:rsidR="003E27D9" w:rsidRPr="003E27D9" w14:paraId="5A577D78" w14:textId="77777777" w:rsidTr="00823CEF">
        <w:trPr>
          <w:cantSplit/>
          <w:jc w:val="center"/>
        </w:trPr>
        <w:tc>
          <w:tcPr>
            <w:tcW w:w="1104" w:type="dxa"/>
            <w:vMerge/>
            <w:tcBorders>
              <w:left w:val="single" w:sz="12" w:space="0" w:color="auto"/>
              <w:right w:val="single" w:sz="12" w:space="0" w:color="auto"/>
            </w:tcBorders>
            <w:textDirection w:val="btLr"/>
          </w:tcPr>
          <w:p w14:paraId="0D72EBB0"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0CC86BC0"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7FDA49B0"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7449D3D4"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4F5065A0"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6E9FA4EB" w14:textId="77777777" w:rsidTr="00823CEF">
        <w:trPr>
          <w:cantSplit/>
          <w:jc w:val="center"/>
        </w:trPr>
        <w:tc>
          <w:tcPr>
            <w:tcW w:w="1104" w:type="dxa"/>
            <w:vMerge/>
            <w:tcBorders>
              <w:left w:val="single" w:sz="12" w:space="0" w:color="auto"/>
              <w:right w:val="single" w:sz="12" w:space="0" w:color="auto"/>
            </w:tcBorders>
            <w:textDirection w:val="btLr"/>
          </w:tcPr>
          <w:p w14:paraId="69755655"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557DF0BD"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5B897825"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43D31C73"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4F74F08"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7BBA8ACD" w14:textId="77777777" w:rsidTr="00823CEF">
        <w:trPr>
          <w:cantSplit/>
          <w:jc w:val="center"/>
        </w:trPr>
        <w:tc>
          <w:tcPr>
            <w:tcW w:w="1104" w:type="dxa"/>
            <w:vMerge/>
            <w:tcBorders>
              <w:left w:val="single" w:sz="12" w:space="0" w:color="auto"/>
              <w:right w:val="single" w:sz="12" w:space="0" w:color="auto"/>
            </w:tcBorders>
            <w:textDirection w:val="btLr"/>
          </w:tcPr>
          <w:p w14:paraId="7D86C25B"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35DB07F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2ECE09D1"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315B6467"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A279637"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6299AA49" w14:textId="77777777" w:rsidTr="00823CEF">
        <w:trPr>
          <w:cantSplit/>
          <w:jc w:val="center"/>
        </w:trPr>
        <w:tc>
          <w:tcPr>
            <w:tcW w:w="1104" w:type="dxa"/>
            <w:vMerge/>
            <w:tcBorders>
              <w:left w:val="single" w:sz="12" w:space="0" w:color="auto"/>
              <w:right w:val="single" w:sz="12" w:space="0" w:color="auto"/>
            </w:tcBorders>
            <w:textDirection w:val="btLr"/>
          </w:tcPr>
          <w:p w14:paraId="3E6BDDF9"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4B2F6AE7"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75250AC3"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91ADBC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066EC574"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B43753F" w14:textId="77777777" w:rsidTr="00823CEF">
        <w:trPr>
          <w:cantSplit/>
          <w:jc w:val="center"/>
        </w:trPr>
        <w:tc>
          <w:tcPr>
            <w:tcW w:w="1104" w:type="dxa"/>
            <w:vMerge/>
            <w:tcBorders>
              <w:left w:val="single" w:sz="12" w:space="0" w:color="auto"/>
              <w:right w:val="single" w:sz="12" w:space="0" w:color="auto"/>
            </w:tcBorders>
            <w:textDirection w:val="btLr"/>
          </w:tcPr>
          <w:p w14:paraId="3C26A6BC"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31D74992"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2B2E46A0"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95820C6"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34EE0BB2"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15520054" w14:textId="77777777" w:rsidTr="00823CEF">
        <w:trPr>
          <w:cantSplit/>
          <w:jc w:val="center"/>
        </w:trPr>
        <w:tc>
          <w:tcPr>
            <w:tcW w:w="1104" w:type="dxa"/>
            <w:vMerge/>
            <w:tcBorders>
              <w:left w:val="single" w:sz="12" w:space="0" w:color="auto"/>
              <w:right w:val="single" w:sz="12" w:space="0" w:color="auto"/>
            </w:tcBorders>
            <w:textDirection w:val="btLr"/>
          </w:tcPr>
          <w:p w14:paraId="55F5B399"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4DF7D9E2"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386EA31F"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0774A4F2"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20E892BC"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304E14F7" w14:textId="77777777" w:rsidTr="00823CEF">
        <w:trPr>
          <w:cantSplit/>
          <w:jc w:val="center"/>
        </w:trPr>
        <w:tc>
          <w:tcPr>
            <w:tcW w:w="1104" w:type="dxa"/>
            <w:vMerge/>
            <w:tcBorders>
              <w:left w:val="single" w:sz="12" w:space="0" w:color="auto"/>
              <w:bottom w:val="single" w:sz="12" w:space="0" w:color="auto"/>
              <w:right w:val="single" w:sz="12" w:space="0" w:color="auto"/>
            </w:tcBorders>
            <w:textDirection w:val="btLr"/>
          </w:tcPr>
          <w:p w14:paraId="05E35BAE"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bottom w:val="single" w:sz="12" w:space="0" w:color="auto"/>
              <w:right w:val="single" w:sz="12" w:space="0" w:color="auto"/>
            </w:tcBorders>
          </w:tcPr>
          <w:p w14:paraId="7E40C86C"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bottom w:val="single" w:sz="12" w:space="0" w:color="auto"/>
              <w:right w:val="single" w:sz="12" w:space="0" w:color="auto"/>
            </w:tcBorders>
          </w:tcPr>
          <w:p w14:paraId="1655C981"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bottom w:val="single" w:sz="12" w:space="0" w:color="auto"/>
              <w:right w:val="single" w:sz="12" w:space="0" w:color="auto"/>
            </w:tcBorders>
          </w:tcPr>
          <w:p w14:paraId="74200D7C"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bottom w:val="single" w:sz="12" w:space="0" w:color="auto"/>
              <w:right w:val="single" w:sz="12" w:space="0" w:color="auto"/>
            </w:tcBorders>
          </w:tcPr>
          <w:p w14:paraId="0CB25406"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1C2B85D" w14:textId="77777777" w:rsidTr="00823CEF">
        <w:trPr>
          <w:cantSplit/>
          <w:jc w:val="center"/>
        </w:trPr>
        <w:tc>
          <w:tcPr>
            <w:tcW w:w="1104" w:type="dxa"/>
            <w:vMerge/>
            <w:tcBorders>
              <w:left w:val="single" w:sz="12" w:space="0" w:color="auto"/>
              <w:bottom w:val="single" w:sz="12" w:space="0" w:color="auto"/>
              <w:right w:val="single" w:sz="12" w:space="0" w:color="auto"/>
            </w:tcBorders>
            <w:textDirection w:val="btLr"/>
          </w:tcPr>
          <w:p w14:paraId="3E8716B5"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8106" w:type="dxa"/>
            <w:gridSpan w:val="6"/>
            <w:tcBorders>
              <w:left w:val="single" w:sz="12" w:space="0" w:color="auto"/>
              <w:bottom w:val="single" w:sz="12" w:space="0" w:color="auto"/>
              <w:right w:val="single" w:sz="12" w:space="0" w:color="auto"/>
            </w:tcBorders>
          </w:tcPr>
          <w:p w14:paraId="5F7EE276" w14:textId="77777777" w:rsidR="002E22D9" w:rsidRPr="003E27D9" w:rsidRDefault="002E22D9" w:rsidP="002E22D9">
            <w:pPr>
              <w:pStyle w:val="En-tte"/>
              <w:tabs>
                <w:tab w:val="clear" w:pos="4536"/>
                <w:tab w:val="clear" w:pos="9072"/>
              </w:tabs>
              <w:spacing w:line="240" w:lineRule="exact"/>
              <w:jc w:val="center"/>
              <w:rPr>
                <w:rFonts w:ascii="Tw Cen MT" w:hAnsi="Tw Cen MT" w:cs="Tahoma"/>
                <w:b/>
                <w:bCs/>
                <w:sz w:val="24"/>
                <w:szCs w:val="24"/>
              </w:rPr>
            </w:pPr>
            <w:r w:rsidRPr="003E27D9">
              <w:rPr>
                <w:rFonts w:ascii="Tw Cen MT" w:hAnsi="Tw Cen MT" w:cs="Tahoma"/>
                <w:b/>
                <w:bCs/>
                <w:sz w:val="24"/>
                <w:szCs w:val="24"/>
              </w:rPr>
              <w:t>TOTAL A</w:t>
            </w:r>
          </w:p>
        </w:tc>
      </w:tr>
      <w:tr w:rsidR="003E27D9" w:rsidRPr="003E27D9" w14:paraId="469BE83C" w14:textId="77777777" w:rsidTr="00823CEF">
        <w:trPr>
          <w:cantSplit/>
          <w:jc w:val="center"/>
        </w:trPr>
        <w:tc>
          <w:tcPr>
            <w:tcW w:w="1104" w:type="dxa"/>
            <w:vMerge w:val="restart"/>
            <w:tcBorders>
              <w:top w:val="single" w:sz="12" w:space="0" w:color="auto"/>
              <w:left w:val="single" w:sz="12" w:space="0" w:color="auto"/>
              <w:bottom w:val="single" w:sz="12" w:space="0" w:color="auto"/>
              <w:right w:val="single" w:sz="12" w:space="0" w:color="auto"/>
            </w:tcBorders>
            <w:textDirection w:val="btLr"/>
          </w:tcPr>
          <w:p w14:paraId="4627860D"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p w14:paraId="754E7863"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r w:rsidRPr="003E27D9">
              <w:rPr>
                <w:rFonts w:ascii="Tw Cen MT" w:hAnsi="Tw Cen MT" w:cs="Tahoma"/>
                <w:b/>
                <w:bCs/>
                <w:sz w:val="24"/>
                <w:szCs w:val="24"/>
              </w:rPr>
              <w:t>Matériel et Engins</w:t>
            </w:r>
          </w:p>
        </w:tc>
        <w:tc>
          <w:tcPr>
            <w:tcW w:w="2822" w:type="dxa"/>
            <w:gridSpan w:val="2"/>
            <w:tcBorders>
              <w:top w:val="single" w:sz="12" w:space="0" w:color="auto"/>
              <w:left w:val="single" w:sz="12" w:space="0" w:color="auto"/>
              <w:bottom w:val="single" w:sz="12" w:space="0" w:color="auto"/>
              <w:right w:val="single" w:sz="12" w:space="0" w:color="auto"/>
            </w:tcBorders>
          </w:tcPr>
          <w:p w14:paraId="5E6D5BBC"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TYPE</w:t>
            </w:r>
          </w:p>
        </w:tc>
        <w:tc>
          <w:tcPr>
            <w:tcW w:w="1774" w:type="dxa"/>
            <w:tcBorders>
              <w:top w:val="single" w:sz="12" w:space="0" w:color="auto"/>
              <w:left w:val="single" w:sz="12" w:space="0" w:color="auto"/>
              <w:bottom w:val="single" w:sz="12" w:space="0" w:color="auto"/>
              <w:right w:val="single" w:sz="12" w:space="0" w:color="auto"/>
            </w:tcBorders>
          </w:tcPr>
          <w:p w14:paraId="2465192F"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Taux journalier</w:t>
            </w:r>
          </w:p>
        </w:tc>
        <w:tc>
          <w:tcPr>
            <w:tcW w:w="1847" w:type="dxa"/>
            <w:gridSpan w:val="2"/>
            <w:tcBorders>
              <w:top w:val="single" w:sz="12" w:space="0" w:color="auto"/>
              <w:left w:val="single" w:sz="12" w:space="0" w:color="auto"/>
              <w:bottom w:val="single" w:sz="12" w:space="0" w:color="auto"/>
              <w:right w:val="single" w:sz="12" w:space="0" w:color="auto"/>
            </w:tcBorders>
          </w:tcPr>
          <w:p w14:paraId="5583EA67"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Jours facturés</w:t>
            </w:r>
          </w:p>
        </w:tc>
        <w:tc>
          <w:tcPr>
            <w:tcW w:w="1663" w:type="dxa"/>
            <w:tcBorders>
              <w:top w:val="single" w:sz="12" w:space="0" w:color="auto"/>
              <w:left w:val="single" w:sz="12" w:space="0" w:color="auto"/>
              <w:bottom w:val="single" w:sz="12" w:space="0" w:color="auto"/>
              <w:right w:val="single" w:sz="12" w:space="0" w:color="auto"/>
            </w:tcBorders>
          </w:tcPr>
          <w:p w14:paraId="40C45273" w14:textId="77777777" w:rsidR="002E22D9" w:rsidRPr="003E27D9" w:rsidRDefault="002E22D9" w:rsidP="002E22D9">
            <w:pPr>
              <w:pStyle w:val="En-tte"/>
              <w:tabs>
                <w:tab w:val="clear" w:pos="4536"/>
                <w:tab w:val="clear" w:pos="9072"/>
              </w:tabs>
              <w:spacing w:line="240" w:lineRule="exact"/>
              <w:jc w:val="center"/>
              <w:rPr>
                <w:rFonts w:ascii="Tw Cen MT" w:hAnsi="Tw Cen MT" w:cs="Tahoma"/>
                <w:sz w:val="24"/>
                <w:szCs w:val="24"/>
              </w:rPr>
            </w:pPr>
            <w:r w:rsidRPr="003E27D9">
              <w:rPr>
                <w:rFonts w:ascii="Tw Cen MT" w:hAnsi="Tw Cen MT" w:cs="Tahoma"/>
                <w:sz w:val="24"/>
                <w:szCs w:val="24"/>
              </w:rPr>
              <w:t>Montant</w:t>
            </w:r>
          </w:p>
        </w:tc>
      </w:tr>
      <w:tr w:rsidR="003E27D9" w:rsidRPr="003E27D9" w14:paraId="16249071" w14:textId="77777777" w:rsidTr="00823CEF">
        <w:trPr>
          <w:cantSplit/>
          <w:jc w:val="center"/>
        </w:trPr>
        <w:tc>
          <w:tcPr>
            <w:tcW w:w="1104" w:type="dxa"/>
            <w:vMerge/>
            <w:tcBorders>
              <w:left w:val="single" w:sz="12" w:space="0" w:color="auto"/>
              <w:right w:val="single" w:sz="12" w:space="0" w:color="auto"/>
            </w:tcBorders>
            <w:textDirection w:val="btLr"/>
          </w:tcPr>
          <w:p w14:paraId="66291332"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50D2575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306E1101"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098F3021"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55361085"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7875143D" w14:textId="77777777" w:rsidTr="00823CEF">
        <w:trPr>
          <w:cantSplit/>
          <w:jc w:val="center"/>
        </w:trPr>
        <w:tc>
          <w:tcPr>
            <w:tcW w:w="1104" w:type="dxa"/>
            <w:vMerge/>
            <w:tcBorders>
              <w:left w:val="single" w:sz="12" w:space="0" w:color="auto"/>
              <w:right w:val="single" w:sz="12" w:space="0" w:color="auto"/>
            </w:tcBorders>
            <w:textDirection w:val="btLr"/>
          </w:tcPr>
          <w:p w14:paraId="13C5F587"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2C68F18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51072F7F"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1BB5F85A"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2F0546AD"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20C01ED" w14:textId="77777777" w:rsidTr="00823CEF">
        <w:trPr>
          <w:cantSplit/>
          <w:jc w:val="center"/>
        </w:trPr>
        <w:tc>
          <w:tcPr>
            <w:tcW w:w="1104" w:type="dxa"/>
            <w:vMerge/>
            <w:tcBorders>
              <w:left w:val="single" w:sz="12" w:space="0" w:color="auto"/>
              <w:right w:val="single" w:sz="12" w:space="0" w:color="auto"/>
            </w:tcBorders>
            <w:textDirection w:val="btLr"/>
          </w:tcPr>
          <w:p w14:paraId="3E966D9C"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2BF7C07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5A9FFB1C"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46714580"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028421A9"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5A0CC52E" w14:textId="77777777" w:rsidTr="00823CEF">
        <w:trPr>
          <w:cantSplit/>
          <w:jc w:val="center"/>
        </w:trPr>
        <w:tc>
          <w:tcPr>
            <w:tcW w:w="1104" w:type="dxa"/>
            <w:vMerge/>
            <w:tcBorders>
              <w:left w:val="single" w:sz="12" w:space="0" w:color="auto"/>
              <w:right w:val="single" w:sz="12" w:space="0" w:color="auto"/>
            </w:tcBorders>
            <w:textDirection w:val="btLr"/>
          </w:tcPr>
          <w:p w14:paraId="41B2970C"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7B598FCE"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35EED9F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72D4DAC"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10099102"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09BE63C1" w14:textId="77777777" w:rsidTr="00823CEF">
        <w:trPr>
          <w:cantSplit/>
          <w:jc w:val="center"/>
        </w:trPr>
        <w:tc>
          <w:tcPr>
            <w:tcW w:w="1104" w:type="dxa"/>
            <w:vMerge/>
            <w:tcBorders>
              <w:left w:val="single" w:sz="12" w:space="0" w:color="auto"/>
              <w:right w:val="single" w:sz="12" w:space="0" w:color="auto"/>
            </w:tcBorders>
            <w:textDirection w:val="btLr"/>
          </w:tcPr>
          <w:p w14:paraId="36F54C2E"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7B784BB6"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50FD7E80"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27EAD83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77762034"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445BB15C" w14:textId="77777777" w:rsidTr="00823CEF">
        <w:trPr>
          <w:cantSplit/>
          <w:jc w:val="center"/>
        </w:trPr>
        <w:tc>
          <w:tcPr>
            <w:tcW w:w="1104" w:type="dxa"/>
            <w:vMerge/>
            <w:tcBorders>
              <w:left w:val="single" w:sz="12" w:space="0" w:color="auto"/>
              <w:right w:val="single" w:sz="12" w:space="0" w:color="auto"/>
            </w:tcBorders>
            <w:textDirection w:val="btLr"/>
          </w:tcPr>
          <w:p w14:paraId="68059623"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395DB14E"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5A67C916"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5A9A4355"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6B15F4C2"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4AD9F459" w14:textId="77777777" w:rsidTr="00823CEF">
        <w:trPr>
          <w:cantSplit/>
          <w:jc w:val="center"/>
        </w:trPr>
        <w:tc>
          <w:tcPr>
            <w:tcW w:w="1104" w:type="dxa"/>
            <w:vMerge/>
            <w:tcBorders>
              <w:left w:val="single" w:sz="12" w:space="0" w:color="auto"/>
              <w:right w:val="single" w:sz="12" w:space="0" w:color="auto"/>
            </w:tcBorders>
            <w:textDirection w:val="btLr"/>
          </w:tcPr>
          <w:p w14:paraId="0CAFEC12"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right w:val="single" w:sz="12" w:space="0" w:color="auto"/>
            </w:tcBorders>
          </w:tcPr>
          <w:p w14:paraId="54001341"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right w:val="single" w:sz="12" w:space="0" w:color="auto"/>
            </w:tcBorders>
          </w:tcPr>
          <w:p w14:paraId="21EF7E9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right w:val="single" w:sz="12" w:space="0" w:color="auto"/>
            </w:tcBorders>
          </w:tcPr>
          <w:p w14:paraId="7BD8B98D"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right w:val="single" w:sz="12" w:space="0" w:color="auto"/>
            </w:tcBorders>
          </w:tcPr>
          <w:p w14:paraId="44534DBC"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4FEC4C92" w14:textId="77777777" w:rsidTr="00823CEF">
        <w:trPr>
          <w:cantSplit/>
          <w:jc w:val="center"/>
        </w:trPr>
        <w:tc>
          <w:tcPr>
            <w:tcW w:w="1104" w:type="dxa"/>
            <w:vMerge/>
            <w:tcBorders>
              <w:left w:val="single" w:sz="12" w:space="0" w:color="auto"/>
              <w:bottom w:val="single" w:sz="12" w:space="0" w:color="auto"/>
              <w:right w:val="single" w:sz="12" w:space="0" w:color="auto"/>
            </w:tcBorders>
            <w:textDirection w:val="btLr"/>
          </w:tcPr>
          <w:p w14:paraId="267FC603"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2822" w:type="dxa"/>
            <w:gridSpan w:val="2"/>
            <w:tcBorders>
              <w:left w:val="single" w:sz="12" w:space="0" w:color="auto"/>
              <w:bottom w:val="single" w:sz="12" w:space="0" w:color="auto"/>
              <w:right w:val="single" w:sz="12" w:space="0" w:color="auto"/>
            </w:tcBorders>
          </w:tcPr>
          <w:p w14:paraId="0EDC261A"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74" w:type="dxa"/>
            <w:tcBorders>
              <w:left w:val="single" w:sz="12" w:space="0" w:color="auto"/>
              <w:bottom w:val="single" w:sz="12" w:space="0" w:color="auto"/>
              <w:right w:val="single" w:sz="12" w:space="0" w:color="auto"/>
            </w:tcBorders>
          </w:tcPr>
          <w:p w14:paraId="2EAE7216"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847" w:type="dxa"/>
            <w:gridSpan w:val="2"/>
            <w:tcBorders>
              <w:left w:val="single" w:sz="12" w:space="0" w:color="auto"/>
              <w:bottom w:val="single" w:sz="12" w:space="0" w:color="auto"/>
              <w:right w:val="single" w:sz="12" w:space="0" w:color="auto"/>
            </w:tcBorders>
          </w:tcPr>
          <w:p w14:paraId="755B8A22"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63" w:type="dxa"/>
            <w:tcBorders>
              <w:left w:val="single" w:sz="12" w:space="0" w:color="auto"/>
              <w:bottom w:val="single" w:sz="12" w:space="0" w:color="auto"/>
              <w:right w:val="single" w:sz="12" w:space="0" w:color="auto"/>
            </w:tcBorders>
          </w:tcPr>
          <w:p w14:paraId="53CF39E1"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0C34CB7" w14:textId="77777777" w:rsidTr="00823CEF">
        <w:trPr>
          <w:cantSplit/>
          <w:jc w:val="center"/>
        </w:trPr>
        <w:tc>
          <w:tcPr>
            <w:tcW w:w="1104" w:type="dxa"/>
            <w:vMerge/>
            <w:tcBorders>
              <w:left w:val="single" w:sz="12" w:space="0" w:color="auto"/>
              <w:bottom w:val="single" w:sz="12" w:space="0" w:color="auto"/>
              <w:right w:val="single" w:sz="12" w:space="0" w:color="auto"/>
            </w:tcBorders>
            <w:textDirection w:val="btLr"/>
          </w:tcPr>
          <w:p w14:paraId="37426318"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tc>
        <w:tc>
          <w:tcPr>
            <w:tcW w:w="8106" w:type="dxa"/>
            <w:gridSpan w:val="6"/>
            <w:tcBorders>
              <w:left w:val="single" w:sz="12" w:space="0" w:color="auto"/>
              <w:bottom w:val="single" w:sz="12" w:space="0" w:color="auto"/>
              <w:right w:val="single" w:sz="12" w:space="0" w:color="auto"/>
            </w:tcBorders>
          </w:tcPr>
          <w:p w14:paraId="08E05255" w14:textId="77777777" w:rsidR="002E22D9" w:rsidRPr="003E27D9" w:rsidRDefault="002E22D9" w:rsidP="002E22D9">
            <w:pPr>
              <w:pStyle w:val="En-tte"/>
              <w:tabs>
                <w:tab w:val="clear" w:pos="4536"/>
                <w:tab w:val="clear" w:pos="9072"/>
              </w:tabs>
              <w:spacing w:line="240" w:lineRule="exact"/>
              <w:jc w:val="center"/>
              <w:rPr>
                <w:rFonts w:ascii="Tw Cen MT" w:hAnsi="Tw Cen MT" w:cs="Tahoma"/>
                <w:b/>
                <w:bCs/>
                <w:sz w:val="24"/>
                <w:szCs w:val="24"/>
              </w:rPr>
            </w:pPr>
            <w:r w:rsidRPr="003E27D9">
              <w:rPr>
                <w:rFonts w:ascii="Tw Cen MT" w:hAnsi="Tw Cen MT" w:cs="Tahoma"/>
                <w:b/>
                <w:bCs/>
                <w:sz w:val="24"/>
                <w:szCs w:val="24"/>
              </w:rPr>
              <w:t>TOTAL B</w:t>
            </w:r>
          </w:p>
        </w:tc>
      </w:tr>
      <w:tr w:rsidR="003E27D9" w:rsidRPr="003E27D9" w14:paraId="6CB838C4" w14:textId="77777777" w:rsidTr="00823CEF">
        <w:trPr>
          <w:cantSplit/>
          <w:jc w:val="center"/>
        </w:trPr>
        <w:tc>
          <w:tcPr>
            <w:tcW w:w="1104" w:type="dxa"/>
            <w:vMerge w:val="restart"/>
            <w:tcBorders>
              <w:top w:val="single" w:sz="12" w:space="0" w:color="auto"/>
              <w:left w:val="single" w:sz="12" w:space="0" w:color="auto"/>
              <w:bottom w:val="single" w:sz="12" w:space="0" w:color="auto"/>
              <w:right w:val="single" w:sz="12" w:space="0" w:color="auto"/>
            </w:tcBorders>
            <w:textDirection w:val="btLr"/>
          </w:tcPr>
          <w:p w14:paraId="7F62C70B"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p>
          <w:p w14:paraId="0B7AE48A" w14:textId="77777777" w:rsidR="002E22D9" w:rsidRPr="003E27D9" w:rsidRDefault="002E22D9" w:rsidP="002E22D9">
            <w:pPr>
              <w:pStyle w:val="En-tte"/>
              <w:tabs>
                <w:tab w:val="clear" w:pos="4536"/>
                <w:tab w:val="clear" w:pos="9072"/>
              </w:tabs>
              <w:ind w:left="113" w:right="113"/>
              <w:jc w:val="center"/>
              <w:rPr>
                <w:rFonts w:ascii="Tw Cen MT" w:hAnsi="Tw Cen MT" w:cs="Tahoma"/>
                <w:b/>
                <w:bCs/>
                <w:sz w:val="24"/>
                <w:szCs w:val="24"/>
              </w:rPr>
            </w:pPr>
            <w:r w:rsidRPr="003E27D9">
              <w:rPr>
                <w:rFonts w:ascii="Tw Cen MT" w:hAnsi="Tw Cen MT" w:cs="Tahoma"/>
                <w:b/>
                <w:bCs/>
                <w:sz w:val="24"/>
                <w:szCs w:val="24"/>
              </w:rPr>
              <w:t>Matériaux et Divers</w:t>
            </w:r>
          </w:p>
        </w:tc>
        <w:tc>
          <w:tcPr>
            <w:tcW w:w="2799" w:type="dxa"/>
            <w:tcBorders>
              <w:top w:val="single" w:sz="12" w:space="0" w:color="auto"/>
              <w:left w:val="single" w:sz="12" w:space="0" w:color="auto"/>
              <w:bottom w:val="single" w:sz="12" w:space="0" w:color="auto"/>
              <w:right w:val="single" w:sz="12" w:space="0" w:color="auto"/>
            </w:tcBorders>
          </w:tcPr>
          <w:p w14:paraId="049E3936" w14:textId="77777777" w:rsidR="002E22D9" w:rsidRPr="003E27D9" w:rsidRDefault="002E22D9" w:rsidP="002E22D9">
            <w:pPr>
              <w:pStyle w:val="En-tte"/>
              <w:tabs>
                <w:tab w:val="clear" w:pos="4536"/>
                <w:tab w:val="clear" w:pos="9072"/>
              </w:tabs>
              <w:jc w:val="center"/>
              <w:rPr>
                <w:rFonts w:ascii="Tw Cen MT" w:hAnsi="Tw Cen MT" w:cs="Tahoma"/>
                <w:sz w:val="24"/>
                <w:szCs w:val="24"/>
              </w:rPr>
            </w:pPr>
            <w:r w:rsidRPr="003E27D9">
              <w:rPr>
                <w:rFonts w:ascii="Tw Cen MT" w:hAnsi="Tw Cen MT" w:cs="Tahoma"/>
                <w:sz w:val="24"/>
                <w:szCs w:val="24"/>
              </w:rPr>
              <w:t>TYPE</w:t>
            </w:r>
          </w:p>
        </w:tc>
        <w:tc>
          <w:tcPr>
            <w:tcW w:w="1797" w:type="dxa"/>
            <w:gridSpan w:val="2"/>
            <w:tcBorders>
              <w:top w:val="single" w:sz="12" w:space="0" w:color="auto"/>
              <w:left w:val="single" w:sz="12" w:space="0" w:color="auto"/>
              <w:bottom w:val="single" w:sz="12" w:space="0" w:color="auto"/>
              <w:right w:val="single" w:sz="12" w:space="0" w:color="auto"/>
            </w:tcBorders>
          </w:tcPr>
          <w:p w14:paraId="45056D23" w14:textId="77777777" w:rsidR="002E22D9" w:rsidRPr="003E27D9" w:rsidRDefault="002E22D9" w:rsidP="002E22D9">
            <w:pPr>
              <w:pStyle w:val="En-tte"/>
              <w:tabs>
                <w:tab w:val="clear" w:pos="4536"/>
                <w:tab w:val="clear" w:pos="9072"/>
              </w:tabs>
              <w:jc w:val="center"/>
              <w:rPr>
                <w:rFonts w:ascii="Tw Cen MT" w:hAnsi="Tw Cen MT" w:cs="Tahoma"/>
                <w:sz w:val="24"/>
                <w:szCs w:val="24"/>
              </w:rPr>
            </w:pPr>
            <w:r w:rsidRPr="003E27D9">
              <w:rPr>
                <w:rFonts w:ascii="Tw Cen MT" w:hAnsi="Tw Cen MT" w:cs="Tahoma"/>
                <w:sz w:val="24"/>
                <w:szCs w:val="24"/>
              </w:rPr>
              <w:t>Prix unitaire</w:t>
            </w:r>
          </w:p>
        </w:tc>
        <w:tc>
          <w:tcPr>
            <w:tcW w:w="1838" w:type="dxa"/>
            <w:tcBorders>
              <w:top w:val="single" w:sz="12" w:space="0" w:color="auto"/>
              <w:left w:val="single" w:sz="12" w:space="0" w:color="auto"/>
              <w:bottom w:val="single" w:sz="12" w:space="0" w:color="auto"/>
              <w:right w:val="single" w:sz="12" w:space="0" w:color="auto"/>
            </w:tcBorders>
          </w:tcPr>
          <w:p w14:paraId="7C38AB1B" w14:textId="77777777" w:rsidR="002E22D9" w:rsidRPr="003E27D9" w:rsidRDefault="002E22D9" w:rsidP="002E22D9">
            <w:pPr>
              <w:pStyle w:val="En-tte"/>
              <w:tabs>
                <w:tab w:val="clear" w:pos="4536"/>
                <w:tab w:val="clear" w:pos="9072"/>
              </w:tabs>
              <w:jc w:val="center"/>
              <w:rPr>
                <w:rFonts w:ascii="Tw Cen MT" w:hAnsi="Tw Cen MT" w:cs="Tahoma"/>
                <w:sz w:val="24"/>
                <w:szCs w:val="24"/>
              </w:rPr>
            </w:pPr>
            <w:r w:rsidRPr="003E27D9">
              <w:rPr>
                <w:rFonts w:ascii="Tw Cen MT" w:hAnsi="Tw Cen MT" w:cs="Tahoma"/>
                <w:sz w:val="24"/>
                <w:szCs w:val="24"/>
              </w:rPr>
              <w:t>Consommation</w:t>
            </w:r>
          </w:p>
        </w:tc>
        <w:tc>
          <w:tcPr>
            <w:tcW w:w="1672" w:type="dxa"/>
            <w:gridSpan w:val="2"/>
            <w:tcBorders>
              <w:top w:val="single" w:sz="12" w:space="0" w:color="auto"/>
              <w:left w:val="single" w:sz="12" w:space="0" w:color="auto"/>
              <w:bottom w:val="single" w:sz="12" w:space="0" w:color="auto"/>
              <w:right w:val="single" w:sz="12" w:space="0" w:color="auto"/>
            </w:tcBorders>
          </w:tcPr>
          <w:p w14:paraId="25093162" w14:textId="77777777" w:rsidR="002E22D9" w:rsidRPr="003E27D9" w:rsidRDefault="002E22D9" w:rsidP="002E22D9">
            <w:pPr>
              <w:pStyle w:val="En-tte"/>
              <w:tabs>
                <w:tab w:val="clear" w:pos="4536"/>
                <w:tab w:val="clear" w:pos="9072"/>
              </w:tabs>
              <w:jc w:val="center"/>
              <w:rPr>
                <w:rFonts w:ascii="Tw Cen MT" w:hAnsi="Tw Cen MT" w:cs="Tahoma"/>
                <w:sz w:val="24"/>
                <w:szCs w:val="24"/>
              </w:rPr>
            </w:pPr>
            <w:r w:rsidRPr="003E27D9">
              <w:rPr>
                <w:rFonts w:ascii="Tw Cen MT" w:hAnsi="Tw Cen MT" w:cs="Tahoma"/>
                <w:sz w:val="24"/>
                <w:szCs w:val="24"/>
              </w:rPr>
              <w:t>Montant</w:t>
            </w:r>
          </w:p>
        </w:tc>
      </w:tr>
      <w:tr w:rsidR="003E27D9" w:rsidRPr="003E27D9" w14:paraId="31390B0F" w14:textId="77777777" w:rsidTr="00823CEF">
        <w:trPr>
          <w:cantSplit/>
          <w:jc w:val="center"/>
        </w:trPr>
        <w:tc>
          <w:tcPr>
            <w:tcW w:w="1104" w:type="dxa"/>
            <w:vMerge/>
            <w:tcBorders>
              <w:left w:val="single" w:sz="12" w:space="0" w:color="auto"/>
              <w:right w:val="single" w:sz="12" w:space="0" w:color="auto"/>
            </w:tcBorders>
          </w:tcPr>
          <w:p w14:paraId="7266B1EF"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68C50C0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6A6BE353"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47FCE57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4BFC82F7"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30763C1E" w14:textId="77777777" w:rsidTr="00823CEF">
        <w:trPr>
          <w:cantSplit/>
          <w:jc w:val="center"/>
        </w:trPr>
        <w:tc>
          <w:tcPr>
            <w:tcW w:w="1104" w:type="dxa"/>
            <w:vMerge/>
            <w:tcBorders>
              <w:left w:val="single" w:sz="12" w:space="0" w:color="auto"/>
              <w:right w:val="single" w:sz="12" w:space="0" w:color="auto"/>
            </w:tcBorders>
          </w:tcPr>
          <w:p w14:paraId="746A034E"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220DC4C5"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05426FBE"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60C58C03"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15992D94"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5EDDC2A" w14:textId="77777777" w:rsidTr="00823CEF">
        <w:trPr>
          <w:cantSplit/>
          <w:jc w:val="center"/>
        </w:trPr>
        <w:tc>
          <w:tcPr>
            <w:tcW w:w="1104" w:type="dxa"/>
            <w:vMerge/>
            <w:tcBorders>
              <w:left w:val="single" w:sz="12" w:space="0" w:color="auto"/>
              <w:right w:val="single" w:sz="12" w:space="0" w:color="auto"/>
            </w:tcBorders>
          </w:tcPr>
          <w:p w14:paraId="42ED0AF6"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1ACA64D3"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618AA3E1"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1EBDD58B"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73B5F110"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13AA9A58" w14:textId="77777777" w:rsidTr="00823CEF">
        <w:trPr>
          <w:cantSplit/>
          <w:jc w:val="center"/>
        </w:trPr>
        <w:tc>
          <w:tcPr>
            <w:tcW w:w="1104" w:type="dxa"/>
            <w:vMerge/>
            <w:tcBorders>
              <w:left w:val="single" w:sz="12" w:space="0" w:color="auto"/>
              <w:right w:val="single" w:sz="12" w:space="0" w:color="auto"/>
            </w:tcBorders>
          </w:tcPr>
          <w:p w14:paraId="3123F9B8"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4C2FE61A"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649B609D"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37D659D3"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3540D7FB"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313D7BFB" w14:textId="77777777" w:rsidTr="00823CEF">
        <w:trPr>
          <w:cantSplit/>
          <w:jc w:val="center"/>
        </w:trPr>
        <w:tc>
          <w:tcPr>
            <w:tcW w:w="1104" w:type="dxa"/>
            <w:vMerge/>
            <w:tcBorders>
              <w:left w:val="single" w:sz="12" w:space="0" w:color="auto"/>
              <w:right w:val="single" w:sz="12" w:space="0" w:color="auto"/>
            </w:tcBorders>
          </w:tcPr>
          <w:p w14:paraId="12EFD380"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15918B74"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0B9F8C3A"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02D3518F"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7FEC8F2C"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0D70BFC4" w14:textId="77777777" w:rsidTr="00823CEF">
        <w:trPr>
          <w:cantSplit/>
          <w:jc w:val="center"/>
        </w:trPr>
        <w:tc>
          <w:tcPr>
            <w:tcW w:w="1104" w:type="dxa"/>
            <w:vMerge/>
            <w:tcBorders>
              <w:left w:val="single" w:sz="12" w:space="0" w:color="auto"/>
              <w:right w:val="single" w:sz="12" w:space="0" w:color="auto"/>
            </w:tcBorders>
          </w:tcPr>
          <w:p w14:paraId="1ECA1371"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right w:val="single" w:sz="12" w:space="0" w:color="auto"/>
            </w:tcBorders>
          </w:tcPr>
          <w:p w14:paraId="4958A5ED"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right w:val="single" w:sz="12" w:space="0" w:color="auto"/>
            </w:tcBorders>
          </w:tcPr>
          <w:p w14:paraId="68E240B3"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right w:val="single" w:sz="12" w:space="0" w:color="auto"/>
            </w:tcBorders>
          </w:tcPr>
          <w:p w14:paraId="4AD8F76E"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right w:val="single" w:sz="12" w:space="0" w:color="auto"/>
            </w:tcBorders>
          </w:tcPr>
          <w:p w14:paraId="00992017"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66769893" w14:textId="77777777" w:rsidTr="00823CEF">
        <w:trPr>
          <w:cantSplit/>
          <w:jc w:val="center"/>
        </w:trPr>
        <w:tc>
          <w:tcPr>
            <w:tcW w:w="1104" w:type="dxa"/>
            <w:vMerge/>
            <w:tcBorders>
              <w:left w:val="single" w:sz="12" w:space="0" w:color="auto"/>
              <w:bottom w:val="single" w:sz="12" w:space="0" w:color="auto"/>
              <w:right w:val="single" w:sz="12" w:space="0" w:color="auto"/>
            </w:tcBorders>
          </w:tcPr>
          <w:p w14:paraId="39797887"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2799" w:type="dxa"/>
            <w:tcBorders>
              <w:left w:val="single" w:sz="12" w:space="0" w:color="auto"/>
              <w:bottom w:val="single" w:sz="12" w:space="0" w:color="auto"/>
              <w:right w:val="single" w:sz="12" w:space="0" w:color="auto"/>
            </w:tcBorders>
          </w:tcPr>
          <w:p w14:paraId="0411AC79"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797" w:type="dxa"/>
            <w:gridSpan w:val="2"/>
            <w:tcBorders>
              <w:left w:val="single" w:sz="12" w:space="0" w:color="auto"/>
              <w:bottom w:val="single" w:sz="12" w:space="0" w:color="auto"/>
              <w:right w:val="single" w:sz="12" w:space="0" w:color="auto"/>
            </w:tcBorders>
          </w:tcPr>
          <w:p w14:paraId="35125C73"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p>
        </w:tc>
        <w:tc>
          <w:tcPr>
            <w:tcW w:w="1838" w:type="dxa"/>
            <w:tcBorders>
              <w:left w:val="single" w:sz="12" w:space="0" w:color="auto"/>
              <w:bottom w:val="single" w:sz="12" w:space="0" w:color="auto"/>
              <w:right w:val="single" w:sz="12" w:space="0" w:color="auto"/>
            </w:tcBorders>
          </w:tcPr>
          <w:p w14:paraId="1C716DFD"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1672" w:type="dxa"/>
            <w:gridSpan w:val="2"/>
            <w:tcBorders>
              <w:left w:val="single" w:sz="12" w:space="0" w:color="auto"/>
              <w:bottom w:val="single" w:sz="12" w:space="0" w:color="auto"/>
              <w:right w:val="single" w:sz="12" w:space="0" w:color="auto"/>
            </w:tcBorders>
          </w:tcPr>
          <w:p w14:paraId="46953DF4"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C5C82DE" w14:textId="77777777" w:rsidTr="00823CEF">
        <w:trPr>
          <w:cantSplit/>
          <w:jc w:val="center"/>
        </w:trPr>
        <w:tc>
          <w:tcPr>
            <w:tcW w:w="1104" w:type="dxa"/>
            <w:vMerge/>
            <w:tcBorders>
              <w:left w:val="single" w:sz="12" w:space="0" w:color="auto"/>
              <w:bottom w:val="single" w:sz="12" w:space="0" w:color="auto"/>
              <w:right w:val="single" w:sz="12" w:space="0" w:color="auto"/>
            </w:tcBorders>
          </w:tcPr>
          <w:p w14:paraId="6EC81E8F" w14:textId="77777777" w:rsidR="002E22D9" w:rsidRPr="003E27D9" w:rsidRDefault="002E22D9" w:rsidP="002E22D9">
            <w:pPr>
              <w:pStyle w:val="En-tte"/>
              <w:tabs>
                <w:tab w:val="clear" w:pos="4536"/>
                <w:tab w:val="clear" w:pos="9072"/>
              </w:tabs>
              <w:rPr>
                <w:rFonts w:ascii="Tw Cen MT" w:hAnsi="Tw Cen MT" w:cs="Tahoma"/>
                <w:b/>
                <w:bCs/>
                <w:sz w:val="24"/>
                <w:szCs w:val="24"/>
              </w:rPr>
            </w:pPr>
          </w:p>
        </w:tc>
        <w:tc>
          <w:tcPr>
            <w:tcW w:w="8106" w:type="dxa"/>
            <w:gridSpan w:val="6"/>
            <w:tcBorders>
              <w:left w:val="single" w:sz="12" w:space="0" w:color="auto"/>
              <w:bottom w:val="single" w:sz="12" w:space="0" w:color="auto"/>
              <w:right w:val="single" w:sz="12" w:space="0" w:color="auto"/>
            </w:tcBorders>
          </w:tcPr>
          <w:p w14:paraId="0E494804" w14:textId="77777777" w:rsidR="002E22D9" w:rsidRPr="003E27D9" w:rsidRDefault="002E22D9" w:rsidP="002E22D9">
            <w:pPr>
              <w:pStyle w:val="En-tte"/>
              <w:spacing w:line="240" w:lineRule="exact"/>
              <w:ind w:left="-2"/>
              <w:jc w:val="center"/>
              <w:rPr>
                <w:rFonts w:ascii="Tw Cen MT" w:hAnsi="Tw Cen MT" w:cs="Tahoma"/>
                <w:b/>
                <w:bCs/>
                <w:sz w:val="24"/>
                <w:szCs w:val="24"/>
              </w:rPr>
            </w:pPr>
            <w:r w:rsidRPr="003E27D9">
              <w:rPr>
                <w:rFonts w:ascii="Tw Cen MT" w:hAnsi="Tw Cen MT" w:cs="Tahoma"/>
                <w:b/>
                <w:bCs/>
                <w:sz w:val="24"/>
                <w:szCs w:val="24"/>
              </w:rPr>
              <w:t>TOTAL C</w:t>
            </w:r>
          </w:p>
        </w:tc>
      </w:tr>
      <w:tr w:rsidR="003E27D9" w:rsidRPr="007315C7" w14:paraId="407AE195" w14:textId="77777777" w:rsidTr="00823CEF">
        <w:trPr>
          <w:cantSplit/>
          <w:jc w:val="center"/>
        </w:trPr>
        <w:tc>
          <w:tcPr>
            <w:tcW w:w="1104" w:type="dxa"/>
            <w:tcBorders>
              <w:top w:val="single" w:sz="12" w:space="0" w:color="auto"/>
              <w:left w:val="single" w:sz="12" w:space="0" w:color="auto"/>
              <w:right w:val="single" w:sz="12" w:space="0" w:color="auto"/>
            </w:tcBorders>
          </w:tcPr>
          <w:p w14:paraId="74154813" w14:textId="77777777" w:rsidR="002E22D9" w:rsidRPr="003E27D9" w:rsidRDefault="002E22D9" w:rsidP="002E22D9">
            <w:pPr>
              <w:pStyle w:val="En-tte"/>
              <w:tabs>
                <w:tab w:val="clear" w:pos="4536"/>
                <w:tab w:val="clear" w:pos="9072"/>
              </w:tabs>
              <w:spacing w:line="240" w:lineRule="exact"/>
              <w:jc w:val="center"/>
              <w:rPr>
                <w:rFonts w:ascii="Tw Cen MT" w:hAnsi="Tw Cen MT" w:cs="Tahoma"/>
                <w:b/>
                <w:bCs/>
                <w:sz w:val="24"/>
                <w:szCs w:val="24"/>
              </w:rPr>
            </w:pPr>
            <w:r w:rsidRPr="003E27D9">
              <w:rPr>
                <w:rFonts w:ascii="Tw Cen MT" w:hAnsi="Tw Cen MT" w:cs="Tahoma"/>
                <w:b/>
                <w:bCs/>
                <w:sz w:val="24"/>
                <w:szCs w:val="24"/>
              </w:rPr>
              <w:t>D</w:t>
            </w:r>
          </w:p>
        </w:tc>
        <w:tc>
          <w:tcPr>
            <w:tcW w:w="6443" w:type="dxa"/>
            <w:gridSpan w:val="5"/>
            <w:tcBorders>
              <w:top w:val="single" w:sz="12" w:space="0" w:color="auto"/>
              <w:left w:val="single" w:sz="12" w:space="0" w:color="auto"/>
              <w:right w:val="single" w:sz="12" w:space="0" w:color="auto"/>
            </w:tcBorders>
          </w:tcPr>
          <w:p w14:paraId="6F7B0167" w14:textId="77777777" w:rsidR="002E22D9" w:rsidRPr="003E27D9" w:rsidRDefault="002E22D9" w:rsidP="002E22D9">
            <w:pPr>
              <w:pStyle w:val="En-tte"/>
              <w:tabs>
                <w:tab w:val="clear" w:pos="4536"/>
                <w:tab w:val="clear" w:pos="9072"/>
              </w:tabs>
              <w:spacing w:line="240" w:lineRule="exact"/>
              <w:rPr>
                <w:rFonts w:ascii="Tw Cen MT" w:hAnsi="Tw Cen MT" w:cs="Tahoma"/>
                <w:b/>
                <w:bCs/>
                <w:sz w:val="24"/>
                <w:szCs w:val="24"/>
                <w:lang w:val="en-GB"/>
              </w:rPr>
            </w:pPr>
            <w:r w:rsidRPr="003E27D9">
              <w:rPr>
                <w:rFonts w:ascii="Tw Cen MT" w:hAnsi="Tw Cen MT" w:cs="Tahoma"/>
                <w:b/>
                <w:bCs/>
                <w:sz w:val="24"/>
                <w:szCs w:val="24"/>
                <w:lang w:val="en-GB"/>
              </w:rPr>
              <w:t>TOTAL COUTS DIRECTS                                                         A+B+C</w:t>
            </w:r>
          </w:p>
        </w:tc>
        <w:tc>
          <w:tcPr>
            <w:tcW w:w="1663" w:type="dxa"/>
            <w:tcBorders>
              <w:top w:val="single" w:sz="12" w:space="0" w:color="auto"/>
              <w:left w:val="single" w:sz="12" w:space="0" w:color="auto"/>
              <w:right w:val="single" w:sz="12" w:space="0" w:color="auto"/>
            </w:tcBorders>
          </w:tcPr>
          <w:p w14:paraId="5CF1BA09" w14:textId="77777777" w:rsidR="002E22D9" w:rsidRPr="003E27D9" w:rsidRDefault="002E22D9" w:rsidP="002E22D9">
            <w:pPr>
              <w:pStyle w:val="En-tte"/>
              <w:tabs>
                <w:tab w:val="clear" w:pos="4536"/>
                <w:tab w:val="clear" w:pos="9072"/>
              </w:tabs>
              <w:spacing w:line="240" w:lineRule="exact"/>
              <w:jc w:val="center"/>
              <w:rPr>
                <w:rFonts w:ascii="Tw Cen MT" w:hAnsi="Tw Cen MT" w:cs="Tahoma"/>
                <w:b/>
                <w:bCs/>
                <w:sz w:val="24"/>
                <w:szCs w:val="24"/>
                <w:lang w:val="en-GB"/>
              </w:rPr>
            </w:pPr>
          </w:p>
        </w:tc>
      </w:tr>
      <w:tr w:rsidR="003E27D9" w:rsidRPr="003E27D9" w14:paraId="225042AD" w14:textId="77777777" w:rsidTr="00823CEF">
        <w:trPr>
          <w:jc w:val="center"/>
        </w:trPr>
        <w:tc>
          <w:tcPr>
            <w:tcW w:w="1104" w:type="dxa"/>
            <w:tcBorders>
              <w:left w:val="single" w:sz="12" w:space="0" w:color="auto"/>
              <w:right w:val="single" w:sz="12" w:space="0" w:color="auto"/>
            </w:tcBorders>
          </w:tcPr>
          <w:p w14:paraId="452CE3B3"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E</w:t>
            </w:r>
          </w:p>
        </w:tc>
        <w:tc>
          <w:tcPr>
            <w:tcW w:w="2822" w:type="dxa"/>
            <w:gridSpan w:val="2"/>
            <w:tcBorders>
              <w:left w:val="single" w:sz="12" w:space="0" w:color="auto"/>
              <w:right w:val="single" w:sz="12" w:space="0" w:color="auto"/>
            </w:tcBorders>
          </w:tcPr>
          <w:p w14:paraId="66282A4F"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Frais généraux de chantier</w:t>
            </w:r>
          </w:p>
        </w:tc>
        <w:tc>
          <w:tcPr>
            <w:tcW w:w="1774" w:type="dxa"/>
            <w:tcBorders>
              <w:left w:val="single" w:sz="12" w:space="0" w:color="auto"/>
              <w:right w:val="single" w:sz="12" w:space="0" w:color="auto"/>
            </w:tcBorders>
          </w:tcPr>
          <w:p w14:paraId="2DEC0233"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521D2EC6"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 xml:space="preserve">  = D x %</w:t>
            </w:r>
          </w:p>
        </w:tc>
        <w:tc>
          <w:tcPr>
            <w:tcW w:w="1663" w:type="dxa"/>
            <w:tcBorders>
              <w:left w:val="single" w:sz="12" w:space="0" w:color="auto"/>
              <w:right w:val="single" w:sz="12" w:space="0" w:color="auto"/>
            </w:tcBorders>
          </w:tcPr>
          <w:p w14:paraId="44985060"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0981F1A0" w14:textId="77777777" w:rsidTr="00823CEF">
        <w:trPr>
          <w:jc w:val="center"/>
        </w:trPr>
        <w:tc>
          <w:tcPr>
            <w:tcW w:w="1104" w:type="dxa"/>
            <w:tcBorders>
              <w:left w:val="single" w:sz="12" w:space="0" w:color="auto"/>
              <w:right w:val="single" w:sz="12" w:space="0" w:color="auto"/>
            </w:tcBorders>
          </w:tcPr>
          <w:p w14:paraId="7C1AAB7B"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F</w:t>
            </w:r>
          </w:p>
        </w:tc>
        <w:tc>
          <w:tcPr>
            <w:tcW w:w="2822" w:type="dxa"/>
            <w:gridSpan w:val="2"/>
            <w:tcBorders>
              <w:left w:val="single" w:sz="12" w:space="0" w:color="auto"/>
              <w:right w:val="single" w:sz="12" w:space="0" w:color="auto"/>
            </w:tcBorders>
          </w:tcPr>
          <w:p w14:paraId="26317636"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Frais généraux de siège</w:t>
            </w:r>
          </w:p>
        </w:tc>
        <w:tc>
          <w:tcPr>
            <w:tcW w:w="1774" w:type="dxa"/>
            <w:tcBorders>
              <w:left w:val="single" w:sz="12" w:space="0" w:color="auto"/>
              <w:right w:val="single" w:sz="12" w:space="0" w:color="auto"/>
            </w:tcBorders>
          </w:tcPr>
          <w:p w14:paraId="5290B814"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14F2B587"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 xml:space="preserve">  = D x %</w:t>
            </w:r>
          </w:p>
        </w:tc>
        <w:tc>
          <w:tcPr>
            <w:tcW w:w="1663" w:type="dxa"/>
            <w:tcBorders>
              <w:left w:val="single" w:sz="12" w:space="0" w:color="auto"/>
              <w:right w:val="single" w:sz="12" w:space="0" w:color="auto"/>
            </w:tcBorders>
          </w:tcPr>
          <w:p w14:paraId="3E2AC2DA"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54E6E47A" w14:textId="77777777" w:rsidTr="00823CEF">
        <w:trPr>
          <w:jc w:val="center"/>
        </w:trPr>
        <w:tc>
          <w:tcPr>
            <w:tcW w:w="1104" w:type="dxa"/>
            <w:tcBorders>
              <w:left w:val="single" w:sz="12" w:space="0" w:color="auto"/>
              <w:right w:val="single" w:sz="12" w:space="0" w:color="auto"/>
            </w:tcBorders>
          </w:tcPr>
          <w:p w14:paraId="591F4517"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G</w:t>
            </w:r>
          </w:p>
        </w:tc>
        <w:tc>
          <w:tcPr>
            <w:tcW w:w="2822" w:type="dxa"/>
            <w:gridSpan w:val="2"/>
            <w:tcBorders>
              <w:left w:val="single" w:sz="12" w:space="0" w:color="auto"/>
              <w:right w:val="single" w:sz="12" w:space="0" w:color="auto"/>
            </w:tcBorders>
          </w:tcPr>
          <w:p w14:paraId="1FAA6584"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COUT DE REVIENT</w:t>
            </w:r>
          </w:p>
        </w:tc>
        <w:tc>
          <w:tcPr>
            <w:tcW w:w="1774" w:type="dxa"/>
            <w:tcBorders>
              <w:left w:val="single" w:sz="12" w:space="0" w:color="auto"/>
              <w:right w:val="single" w:sz="12" w:space="0" w:color="auto"/>
            </w:tcBorders>
          </w:tcPr>
          <w:p w14:paraId="67052A7B"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4C3B8CFF"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 xml:space="preserve">  = D + E + F</w:t>
            </w:r>
          </w:p>
        </w:tc>
        <w:tc>
          <w:tcPr>
            <w:tcW w:w="1663" w:type="dxa"/>
            <w:tcBorders>
              <w:left w:val="single" w:sz="12" w:space="0" w:color="auto"/>
              <w:right w:val="single" w:sz="12" w:space="0" w:color="auto"/>
            </w:tcBorders>
          </w:tcPr>
          <w:p w14:paraId="239CE416"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2ED9207" w14:textId="77777777" w:rsidTr="00823CEF">
        <w:trPr>
          <w:jc w:val="center"/>
        </w:trPr>
        <w:tc>
          <w:tcPr>
            <w:tcW w:w="1104" w:type="dxa"/>
            <w:tcBorders>
              <w:left w:val="single" w:sz="12" w:space="0" w:color="auto"/>
              <w:right w:val="single" w:sz="12" w:space="0" w:color="auto"/>
            </w:tcBorders>
          </w:tcPr>
          <w:p w14:paraId="38D7F6E9"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H</w:t>
            </w:r>
          </w:p>
        </w:tc>
        <w:tc>
          <w:tcPr>
            <w:tcW w:w="2822" w:type="dxa"/>
            <w:gridSpan w:val="2"/>
            <w:tcBorders>
              <w:left w:val="single" w:sz="12" w:space="0" w:color="auto"/>
              <w:right w:val="single" w:sz="12" w:space="0" w:color="auto"/>
            </w:tcBorders>
          </w:tcPr>
          <w:p w14:paraId="50281346"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Risques + Bénéfices</w:t>
            </w:r>
          </w:p>
        </w:tc>
        <w:tc>
          <w:tcPr>
            <w:tcW w:w="1774" w:type="dxa"/>
            <w:tcBorders>
              <w:left w:val="single" w:sz="12" w:space="0" w:color="auto"/>
              <w:right w:val="single" w:sz="12" w:space="0" w:color="auto"/>
            </w:tcBorders>
          </w:tcPr>
          <w:p w14:paraId="2C783AF9" w14:textId="77777777" w:rsidR="002E22D9" w:rsidRPr="003E27D9" w:rsidRDefault="002E22D9" w:rsidP="002E22D9">
            <w:pPr>
              <w:pStyle w:val="En-tte"/>
              <w:tabs>
                <w:tab w:val="clear" w:pos="4536"/>
                <w:tab w:val="clear" w:pos="9072"/>
              </w:tabs>
              <w:jc w:val="center"/>
              <w:rPr>
                <w:rFonts w:ascii="Tw Cen MT" w:hAnsi="Tw Cen MT" w:cs="Tahoma"/>
                <w:b/>
                <w:bCs/>
                <w:sz w:val="24"/>
                <w:szCs w:val="24"/>
              </w:rPr>
            </w:pPr>
            <w:r w:rsidRPr="003E27D9">
              <w:rPr>
                <w:rFonts w:ascii="Tw Cen MT" w:hAnsi="Tw Cen MT" w:cs="Tahoma"/>
                <w:b/>
                <w:bCs/>
                <w:sz w:val="24"/>
                <w:szCs w:val="24"/>
              </w:rPr>
              <w:t>%</w:t>
            </w:r>
          </w:p>
        </w:tc>
        <w:tc>
          <w:tcPr>
            <w:tcW w:w="1847" w:type="dxa"/>
            <w:gridSpan w:val="2"/>
            <w:tcBorders>
              <w:left w:val="single" w:sz="12" w:space="0" w:color="auto"/>
              <w:right w:val="single" w:sz="12" w:space="0" w:color="auto"/>
            </w:tcBorders>
          </w:tcPr>
          <w:p w14:paraId="1B7B346E" w14:textId="77777777" w:rsidR="002E22D9" w:rsidRPr="003E27D9" w:rsidRDefault="002E22D9" w:rsidP="002E22D9">
            <w:pPr>
              <w:pStyle w:val="En-tte"/>
              <w:tabs>
                <w:tab w:val="clear" w:pos="4536"/>
                <w:tab w:val="clear" w:pos="9072"/>
              </w:tabs>
              <w:rPr>
                <w:rFonts w:ascii="Tw Cen MT" w:hAnsi="Tw Cen MT" w:cs="Tahoma"/>
                <w:b/>
                <w:bCs/>
                <w:sz w:val="24"/>
                <w:szCs w:val="24"/>
              </w:rPr>
            </w:pPr>
            <w:r w:rsidRPr="003E27D9">
              <w:rPr>
                <w:rFonts w:ascii="Tw Cen MT" w:hAnsi="Tw Cen MT" w:cs="Tahoma"/>
                <w:b/>
                <w:bCs/>
                <w:sz w:val="24"/>
                <w:szCs w:val="24"/>
              </w:rPr>
              <w:t xml:space="preserve">  = G x %</w:t>
            </w:r>
          </w:p>
        </w:tc>
        <w:tc>
          <w:tcPr>
            <w:tcW w:w="1663" w:type="dxa"/>
            <w:tcBorders>
              <w:left w:val="single" w:sz="12" w:space="0" w:color="auto"/>
              <w:right w:val="single" w:sz="12" w:space="0" w:color="auto"/>
            </w:tcBorders>
          </w:tcPr>
          <w:p w14:paraId="60972EDC" w14:textId="77777777" w:rsidR="002E22D9" w:rsidRPr="003E27D9" w:rsidRDefault="002E22D9" w:rsidP="002E22D9">
            <w:pPr>
              <w:pStyle w:val="En-tte"/>
              <w:tabs>
                <w:tab w:val="clear" w:pos="4536"/>
                <w:tab w:val="clear" w:pos="9072"/>
              </w:tabs>
              <w:rPr>
                <w:rFonts w:ascii="Tw Cen MT" w:hAnsi="Tw Cen MT" w:cs="Tahoma"/>
                <w:b/>
                <w:bCs/>
                <w:sz w:val="24"/>
                <w:szCs w:val="24"/>
              </w:rPr>
            </w:pPr>
          </w:p>
        </w:tc>
      </w:tr>
      <w:tr w:rsidR="003E27D9" w:rsidRPr="003E27D9" w14:paraId="2B39A6B7" w14:textId="77777777" w:rsidTr="00823CEF">
        <w:trPr>
          <w:cantSplit/>
          <w:jc w:val="center"/>
        </w:trPr>
        <w:tc>
          <w:tcPr>
            <w:tcW w:w="1104" w:type="dxa"/>
            <w:tcBorders>
              <w:left w:val="single" w:sz="12" w:space="0" w:color="auto"/>
              <w:bottom w:val="single" w:sz="4" w:space="0" w:color="auto"/>
              <w:right w:val="single" w:sz="12" w:space="0" w:color="auto"/>
            </w:tcBorders>
          </w:tcPr>
          <w:p w14:paraId="0F07E3CC"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P</w:t>
            </w:r>
          </w:p>
        </w:tc>
        <w:tc>
          <w:tcPr>
            <w:tcW w:w="4596" w:type="dxa"/>
            <w:gridSpan w:val="3"/>
            <w:tcBorders>
              <w:left w:val="single" w:sz="12" w:space="0" w:color="auto"/>
              <w:bottom w:val="single" w:sz="4" w:space="0" w:color="auto"/>
              <w:right w:val="single" w:sz="12" w:space="0" w:color="auto"/>
            </w:tcBorders>
          </w:tcPr>
          <w:p w14:paraId="3CBAC700"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r w:rsidRPr="003E27D9">
              <w:rPr>
                <w:rFonts w:ascii="Tw Cen MT" w:hAnsi="Tw Cen MT" w:cs="Tahoma"/>
                <w:b/>
                <w:bCs/>
                <w:sz w:val="24"/>
                <w:szCs w:val="24"/>
              </w:rPr>
              <w:t>PRIX DE VENTE TOTAL HORS TAXE</w:t>
            </w:r>
          </w:p>
        </w:tc>
        <w:tc>
          <w:tcPr>
            <w:tcW w:w="1847" w:type="dxa"/>
            <w:gridSpan w:val="2"/>
            <w:tcBorders>
              <w:left w:val="single" w:sz="12" w:space="0" w:color="auto"/>
              <w:bottom w:val="single" w:sz="4" w:space="0" w:color="auto"/>
              <w:right w:val="single" w:sz="12" w:space="0" w:color="auto"/>
            </w:tcBorders>
          </w:tcPr>
          <w:p w14:paraId="64712630"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r w:rsidRPr="003E27D9">
              <w:rPr>
                <w:rFonts w:ascii="Tw Cen MT" w:hAnsi="Tw Cen MT" w:cs="Tahoma"/>
                <w:b/>
                <w:bCs/>
                <w:sz w:val="24"/>
                <w:szCs w:val="24"/>
              </w:rPr>
              <w:t xml:space="preserve">  = G +H</w:t>
            </w:r>
          </w:p>
        </w:tc>
        <w:tc>
          <w:tcPr>
            <w:tcW w:w="1663" w:type="dxa"/>
            <w:tcBorders>
              <w:left w:val="single" w:sz="12" w:space="0" w:color="auto"/>
              <w:bottom w:val="single" w:sz="4" w:space="0" w:color="auto"/>
              <w:right w:val="single" w:sz="12" w:space="0" w:color="auto"/>
            </w:tcBorders>
          </w:tcPr>
          <w:p w14:paraId="63D2DB73"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p>
        </w:tc>
      </w:tr>
      <w:tr w:rsidR="002E22D9" w:rsidRPr="003E27D9" w14:paraId="2330B4A9" w14:textId="77777777" w:rsidTr="00823CEF">
        <w:trPr>
          <w:cantSplit/>
          <w:jc w:val="center"/>
        </w:trPr>
        <w:tc>
          <w:tcPr>
            <w:tcW w:w="1104" w:type="dxa"/>
            <w:tcBorders>
              <w:top w:val="single" w:sz="4" w:space="0" w:color="auto"/>
              <w:left w:val="single" w:sz="12" w:space="0" w:color="auto"/>
              <w:bottom w:val="single" w:sz="12" w:space="0" w:color="auto"/>
              <w:right w:val="single" w:sz="12" w:space="0" w:color="auto"/>
            </w:tcBorders>
          </w:tcPr>
          <w:p w14:paraId="5DBD8F73"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r w:rsidRPr="003E27D9">
              <w:rPr>
                <w:rFonts w:ascii="Tw Cen MT" w:hAnsi="Tw Cen MT" w:cs="Tahoma"/>
                <w:b/>
                <w:bCs/>
                <w:sz w:val="24"/>
                <w:szCs w:val="24"/>
              </w:rPr>
              <w:t>V</w:t>
            </w:r>
          </w:p>
        </w:tc>
        <w:tc>
          <w:tcPr>
            <w:tcW w:w="4596" w:type="dxa"/>
            <w:gridSpan w:val="3"/>
            <w:tcBorders>
              <w:top w:val="single" w:sz="4" w:space="0" w:color="auto"/>
              <w:left w:val="single" w:sz="12" w:space="0" w:color="auto"/>
              <w:bottom w:val="single" w:sz="12" w:space="0" w:color="auto"/>
              <w:right w:val="single" w:sz="12" w:space="0" w:color="auto"/>
            </w:tcBorders>
          </w:tcPr>
          <w:p w14:paraId="4C3507DE"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r w:rsidRPr="003E27D9">
              <w:rPr>
                <w:rFonts w:ascii="Tw Cen MT" w:hAnsi="Tw Cen MT" w:cs="Tahoma"/>
                <w:b/>
                <w:bCs/>
                <w:sz w:val="24"/>
                <w:szCs w:val="24"/>
              </w:rPr>
              <w:t>PRIX DE VENTE UNITAIRE HORS TAXE</w:t>
            </w:r>
          </w:p>
        </w:tc>
        <w:tc>
          <w:tcPr>
            <w:tcW w:w="1847" w:type="dxa"/>
            <w:gridSpan w:val="2"/>
            <w:tcBorders>
              <w:top w:val="single" w:sz="4" w:space="0" w:color="auto"/>
              <w:left w:val="single" w:sz="12" w:space="0" w:color="auto"/>
              <w:bottom w:val="single" w:sz="12" w:space="0" w:color="auto"/>
              <w:right w:val="single" w:sz="12" w:space="0" w:color="auto"/>
            </w:tcBorders>
          </w:tcPr>
          <w:p w14:paraId="297BA85E" w14:textId="77777777" w:rsidR="002E22D9" w:rsidRPr="003E27D9" w:rsidRDefault="002E22D9" w:rsidP="002E22D9">
            <w:pPr>
              <w:pStyle w:val="En-tte"/>
              <w:tabs>
                <w:tab w:val="clear" w:pos="4536"/>
                <w:tab w:val="clear" w:pos="9072"/>
              </w:tabs>
              <w:spacing w:line="360" w:lineRule="auto"/>
              <w:rPr>
                <w:rFonts w:ascii="Tw Cen MT" w:hAnsi="Tw Cen MT" w:cs="Tahoma"/>
                <w:b/>
                <w:bCs/>
                <w:sz w:val="24"/>
                <w:szCs w:val="24"/>
              </w:rPr>
            </w:pPr>
            <w:r w:rsidRPr="003E27D9">
              <w:rPr>
                <w:rFonts w:ascii="Tw Cen MT" w:hAnsi="Tw Cen MT" w:cs="Tahoma"/>
                <w:b/>
                <w:bCs/>
                <w:sz w:val="24"/>
                <w:szCs w:val="24"/>
              </w:rPr>
              <w:t xml:space="preserve">  = P/</w:t>
            </w:r>
            <w:proofErr w:type="spellStart"/>
            <w:r w:rsidRPr="003E27D9">
              <w:rPr>
                <w:rFonts w:ascii="Tw Cen MT" w:hAnsi="Tw Cen MT" w:cs="Tahoma"/>
                <w:b/>
                <w:bCs/>
                <w:sz w:val="24"/>
                <w:szCs w:val="24"/>
              </w:rPr>
              <w:t>Qté</w:t>
            </w:r>
            <w:proofErr w:type="spellEnd"/>
          </w:p>
        </w:tc>
        <w:tc>
          <w:tcPr>
            <w:tcW w:w="1663" w:type="dxa"/>
            <w:tcBorders>
              <w:top w:val="single" w:sz="4" w:space="0" w:color="auto"/>
              <w:left w:val="single" w:sz="12" w:space="0" w:color="auto"/>
              <w:bottom w:val="single" w:sz="12" w:space="0" w:color="auto"/>
              <w:right w:val="single" w:sz="12" w:space="0" w:color="auto"/>
            </w:tcBorders>
          </w:tcPr>
          <w:p w14:paraId="07F6D407" w14:textId="77777777" w:rsidR="002E22D9" w:rsidRPr="003E27D9" w:rsidRDefault="002E22D9" w:rsidP="002E22D9">
            <w:pPr>
              <w:pStyle w:val="En-tte"/>
              <w:tabs>
                <w:tab w:val="clear" w:pos="4536"/>
                <w:tab w:val="clear" w:pos="9072"/>
              </w:tabs>
              <w:spacing w:line="360" w:lineRule="auto"/>
              <w:jc w:val="center"/>
              <w:rPr>
                <w:rFonts w:ascii="Tw Cen MT" w:hAnsi="Tw Cen MT" w:cs="Tahoma"/>
                <w:b/>
                <w:bCs/>
                <w:sz w:val="24"/>
                <w:szCs w:val="24"/>
              </w:rPr>
            </w:pPr>
          </w:p>
        </w:tc>
      </w:tr>
    </w:tbl>
    <w:p w14:paraId="1E8F8001" w14:textId="77777777" w:rsidR="002E22D9" w:rsidRPr="003E27D9" w:rsidRDefault="002E22D9" w:rsidP="002E22D9">
      <w:pPr>
        <w:jc w:val="center"/>
        <w:rPr>
          <w:rFonts w:ascii="Tw Cen MT" w:hAnsi="Tw Cen MT"/>
          <w:b/>
          <w:bCs/>
          <w:i/>
        </w:rPr>
      </w:pPr>
    </w:p>
    <w:p w14:paraId="022E5A38" w14:textId="77777777" w:rsidR="002E22D9" w:rsidRPr="003E27D9" w:rsidRDefault="002E22D9">
      <w:pPr>
        <w:spacing w:after="160" w:line="259" w:lineRule="auto"/>
        <w:rPr>
          <w:rFonts w:ascii="Tw Cen MT" w:hAnsi="Tw Cen MT"/>
          <w:b/>
          <w:bCs/>
          <w:i/>
        </w:rPr>
      </w:pPr>
      <w:r w:rsidRPr="003E27D9">
        <w:rPr>
          <w:rFonts w:ascii="Tw Cen MT" w:hAnsi="Tw Cen MT"/>
          <w:b/>
          <w:bCs/>
          <w:i/>
        </w:rPr>
        <w:br w:type="page"/>
      </w:r>
    </w:p>
    <w:p w14:paraId="4747BE21" w14:textId="77777777" w:rsidR="0092541D" w:rsidRPr="003E27D9" w:rsidRDefault="0092541D" w:rsidP="002E22D9">
      <w:pPr>
        <w:pStyle w:val="Titre1"/>
        <w:ind w:left="-284" w:right="-120"/>
        <w:jc w:val="center"/>
        <w:rPr>
          <w:rFonts w:ascii="Tw Cen MT" w:hAnsi="Tw Cen MT" w:cs="Tahoma"/>
          <w:bCs/>
          <w:i/>
          <w:sz w:val="32"/>
          <w:szCs w:val="24"/>
          <w:u w:val="single"/>
        </w:rPr>
      </w:pPr>
    </w:p>
    <w:p w14:paraId="2655E324" w14:textId="77777777" w:rsidR="0092541D" w:rsidRPr="003E27D9" w:rsidRDefault="0092541D" w:rsidP="002E22D9">
      <w:pPr>
        <w:pStyle w:val="Titre1"/>
        <w:ind w:left="-284" w:right="-120"/>
        <w:jc w:val="center"/>
        <w:rPr>
          <w:rFonts w:ascii="Tw Cen MT" w:hAnsi="Tw Cen MT" w:cs="Tahoma"/>
          <w:bCs/>
          <w:i/>
          <w:sz w:val="32"/>
          <w:szCs w:val="24"/>
          <w:u w:val="single"/>
        </w:rPr>
      </w:pPr>
    </w:p>
    <w:p w14:paraId="47F79CD1" w14:textId="77777777" w:rsidR="0092541D" w:rsidRPr="003E27D9" w:rsidRDefault="0092541D" w:rsidP="002E22D9">
      <w:pPr>
        <w:pStyle w:val="Titre1"/>
        <w:ind w:left="-284" w:right="-120"/>
        <w:jc w:val="center"/>
        <w:rPr>
          <w:rFonts w:ascii="Tw Cen MT" w:hAnsi="Tw Cen MT" w:cs="Tahoma"/>
          <w:bCs/>
          <w:i/>
          <w:sz w:val="32"/>
          <w:szCs w:val="24"/>
          <w:u w:val="single"/>
        </w:rPr>
      </w:pPr>
    </w:p>
    <w:p w14:paraId="0147D55F" w14:textId="77777777" w:rsidR="0092541D" w:rsidRPr="003E27D9" w:rsidRDefault="0092541D" w:rsidP="002E22D9">
      <w:pPr>
        <w:pStyle w:val="Titre1"/>
        <w:ind w:left="-284" w:right="-120"/>
        <w:jc w:val="center"/>
        <w:rPr>
          <w:rFonts w:ascii="Tw Cen MT" w:hAnsi="Tw Cen MT" w:cs="Tahoma"/>
          <w:bCs/>
          <w:i/>
          <w:sz w:val="32"/>
          <w:szCs w:val="24"/>
          <w:u w:val="single"/>
        </w:rPr>
      </w:pPr>
    </w:p>
    <w:p w14:paraId="3BD15004" w14:textId="77777777" w:rsidR="0092541D" w:rsidRPr="003E27D9" w:rsidRDefault="0092541D" w:rsidP="002E22D9">
      <w:pPr>
        <w:pStyle w:val="Titre1"/>
        <w:ind w:left="-284" w:right="-120"/>
        <w:jc w:val="center"/>
        <w:rPr>
          <w:rFonts w:ascii="Tw Cen MT" w:hAnsi="Tw Cen MT" w:cs="Tahoma"/>
          <w:bCs/>
          <w:i/>
          <w:sz w:val="32"/>
          <w:szCs w:val="24"/>
          <w:u w:val="single"/>
        </w:rPr>
      </w:pPr>
    </w:p>
    <w:p w14:paraId="67F76D43" w14:textId="77777777" w:rsidR="0092541D" w:rsidRPr="003E27D9" w:rsidRDefault="0092541D" w:rsidP="002E22D9">
      <w:pPr>
        <w:pStyle w:val="Titre1"/>
        <w:ind w:left="-284" w:right="-120"/>
        <w:jc w:val="center"/>
        <w:rPr>
          <w:rFonts w:ascii="Tw Cen MT" w:hAnsi="Tw Cen MT" w:cs="Tahoma"/>
          <w:bCs/>
          <w:i/>
          <w:sz w:val="32"/>
          <w:szCs w:val="24"/>
          <w:u w:val="single"/>
        </w:rPr>
      </w:pPr>
    </w:p>
    <w:p w14:paraId="1A279768" w14:textId="77777777" w:rsidR="0092541D" w:rsidRPr="003E27D9" w:rsidRDefault="0092541D" w:rsidP="002E22D9">
      <w:pPr>
        <w:pStyle w:val="Titre1"/>
        <w:ind w:left="-284" w:right="-120"/>
        <w:jc w:val="center"/>
        <w:rPr>
          <w:rFonts w:ascii="Tw Cen MT" w:hAnsi="Tw Cen MT" w:cs="Tahoma"/>
          <w:bCs/>
          <w:i/>
          <w:sz w:val="32"/>
          <w:szCs w:val="24"/>
          <w:u w:val="single"/>
        </w:rPr>
      </w:pPr>
    </w:p>
    <w:p w14:paraId="7BE8321E" w14:textId="77777777" w:rsidR="0092541D" w:rsidRPr="003E27D9" w:rsidRDefault="0092541D" w:rsidP="002E22D9">
      <w:pPr>
        <w:pStyle w:val="Titre1"/>
        <w:ind w:left="-284" w:right="-120"/>
        <w:jc w:val="center"/>
        <w:rPr>
          <w:rFonts w:ascii="Tw Cen MT" w:hAnsi="Tw Cen MT" w:cs="Tahoma"/>
          <w:bCs/>
          <w:i/>
          <w:sz w:val="32"/>
          <w:szCs w:val="24"/>
          <w:u w:val="single"/>
        </w:rPr>
      </w:pPr>
    </w:p>
    <w:p w14:paraId="15D791BA" w14:textId="77777777" w:rsidR="0092541D" w:rsidRPr="003E27D9" w:rsidRDefault="0092541D" w:rsidP="002E22D9">
      <w:pPr>
        <w:pStyle w:val="Titre1"/>
        <w:ind w:left="-284" w:right="-120"/>
        <w:jc w:val="center"/>
        <w:rPr>
          <w:rFonts w:ascii="Tw Cen MT" w:hAnsi="Tw Cen MT" w:cs="Tahoma"/>
          <w:bCs/>
          <w:i/>
          <w:sz w:val="32"/>
          <w:szCs w:val="24"/>
          <w:u w:val="single"/>
        </w:rPr>
      </w:pPr>
    </w:p>
    <w:p w14:paraId="09FE448C" w14:textId="77777777" w:rsidR="0092541D" w:rsidRPr="003E27D9" w:rsidRDefault="0092541D" w:rsidP="002E22D9">
      <w:pPr>
        <w:pStyle w:val="Titre1"/>
        <w:ind w:left="-284" w:right="-120"/>
        <w:jc w:val="center"/>
        <w:rPr>
          <w:rFonts w:ascii="Tw Cen MT" w:hAnsi="Tw Cen MT" w:cs="Tahoma"/>
          <w:bCs/>
          <w:i/>
          <w:sz w:val="32"/>
          <w:szCs w:val="24"/>
          <w:u w:val="single"/>
        </w:rPr>
      </w:pPr>
    </w:p>
    <w:p w14:paraId="7A985645" w14:textId="77777777" w:rsidR="0092541D" w:rsidRPr="003E27D9" w:rsidRDefault="0092541D" w:rsidP="002E22D9">
      <w:pPr>
        <w:pStyle w:val="Titre1"/>
        <w:ind w:left="-284" w:right="-120"/>
        <w:jc w:val="center"/>
        <w:rPr>
          <w:rFonts w:ascii="Tw Cen MT" w:hAnsi="Tw Cen MT" w:cs="Tahoma"/>
          <w:bCs/>
          <w:i/>
          <w:sz w:val="32"/>
          <w:szCs w:val="24"/>
          <w:u w:val="single"/>
        </w:rPr>
      </w:pPr>
    </w:p>
    <w:p w14:paraId="413283BC" w14:textId="77777777" w:rsidR="0092541D" w:rsidRPr="003E27D9" w:rsidRDefault="0092541D" w:rsidP="002E22D9">
      <w:pPr>
        <w:pStyle w:val="Titre1"/>
        <w:ind w:left="-284" w:right="-120"/>
        <w:jc w:val="center"/>
        <w:rPr>
          <w:rFonts w:ascii="Tw Cen MT" w:hAnsi="Tw Cen MT" w:cs="Tahoma"/>
          <w:bCs/>
          <w:i/>
          <w:sz w:val="32"/>
          <w:szCs w:val="24"/>
          <w:u w:val="single"/>
        </w:rPr>
      </w:pPr>
    </w:p>
    <w:p w14:paraId="49F4A813" w14:textId="77777777" w:rsidR="0092541D" w:rsidRPr="003E27D9" w:rsidRDefault="0092541D" w:rsidP="002E22D9">
      <w:pPr>
        <w:pStyle w:val="Titre1"/>
        <w:ind w:left="-284" w:right="-120"/>
        <w:jc w:val="center"/>
        <w:rPr>
          <w:rFonts w:ascii="Tw Cen MT" w:hAnsi="Tw Cen MT" w:cs="Tahoma"/>
          <w:bCs/>
          <w:i/>
          <w:sz w:val="32"/>
          <w:szCs w:val="24"/>
          <w:u w:val="single"/>
        </w:rPr>
      </w:pPr>
    </w:p>
    <w:p w14:paraId="49E0C681" w14:textId="77777777" w:rsidR="0092541D" w:rsidRPr="003E27D9" w:rsidRDefault="0092541D" w:rsidP="002E22D9">
      <w:pPr>
        <w:pStyle w:val="Titre1"/>
        <w:ind w:left="-284" w:right="-120"/>
        <w:jc w:val="center"/>
        <w:rPr>
          <w:rFonts w:ascii="Tw Cen MT" w:hAnsi="Tw Cen MT" w:cs="Tahoma"/>
          <w:bCs/>
          <w:i/>
          <w:sz w:val="32"/>
          <w:szCs w:val="24"/>
          <w:u w:val="single"/>
        </w:rPr>
      </w:pPr>
    </w:p>
    <w:p w14:paraId="4F2C2864" w14:textId="77777777" w:rsidR="0092541D" w:rsidRPr="003E27D9" w:rsidRDefault="0092541D" w:rsidP="002E22D9">
      <w:pPr>
        <w:pStyle w:val="Titre1"/>
        <w:ind w:left="-284" w:right="-120"/>
        <w:jc w:val="center"/>
        <w:rPr>
          <w:rFonts w:ascii="Tw Cen MT" w:hAnsi="Tw Cen MT" w:cs="Tahoma"/>
          <w:bCs/>
          <w:i/>
          <w:sz w:val="32"/>
          <w:szCs w:val="24"/>
          <w:u w:val="single"/>
        </w:rPr>
      </w:pPr>
    </w:p>
    <w:p w14:paraId="6C1662E3" w14:textId="77777777" w:rsidR="0092541D" w:rsidRPr="003E27D9" w:rsidRDefault="0092541D" w:rsidP="002E22D9">
      <w:pPr>
        <w:pStyle w:val="Titre1"/>
        <w:ind w:left="-284" w:right="-120"/>
        <w:jc w:val="center"/>
        <w:rPr>
          <w:rFonts w:ascii="Tw Cen MT" w:hAnsi="Tw Cen MT" w:cs="Tahoma"/>
          <w:bCs/>
          <w:i/>
          <w:sz w:val="32"/>
          <w:szCs w:val="24"/>
          <w:u w:val="single"/>
        </w:rPr>
      </w:pPr>
    </w:p>
    <w:p w14:paraId="31DC8126" w14:textId="77777777" w:rsidR="0092541D" w:rsidRPr="003E27D9" w:rsidRDefault="0092541D" w:rsidP="002E22D9">
      <w:pPr>
        <w:pStyle w:val="Titre1"/>
        <w:ind w:left="-284" w:right="-120"/>
        <w:jc w:val="center"/>
        <w:rPr>
          <w:rFonts w:ascii="Tw Cen MT" w:hAnsi="Tw Cen MT" w:cs="Tahoma"/>
          <w:bCs/>
          <w:i/>
          <w:sz w:val="32"/>
          <w:szCs w:val="24"/>
          <w:u w:val="single"/>
        </w:rPr>
      </w:pPr>
    </w:p>
    <w:p w14:paraId="73534AD2" w14:textId="1AE84A55" w:rsidR="002E22D9" w:rsidRPr="000771AC" w:rsidRDefault="002E22D9" w:rsidP="000771AC">
      <w:pPr>
        <w:pStyle w:val="Titre1"/>
        <w:jc w:val="center"/>
        <w:rPr>
          <w:rFonts w:ascii="Tw Cen MT" w:hAnsi="Tw Cen MT" w:cs="Tahoma"/>
          <w:bCs/>
          <w:i/>
          <w:sz w:val="40"/>
          <w:szCs w:val="40"/>
        </w:rPr>
        <w:sectPr w:rsidR="002E22D9" w:rsidRPr="000771AC" w:rsidSect="003A027F">
          <w:pgSz w:w="11906" w:h="16838"/>
          <w:pgMar w:top="709" w:right="720" w:bottom="720" w:left="720" w:header="709" w:footer="709" w:gutter="0"/>
          <w:cols w:space="708"/>
          <w:docGrid w:linePitch="360"/>
        </w:sectPr>
      </w:pPr>
      <w:bookmarkStart w:id="725" w:name="_Toc96447471"/>
      <w:bookmarkStart w:id="726" w:name="_Toc155278624"/>
      <w:r w:rsidRPr="000771AC">
        <w:rPr>
          <w:rFonts w:ascii="Tw Cen MT" w:hAnsi="Tw Cen MT" w:cs="Tahoma"/>
          <w:bCs/>
          <w:i/>
          <w:sz w:val="40"/>
          <w:szCs w:val="40"/>
        </w:rPr>
        <w:t xml:space="preserve">PIÈCE N° </w:t>
      </w:r>
      <w:r w:rsidR="001D216D">
        <w:rPr>
          <w:rFonts w:ascii="Tw Cen MT" w:hAnsi="Tw Cen MT" w:cs="Tahoma"/>
          <w:bCs/>
          <w:i/>
          <w:sz w:val="40"/>
          <w:szCs w:val="40"/>
        </w:rPr>
        <w:t>10</w:t>
      </w:r>
      <w:r w:rsidRPr="000771AC">
        <w:rPr>
          <w:rFonts w:ascii="Tw Cen MT" w:hAnsi="Tw Cen MT" w:cs="Tahoma"/>
          <w:bCs/>
          <w:i/>
          <w:sz w:val="40"/>
          <w:szCs w:val="40"/>
        </w:rPr>
        <w:t> : MODÈLE DE MARCHÉ</w:t>
      </w:r>
      <w:bookmarkEnd w:id="725"/>
      <w:bookmarkEnd w:id="726"/>
    </w:p>
    <w:tbl>
      <w:tblPr>
        <w:tblpPr w:leftFromText="141" w:rightFromText="141" w:vertAnchor="page" w:horzAnchor="margin" w:tblpX="424" w:tblpY="900"/>
        <w:tblW w:w="9970" w:type="dxa"/>
        <w:tblLayout w:type="fixed"/>
        <w:tblCellMar>
          <w:left w:w="70" w:type="dxa"/>
          <w:right w:w="70" w:type="dxa"/>
        </w:tblCellMar>
        <w:tblLook w:val="0000" w:firstRow="0" w:lastRow="0" w:firstColumn="0" w:lastColumn="0" w:noHBand="0" w:noVBand="0"/>
      </w:tblPr>
      <w:tblGrid>
        <w:gridCol w:w="3756"/>
        <w:gridCol w:w="2126"/>
        <w:gridCol w:w="4088"/>
      </w:tblGrid>
      <w:tr w:rsidR="00BD77EA" w:rsidRPr="00BD77EA" w14:paraId="1C89B823" w14:textId="77777777" w:rsidTr="006E4D2C">
        <w:trPr>
          <w:cantSplit/>
          <w:trHeight w:val="415"/>
        </w:trPr>
        <w:tc>
          <w:tcPr>
            <w:tcW w:w="3756" w:type="dxa"/>
          </w:tcPr>
          <w:p w14:paraId="777650EB" w14:textId="77777777" w:rsidR="00BD77EA" w:rsidRPr="00BD77EA" w:rsidRDefault="00BD77EA" w:rsidP="00BD77EA">
            <w:pPr>
              <w:keepLines/>
              <w:widowControl w:val="0"/>
              <w:tabs>
                <w:tab w:val="left" w:pos="0"/>
                <w:tab w:val="left" w:pos="284"/>
              </w:tabs>
              <w:overflowPunct w:val="0"/>
              <w:autoSpaceDE w:val="0"/>
              <w:adjustRightInd w:val="0"/>
              <w:spacing w:after="0" w:line="240" w:lineRule="auto"/>
              <w:jc w:val="both"/>
              <w:rPr>
                <w:rFonts w:ascii="Tw Cen MT" w:hAnsi="Tw Cen MT" w:cs="Arial"/>
                <w:b/>
                <w:bCs/>
                <w:sz w:val="24"/>
                <w:szCs w:val="24"/>
                <w:lang w:val="en-GB"/>
              </w:rPr>
            </w:pPr>
            <w:r w:rsidRPr="00BD77EA">
              <w:rPr>
                <w:rFonts w:ascii="Tw Cen MT" w:hAnsi="Tw Cen MT" w:cs="Arial"/>
                <w:b/>
                <w:bCs/>
                <w:sz w:val="24"/>
                <w:szCs w:val="24"/>
              </w:rPr>
              <w:lastRenderedPageBreak/>
              <w:br w:type="page"/>
            </w:r>
            <w:r w:rsidRPr="00BD77EA">
              <w:rPr>
                <w:rFonts w:ascii="Tw Cen MT" w:hAnsi="Tw Cen MT" w:cs="Arial"/>
                <w:b/>
                <w:bCs/>
                <w:sz w:val="24"/>
                <w:szCs w:val="24"/>
              </w:rPr>
              <w:br w:type="page"/>
              <w:t xml:space="preserve">  </w:t>
            </w:r>
            <w:r w:rsidRPr="00BD77EA">
              <w:rPr>
                <w:rFonts w:ascii="Tw Cen MT" w:hAnsi="Tw Cen MT" w:cs="Arial"/>
                <w:b/>
                <w:bCs/>
                <w:sz w:val="24"/>
                <w:szCs w:val="24"/>
                <w:lang w:val="en-GB"/>
              </w:rPr>
              <w:t>REPUBLIQUE DU CAMEROUN</w:t>
            </w:r>
          </w:p>
        </w:tc>
        <w:tc>
          <w:tcPr>
            <w:tcW w:w="2126" w:type="dxa"/>
            <w:vMerge w:val="restart"/>
          </w:tcPr>
          <w:p w14:paraId="110B3452"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 xml:space="preserve">   </w:t>
            </w:r>
          </w:p>
        </w:tc>
        <w:tc>
          <w:tcPr>
            <w:tcW w:w="4088" w:type="dxa"/>
          </w:tcPr>
          <w:p w14:paraId="75E2E575" w14:textId="77777777" w:rsidR="00BD77EA" w:rsidRPr="00BD77EA" w:rsidRDefault="00BD77EA" w:rsidP="00BD77EA">
            <w:pPr>
              <w:tabs>
                <w:tab w:val="left" w:pos="284"/>
              </w:tabs>
              <w:spacing w:after="0" w:line="240" w:lineRule="auto"/>
              <w:jc w:val="center"/>
              <w:rPr>
                <w:rFonts w:ascii="Tw Cen MT" w:hAnsi="Tw Cen MT" w:cs="Arial"/>
                <w:b/>
                <w:sz w:val="24"/>
                <w:szCs w:val="24"/>
                <w:lang w:val="en-GB"/>
              </w:rPr>
            </w:pPr>
            <w:r w:rsidRPr="00BD77EA">
              <w:rPr>
                <w:rFonts w:ascii="Tw Cen MT" w:hAnsi="Tw Cen MT" w:cs="Arial"/>
                <w:b/>
                <w:sz w:val="24"/>
                <w:szCs w:val="24"/>
                <w:lang w:val="en-GB"/>
              </w:rPr>
              <w:t>REPUBLIC OF CAMEROON</w:t>
            </w:r>
          </w:p>
        </w:tc>
      </w:tr>
      <w:tr w:rsidR="00BD77EA" w:rsidRPr="00BD77EA" w14:paraId="5B03B433" w14:textId="77777777" w:rsidTr="006E4D2C">
        <w:trPr>
          <w:cantSplit/>
        </w:trPr>
        <w:tc>
          <w:tcPr>
            <w:tcW w:w="3756" w:type="dxa"/>
          </w:tcPr>
          <w:p w14:paraId="6A69C94A"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Paix - Travail -Patrie</w:t>
            </w:r>
          </w:p>
        </w:tc>
        <w:tc>
          <w:tcPr>
            <w:tcW w:w="2126" w:type="dxa"/>
            <w:vMerge/>
          </w:tcPr>
          <w:p w14:paraId="775C0D05" w14:textId="77777777" w:rsidR="00BD77EA" w:rsidRPr="00BD77EA" w:rsidRDefault="00BD77EA" w:rsidP="00BD77EA">
            <w:pPr>
              <w:tabs>
                <w:tab w:val="left" w:pos="284"/>
              </w:tabs>
              <w:spacing w:after="0" w:line="240" w:lineRule="auto"/>
              <w:jc w:val="center"/>
              <w:rPr>
                <w:rFonts w:ascii="Tw Cen MT" w:hAnsi="Tw Cen MT" w:cs="Arial"/>
                <w:b/>
                <w:sz w:val="24"/>
                <w:szCs w:val="24"/>
              </w:rPr>
            </w:pPr>
          </w:p>
        </w:tc>
        <w:tc>
          <w:tcPr>
            <w:tcW w:w="4088" w:type="dxa"/>
          </w:tcPr>
          <w:p w14:paraId="216C83A9" w14:textId="77777777" w:rsidR="00BD77EA" w:rsidRPr="00BD77EA" w:rsidRDefault="00BD77EA" w:rsidP="00BD77EA">
            <w:pPr>
              <w:tabs>
                <w:tab w:val="left" w:pos="284"/>
              </w:tabs>
              <w:spacing w:after="0" w:line="240" w:lineRule="auto"/>
              <w:jc w:val="center"/>
              <w:rPr>
                <w:rFonts w:ascii="Tw Cen MT" w:hAnsi="Tw Cen MT" w:cs="Arial"/>
                <w:b/>
                <w:sz w:val="24"/>
                <w:szCs w:val="24"/>
                <w:lang w:val="en-GB"/>
              </w:rPr>
            </w:pPr>
            <w:r w:rsidRPr="00BD77EA">
              <w:rPr>
                <w:rFonts w:ascii="Tw Cen MT" w:hAnsi="Tw Cen MT" w:cs="Arial"/>
                <w:b/>
                <w:sz w:val="24"/>
                <w:szCs w:val="24"/>
                <w:lang w:val="en-GB"/>
              </w:rPr>
              <w:t>Peace - Work -Fatherland</w:t>
            </w:r>
          </w:p>
        </w:tc>
      </w:tr>
      <w:tr w:rsidR="00BD77EA" w:rsidRPr="00BD77EA" w14:paraId="44BB4ACC" w14:textId="77777777" w:rsidTr="006E4D2C">
        <w:trPr>
          <w:cantSplit/>
          <w:trHeight w:val="166"/>
        </w:trPr>
        <w:tc>
          <w:tcPr>
            <w:tcW w:w="3756" w:type="dxa"/>
          </w:tcPr>
          <w:p w14:paraId="3824DF25"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w:t>
            </w:r>
          </w:p>
          <w:p w14:paraId="79916761" w14:textId="570ECC30"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 xml:space="preserve">REGION </w:t>
            </w:r>
            <w:r w:rsidR="009C2C6E">
              <w:rPr>
                <w:rFonts w:ascii="Tw Cen MT" w:hAnsi="Tw Cen MT" w:cs="Arial"/>
                <w:b/>
                <w:sz w:val="24"/>
                <w:szCs w:val="24"/>
              </w:rPr>
              <w:t>DE L’EXTREME-NORD</w:t>
            </w:r>
          </w:p>
          <w:p w14:paraId="5A37E561"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w:t>
            </w:r>
          </w:p>
          <w:p w14:paraId="2D679EDE" w14:textId="6285FF63" w:rsidR="00BD77EA" w:rsidRPr="00BD77EA" w:rsidRDefault="00BD77EA" w:rsidP="009C2C6E">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 xml:space="preserve">DEPARTEMENT </w:t>
            </w:r>
            <w:r w:rsidR="00957FA3">
              <w:rPr>
                <w:rFonts w:ascii="Tw Cen MT" w:hAnsi="Tw Cen MT" w:cs="Arial"/>
                <w:b/>
                <w:sz w:val="24"/>
                <w:szCs w:val="24"/>
              </w:rPr>
              <w:t xml:space="preserve">DU </w:t>
            </w:r>
            <w:r w:rsidR="00993A99">
              <w:rPr>
                <w:rFonts w:ascii="Tw Cen MT" w:hAnsi="Tw Cen MT" w:cs="Arial"/>
                <w:b/>
                <w:sz w:val="24"/>
                <w:szCs w:val="24"/>
              </w:rPr>
              <w:t>MAYO-DANAY</w:t>
            </w:r>
          </w:p>
          <w:p w14:paraId="7B468250"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w:t>
            </w:r>
          </w:p>
        </w:tc>
        <w:tc>
          <w:tcPr>
            <w:tcW w:w="2126" w:type="dxa"/>
            <w:vMerge/>
          </w:tcPr>
          <w:p w14:paraId="5B0224D5" w14:textId="77777777" w:rsidR="00BD77EA" w:rsidRPr="00BD77EA" w:rsidRDefault="00BD77EA" w:rsidP="00BD77EA">
            <w:pPr>
              <w:tabs>
                <w:tab w:val="left" w:pos="284"/>
              </w:tabs>
              <w:spacing w:after="0" w:line="240" w:lineRule="auto"/>
              <w:jc w:val="center"/>
              <w:rPr>
                <w:rFonts w:ascii="Tw Cen MT" w:hAnsi="Tw Cen MT" w:cs="Arial"/>
                <w:b/>
                <w:sz w:val="24"/>
                <w:szCs w:val="24"/>
              </w:rPr>
            </w:pPr>
          </w:p>
        </w:tc>
        <w:tc>
          <w:tcPr>
            <w:tcW w:w="4088" w:type="dxa"/>
          </w:tcPr>
          <w:p w14:paraId="7C4BDD43" w14:textId="77777777" w:rsidR="00BD77EA" w:rsidRPr="00BD77EA" w:rsidRDefault="00BD77EA" w:rsidP="00BD77EA">
            <w:pPr>
              <w:tabs>
                <w:tab w:val="left" w:pos="284"/>
              </w:tabs>
              <w:spacing w:after="0" w:line="240" w:lineRule="auto"/>
              <w:jc w:val="center"/>
              <w:rPr>
                <w:rFonts w:ascii="Tw Cen MT" w:hAnsi="Tw Cen MT" w:cs="Arial"/>
                <w:b/>
                <w:sz w:val="24"/>
                <w:szCs w:val="24"/>
                <w:lang w:val="en-US"/>
              </w:rPr>
            </w:pPr>
            <w:r w:rsidRPr="00BD77EA">
              <w:rPr>
                <w:rFonts w:ascii="Tw Cen MT" w:hAnsi="Tw Cen MT" w:cs="Arial"/>
                <w:b/>
                <w:sz w:val="24"/>
                <w:szCs w:val="24"/>
                <w:lang w:val="en-US"/>
              </w:rPr>
              <w:t>----------------</w:t>
            </w:r>
          </w:p>
          <w:p w14:paraId="05744409" w14:textId="70BEA790" w:rsidR="00BD77EA" w:rsidRPr="00BD77EA" w:rsidRDefault="009C2C6E" w:rsidP="00BD77EA">
            <w:pPr>
              <w:tabs>
                <w:tab w:val="left" w:pos="284"/>
              </w:tabs>
              <w:spacing w:after="0" w:line="240" w:lineRule="auto"/>
              <w:jc w:val="center"/>
              <w:rPr>
                <w:rFonts w:ascii="Tw Cen MT" w:hAnsi="Tw Cen MT" w:cs="Arial"/>
                <w:b/>
                <w:sz w:val="24"/>
                <w:szCs w:val="24"/>
                <w:lang w:val="en-US"/>
              </w:rPr>
            </w:pPr>
            <w:r>
              <w:rPr>
                <w:rFonts w:ascii="Tw Cen MT" w:hAnsi="Tw Cen MT" w:cs="Arial"/>
                <w:b/>
                <w:sz w:val="24"/>
                <w:szCs w:val="24"/>
                <w:lang w:val="en-US"/>
              </w:rPr>
              <w:t>FAR NORTH</w:t>
            </w:r>
            <w:r w:rsidR="00BD77EA" w:rsidRPr="00BD77EA">
              <w:rPr>
                <w:rFonts w:ascii="Tw Cen MT" w:hAnsi="Tw Cen MT" w:cs="Arial"/>
                <w:b/>
                <w:sz w:val="24"/>
                <w:szCs w:val="24"/>
                <w:lang w:val="en-US"/>
              </w:rPr>
              <w:t xml:space="preserve"> REGION</w:t>
            </w:r>
          </w:p>
          <w:p w14:paraId="5862C7F0" w14:textId="77777777" w:rsidR="00BD77EA" w:rsidRPr="00BD77EA" w:rsidRDefault="00BD77EA" w:rsidP="00BD77EA">
            <w:pPr>
              <w:tabs>
                <w:tab w:val="left" w:pos="284"/>
              </w:tabs>
              <w:spacing w:after="0" w:line="240" w:lineRule="auto"/>
              <w:jc w:val="center"/>
              <w:rPr>
                <w:rFonts w:ascii="Tw Cen MT" w:hAnsi="Tw Cen MT" w:cs="Arial"/>
                <w:b/>
                <w:sz w:val="24"/>
                <w:szCs w:val="24"/>
                <w:lang w:val="en-US"/>
              </w:rPr>
            </w:pPr>
            <w:r w:rsidRPr="00BD77EA">
              <w:rPr>
                <w:rFonts w:ascii="Tw Cen MT" w:hAnsi="Tw Cen MT" w:cs="Arial"/>
                <w:b/>
                <w:sz w:val="24"/>
                <w:szCs w:val="24"/>
                <w:lang w:val="en-US"/>
              </w:rPr>
              <w:t>----------------</w:t>
            </w:r>
          </w:p>
          <w:p w14:paraId="088BCA57" w14:textId="1D55905A" w:rsidR="00957FA3" w:rsidRPr="00BD77EA" w:rsidRDefault="00993A99" w:rsidP="00957FA3">
            <w:pPr>
              <w:tabs>
                <w:tab w:val="left" w:pos="284"/>
              </w:tabs>
              <w:spacing w:after="0" w:line="240" w:lineRule="auto"/>
              <w:jc w:val="center"/>
              <w:rPr>
                <w:rFonts w:ascii="Tw Cen MT" w:hAnsi="Tw Cen MT" w:cs="Arial"/>
                <w:b/>
                <w:sz w:val="24"/>
                <w:szCs w:val="24"/>
              </w:rPr>
            </w:pPr>
            <w:r>
              <w:rPr>
                <w:rFonts w:ascii="Tw Cen MT" w:hAnsi="Tw Cen MT" w:cs="Arial"/>
                <w:b/>
                <w:sz w:val="24"/>
                <w:szCs w:val="24"/>
              </w:rPr>
              <w:t>MAYO-DANAY</w:t>
            </w:r>
          </w:p>
          <w:p w14:paraId="609D24A4" w14:textId="4D155F1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 xml:space="preserve"> </w:t>
            </w:r>
            <w:r w:rsidRPr="00BD77EA">
              <w:rPr>
                <w:rFonts w:ascii="Tw Cen MT" w:hAnsi="Tw Cen MT" w:cs="Arial"/>
                <w:b/>
                <w:sz w:val="24"/>
                <w:szCs w:val="24"/>
                <w:lang w:val="en-US"/>
              </w:rPr>
              <w:t>DIVISION</w:t>
            </w:r>
          </w:p>
          <w:p w14:paraId="07939B59" w14:textId="77777777" w:rsidR="00BD77EA" w:rsidRPr="00BD77EA" w:rsidRDefault="00BD77EA" w:rsidP="00BD77EA">
            <w:pPr>
              <w:tabs>
                <w:tab w:val="left" w:pos="284"/>
              </w:tabs>
              <w:spacing w:after="0" w:line="240" w:lineRule="auto"/>
              <w:jc w:val="center"/>
              <w:rPr>
                <w:rFonts w:ascii="Tw Cen MT" w:hAnsi="Tw Cen MT" w:cs="Arial"/>
                <w:b/>
                <w:sz w:val="24"/>
                <w:szCs w:val="24"/>
                <w:lang w:val="en-US"/>
              </w:rPr>
            </w:pPr>
            <w:r w:rsidRPr="00BD77EA">
              <w:rPr>
                <w:rFonts w:ascii="Tw Cen MT" w:hAnsi="Tw Cen MT" w:cs="Arial"/>
                <w:b/>
                <w:sz w:val="24"/>
                <w:szCs w:val="24"/>
                <w:lang w:val="en-US"/>
              </w:rPr>
              <w:t>----------------</w:t>
            </w:r>
          </w:p>
        </w:tc>
      </w:tr>
      <w:tr w:rsidR="00BD77EA" w:rsidRPr="00BD77EA" w14:paraId="49A98794" w14:textId="77777777" w:rsidTr="006E4D2C">
        <w:trPr>
          <w:cantSplit/>
        </w:trPr>
        <w:tc>
          <w:tcPr>
            <w:tcW w:w="3756" w:type="dxa"/>
          </w:tcPr>
          <w:p w14:paraId="6031470E" w14:textId="0E24A229" w:rsidR="00BD77EA" w:rsidRPr="00BD77EA" w:rsidRDefault="00960F0E" w:rsidP="00BD77EA">
            <w:pPr>
              <w:tabs>
                <w:tab w:val="left" w:pos="284"/>
              </w:tabs>
              <w:spacing w:after="0" w:line="240" w:lineRule="auto"/>
              <w:jc w:val="center"/>
              <w:rPr>
                <w:rFonts w:ascii="Tw Cen MT" w:hAnsi="Tw Cen MT" w:cs="Arial"/>
                <w:b/>
                <w:sz w:val="24"/>
                <w:szCs w:val="24"/>
              </w:rPr>
            </w:pPr>
            <w:r>
              <w:rPr>
                <w:rFonts w:ascii="Tw Cen MT" w:hAnsi="Tw Cen MT" w:cs="Arial"/>
                <w:b/>
                <w:sz w:val="24"/>
                <w:szCs w:val="24"/>
              </w:rPr>
              <w:t>COMMUNE DE DATCHEKA</w:t>
            </w:r>
          </w:p>
          <w:p w14:paraId="5D7FC0D8"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w:t>
            </w:r>
          </w:p>
        </w:tc>
        <w:tc>
          <w:tcPr>
            <w:tcW w:w="2126" w:type="dxa"/>
            <w:vMerge/>
          </w:tcPr>
          <w:p w14:paraId="091619BB" w14:textId="77777777" w:rsidR="00BD77EA" w:rsidRPr="00BD77EA" w:rsidRDefault="00BD77EA" w:rsidP="00BD77EA">
            <w:pPr>
              <w:tabs>
                <w:tab w:val="left" w:pos="284"/>
              </w:tabs>
              <w:spacing w:after="0" w:line="240" w:lineRule="auto"/>
              <w:jc w:val="center"/>
              <w:rPr>
                <w:rFonts w:ascii="Tw Cen MT" w:hAnsi="Tw Cen MT" w:cs="Arial"/>
                <w:b/>
                <w:sz w:val="24"/>
                <w:szCs w:val="24"/>
              </w:rPr>
            </w:pPr>
          </w:p>
        </w:tc>
        <w:tc>
          <w:tcPr>
            <w:tcW w:w="4088" w:type="dxa"/>
          </w:tcPr>
          <w:p w14:paraId="2FE5C6B1" w14:textId="72EE8BF0"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 xml:space="preserve"> </w:t>
            </w:r>
            <w:r w:rsidR="00B2171E">
              <w:rPr>
                <w:rFonts w:ascii="Tw Cen MT" w:hAnsi="Tw Cen MT" w:cs="Arial"/>
                <w:b/>
                <w:sz w:val="24"/>
                <w:szCs w:val="24"/>
              </w:rPr>
              <w:t>DATCHEKA</w:t>
            </w:r>
            <w:r w:rsidRPr="00BD77EA">
              <w:rPr>
                <w:rFonts w:ascii="Tw Cen MT" w:hAnsi="Tw Cen MT" w:cs="Arial"/>
                <w:b/>
                <w:sz w:val="24"/>
                <w:szCs w:val="24"/>
              </w:rPr>
              <w:t xml:space="preserve"> COUNCIL</w:t>
            </w:r>
          </w:p>
          <w:p w14:paraId="1D045124"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w:t>
            </w:r>
          </w:p>
        </w:tc>
      </w:tr>
      <w:tr w:rsidR="00BD77EA" w:rsidRPr="00BD77EA" w14:paraId="742D3096" w14:textId="77777777" w:rsidTr="006E4D2C">
        <w:trPr>
          <w:cantSplit/>
        </w:trPr>
        <w:tc>
          <w:tcPr>
            <w:tcW w:w="3756" w:type="dxa"/>
          </w:tcPr>
          <w:p w14:paraId="07C306C5" w14:textId="77777777" w:rsidR="00BD77EA" w:rsidRPr="00BD77EA" w:rsidRDefault="00BD77EA" w:rsidP="00BD77EA">
            <w:pPr>
              <w:tabs>
                <w:tab w:val="left" w:pos="284"/>
              </w:tabs>
              <w:spacing w:after="0" w:line="240" w:lineRule="auto"/>
              <w:jc w:val="center"/>
              <w:rPr>
                <w:rFonts w:ascii="Tw Cen MT" w:hAnsi="Tw Cen MT" w:cs="Arial"/>
                <w:b/>
                <w:sz w:val="24"/>
                <w:szCs w:val="24"/>
              </w:rPr>
            </w:pPr>
            <w:r w:rsidRPr="00BD77EA">
              <w:rPr>
                <w:rFonts w:ascii="Tw Cen MT" w:hAnsi="Tw Cen MT" w:cs="Arial"/>
                <w:b/>
                <w:sz w:val="24"/>
                <w:szCs w:val="24"/>
              </w:rPr>
              <w:t>SECRETARIAT GENERAL</w:t>
            </w:r>
          </w:p>
        </w:tc>
        <w:tc>
          <w:tcPr>
            <w:tcW w:w="2126" w:type="dxa"/>
            <w:vMerge/>
          </w:tcPr>
          <w:p w14:paraId="5FE76A6A" w14:textId="77777777" w:rsidR="00BD77EA" w:rsidRPr="00BD77EA" w:rsidRDefault="00BD77EA" w:rsidP="00BD77EA">
            <w:pPr>
              <w:tabs>
                <w:tab w:val="left" w:pos="284"/>
              </w:tabs>
              <w:spacing w:after="0" w:line="240" w:lineRule="auto"/>
              <w:jc w:val="center"/>
              <w:rPr>
                <w:rFonts w:ascii="Tw Cen MT" w:hAnsi="Tw Cen MT" w:cs="Arial"/>
                <w:b/>
                <w:sz w:val="24"/>
                <w:szCs w:val="24"/>
              </w:rPr>
            </w:pPr>
          </w:p>
        </w:tc>
        <w:tc>
          <w:tcPr>
            <w:tcW w:w="4088" w:type="dxa"/>
          </w:tcPr>
          <w:p w14:paraId="4BEA3CD9" w14:textId="77777777" w:rsidR="00BD77EA" w:rsidRPr="00BD77EA" w:rsidRDefault="00BD77EA" w:rsidP="00BD77EA">
            <w:pPr>
              <w:tabs>
                <w:tab w:val="left" w:pos="284"/>
              </w:tabs>
              <w:spacing w:after="0" w:line="240" w:lineRule="auto"/>
              <w:jc w:val="center"/>
              <w:rPr>
                <w:rFonts w:ascii="Tw Cen MT" w:hAnsi="Tw Cen MT" w:cs="Arial"/>
                <w:b/>
                <w:sz w:val="24"/>
                <w:szCs w:val="24"/>
                <w:lang w:val="en-GB"/>
              </w:rPr>
            </w:pPr>
            <w:r w:rsidRPr="00BD77EA">
              <w:rPr>
                <w:rFonts w:ascii="Tw Cen MT" w:hAnsi="Tw Cen MT" w:cs="Arial"/>
                <w:b/>
                <w:sz w:val="24"/>
                <w:szCs w:val="24"/>
              </w:rPr>
              <w:t>SECRETARIAT GENERAL</w:t>
            </w:r>
          </w:p>
        </w:tc>
      </w:tr>
      <w:tr w:rsidR="00BD77EA" w:rsidRPr="00BD77EA" w14:paraId="6AC83929" w14:textId="77777777" w:rsidTr="006E4D2C">
        <w:trPr>
          <w:cantSplit/>
          <w:trHeight w:val="100"/>
        </w:trPr>
        <w:tc>
          <w:tcPr>
            <w:tcW w:w="3756" w:type="dxa"/>
          </w:tcPr>
          <w:p w14:paraId="04ADEFF2" w14:textId="77777777" w:rsidR="00BD77EA" w:rsidRPr="00BD77EA" w:rsidRDefault="00BD77EA" w:rsidP="00BD77EA">
            <w:pPr>
              <w:tabs>
                <w:tab w:val="left" w:pos="284"/>
              </w:tabs>
              <w:spacing w:after="0" w:line="240" w:lineRule="auto"/>
              <w:jc w:val="center"/>
              <w:rPr>
                <w:rFonts w:ascii="Tw Cen MT" w:hAnsi="Tw Cen MT" w:cs="Arial"/>
                <w:b/>
                <w:sz w:val="24"/>
                <w:szCs w:val="24"/>
                <w:lang w:val="en-GB"/>
              </w:rPr>
            </w:pPr>
            <w:r w:rsidRPr="00BD77EA">
              <w:rPr>
                <w:rFonts w:ascii="Tw Cen MT" w:hAnsi="Tw Cen MT" w:cs="Arial"/>
                <w:b/>
                <w:sz w:val="24"/>
                <w:szCs w:val="24"/>
                <w:lang w:val="en-GB"/>
              </w:rPr>
              <w:t>----------------</w:t>
            </w:r>
          </w:p>
        </w:tc>
        <w:tc>
          <w:tcPr>
            <w:tcW w:w="2126" w:type="dxa"/>
            <w:vMerge/>
          </w:tcPr>
          <w:p w14:paraId="1FDAB75C" w14:textId="77777777" w:rsidR="00BD77EA" w:rsidRPr="00BD77EA" w:rsidRDefault="00BD77EA" w:rsidP="00BD77EA">
            <w:pPr>
              <w:tabs>
                <w:tab w:val="left" w:pos="284"/>
              </w:tabs>
              <w:spacing w:after="0" w:line="240" w:lineRule="auto"/>
              <w:jc w:val="center"/>
              <w:rPr>
                <w:rFonts w:ascii="Tw Cen MT" w:hAnsi="Tw Cen MT" w:cs="Arial"/>
                <w:b/>
                <w:sz w:val="24"/>
                <w:szCs w:val="24"/>
                <w:lang w:val="en-GB"/>
              </w:rPr>
            </w:pPr>
          </w:p>
        </w:tc>
        <w:tc>
          <w:tcPr>
            <w:tcW w:w="4088" w:type="dxa"/>
          </w:tcPr>
          <w:p w14:paraId="24B910DA" w14:textId="77777777" w:rsidR="00BD77EA" w:rsidRPr="00BD77EA" w:rsidRDefault="00BD77EA" w:rsidP="00BD77EA">
            <w:pPr>
              <w:tabs>
                <w:tab w:val="left" w:pos="284"/>
              </w:tabs>
              <w:spacing w:after="0" w:line="240" w:lineRule="auto"/>
              <w:jc w:val="center"/>
              <w:rPr>
                <w:rFonts w:ascii="Tw Cen MT" w:hAnsi="Tw Cen MT" w:cs="Arial"/>
                <w:b/>
                <w:sz w:val="24"/>
                <w:szCs w:val="24"/>
                <w:lang w:val="en-GB"/>
              </w:rPr>
            </w:pPr>
            <w:r w:rsidRPr="00BD77EA">
              <w:rPr>
                <w:rFonts w:ascii="Tw Cen MT" w:hAnsi="Tw Cen MT" w:cs="Arial"/>
                <w:b/>
                <w:sz w:val="24"/>
                <w:szCs w:val="24"/>
                <w:lang w:val="en-GB"/>
              </w:rPr>
              <w:t>----------------</w:t>
            </w:r>
          </w:p>
        </w:tc>
      </w:tr>
    </w:tbl>
    <w:p w14:paraId="5D6A4715" w14:textId="77777777" w:rsidR="002E22D9" w:rsidRPr="003E27D9" w:rsidRDefault="002E22D9" w:rsidP="002E22D9">
      <w:pPr>
        <w:widowControl w:val="0"/>
        <w:autoSpaceDE w:val="0"/>
        <w:spacing w:after="0" w:line="240" w:lineRule="auto"/>
        <w:jc w:val="center"/>
        <w:rPr>
          <w:rFonts w:ascii="Tw Cen MT" w:hAnsi="Tw Cen MT" w:cs="Arial"/>
          <w:b/>
          <w:bCs/>
          <w:sz w:val="24"/>
          <w:szCs w:val="24"/>
        </w:rPr>
      </w:pPr>
    </w:p>
    <w:p w14:paraId="39EBCFB1" w14:textId="399F54E7" w:rsidR="00B851D1" w:rsidRPr="003E27D9" w:rsidRDefault="00B851D1" w:rsidP="002B4AF2">
      <w:pPr>
        <w:widowControl w:val="0"/>
        <w:autoSpaceDE w:val="0"/>
        <w:spacing w:after="0" w:line="240" w:lineRule="auto"/>
        <w:rPr>
          <w:rFonts w:ascii="Tw Cen MT" w:hAnsi="Tw Cen MT" w:cs="Arial"/>
          <w:b/>
          <w:bCs/>
          <w:sz w:val="24"/>
          <w:szCs w:val="24"/>
        </w:rPr>
      </w:pPr>
    </w:p>
    <w:p w14:paraId="268B911E" w14:textId="3E010C6E" w:rsidR="002E22D9" w:rsidRPr="003E27D9" w:rsidRDefault="002E22D9" w:rsidP="002E22D9">
      <w:pPr>
        <w:widowControl w:val="0"/>
        <w:autoSpaceDE w:val="0"/>
        <w:spacing w:after="0" w:line="240" w:lineRule="auto"/>
        <w:jc w:val="center"/>
        <w:rPr>
          <w:rFonts w:ascii="Tw Cen MT" w:hAnsi="Tw Cen MT"/>
          <w:b/>
          <w:sz w:val="24"/>
          <w:szCs w:val="24"/>
        </w:rPr>
      </w:pPr>
      <w:r w:rsidRPr="003E27D9">
        <w:rPr>
          <w:rFonts w:ascii="Tw Cen MT" w:hAnsi="Tw Cen MT" w:cs="Arial"/>
          <w:b/>
          <w:bCs/>
          <w:sz w:val="24"/>
          <w:szCs w:val="24"/>
        </w:rPr>
        <w:t>MA</w:t>
      </w:r>
      <w:r w:rsidR="00D37666">
        <w:rPr>
          <w:rFonts w:ascii="Tw Cen MT" w:hAnsi="Tw Cen MT" w:cs="Arial"/>
          <w:b/>
          <w:bCs/>
          <w:sz w:val="24"/>
          <w:szCs w:val="24"/>
        </w:rPr>
        <w:t>RCHE N°______/M/ …………………</w:t>
      </w:r>
      <w:proofErr w:type="gramStart"/>
      <w:r w:rsidR="00D37666">
        <w:rPr>
          <w:rFonts w:ascii="Tw Cen MT" w:hAnsi="Tw Cen MT" w:cs="Arial"/>
          <w:b/>
          <w:bCs/>
          <w:sz w:val="24"/>
          <w:szCs w:val="24"/>
        </w:rPr>
        <w:t>…….</w:t>
      </w:r>
      <w:proofErr w:type="gramEnd"/>
      <w:r w:rsidR="00D37666">
        <w:rPr>
          <w:rFonts w:ascii="Tw Cen MT" w:hAnsi="Tw Cen MT" w:cs="Arial"/>
          <w:b/>
          <w:bCs/>
          <w:sz w:val="24"/>
          <w:szCs w:val="24"/>
        </w:rPr>
        <w:t>/2025</w:t>
      </w:r>
      <w:r w:rsidRPr="003E27D9">
        <w:rPr>
          <w:rFonts w:ascii="Tw Cen MT" w:hAnsi="Tw Cen MT" w:cs="Arial"/>
          <w:b/>
          <w:bCs/>
          <w:sz w:val="24"/>
          <w:szCs w:val="24"/>
        </w:rPr>
        <w:t xml:space="preserve"> </w:t>
      </w:r>
    </w:p>
    <w:p w14:paraId="534B013E" w14:textId="2506D175" w:rsidR="002E22D9" w:rsidRPr="003E27D9" w:rsidRDefault="002E22D9" w:rsidP="00C65582">
      <w:r w:rsidRPr="003E27D9">
        <w:rPr>
          <w:rFonts w:ascii="Tw Cen MT" w:hAnsi="Tw Cen MT" w:cs="Arial"/>
          <w:b/>
          <w:sz w:val="24"/>
          <w:szCs w:val="24"/>
        </w:rPr>
        <w:t>Passée après Appel d’Offres National Ouvert en procédure d’urgence N°_______</w:t>
      </w:r>
      <w:r w:rsidR="00042734" w:rsidRPr="003E27D9">
        <w:rPr>
          <w:rFonts w:ascii="Tw Cen MT" w:hAnsi="Tw Cen MT" w:cs="Arial"/>
          <w:b/>
          <w:sz w:val="24"/>
          <w:szCs w:val="24"/>
        </w:rPr>
        <w:t>/AONO/</w:t>
      </w:r>
      <w:r w:rsidR="007A3B30">
        <w:rPr>
          <w:rFonts w:ascii="Tw Cen MT" w:hAnsi="Tw Cen MT" w:cs="Arial"/>
          <w:b/>
          <w:sz w:val="24"/>
          <w:szCs w:val="24"/>
        </w:rPr>
        <w:t>C-</w:t>
      </w:r>
      <w:r w:rsidR="00B2171E">
        <w:rPr>
          <w:rFonts w:ascii="Tw Cen MT" w:hAnsi="Tw Cen MT" w:cs="Arial"/>
          <w:b/>
          <w:sz w:val="24"/>
          <w:szCs w:val="24"/>
        </w:rPr>
        <w:t>DATCHEKA</w:t>
      </w:r>
      <w:r w:rsidR="00D37666">
        <w:rPr>
          <w:rFonts w:ascii="Tw Cen MT" w:hAnsi="Tw Cen MT" w:cs="Arial"/>
          <w:b/>
          <w:sz w:val="24"/>
          <w:szCs w:val="24"/>
        </w:rPr>
        <w:t>/CIPM</w:t>
      </w:r>
      <w:r w:rsidR="00042734" w:rsidRPr="003E27D9">
        <w:rPr>
          <w:rFonts w:ascii="Tw Cen MT" w:hAnsi="Tw Cen MT" w:cs="Arial"/>
          <w:b/>
          <w:sz w:val="24"/>
          <w:szCs w:val="24"/>
        </w:rPr>
        <w:t>/202</w:t>
      </w:r>
      <w:r w:rsidR="00D37666">
        <w:rPr>
          <w:rFonts w:ascii="Tw Cen MT" w:hAnsi="Tw Cen MT" w:cs="Arial"/>
          <w:b/>
          <w:sz w:val="24"/>
          <w:szCs w:val="24"/>
        </w:rPr>
        <w:t>5</w:t>
      </w:r>
      <w:r w:rsidR="00042734" w:rsidRPr="003E27D9">
        <w:rPr>
          <w:rFonts w:ascii="Tw Cen MT" w:hAnsi="Tw Cen MT" w:cs="Arial"/>
          <w:b/>
          <w:sz w:val="24"/>
          <w:szCs w:val="24"/>
        </w:rPr>
        <w:t xml:space="preserve"> </w:t>
      </w:r>
      <w:r w:rsidRPr="003E27D9">
        <w:rPr>
          <w:rFonts w:ascii="Tw Cen MT" w:hAnsi="Tw Cen MT" w:cs="Arial"/>
          <w:b/>
          <w:sz w:val="24"/>
          <w:szCs w:val="24"/>
        </w:rPr>
        <w:t xml:space="preserve">du_________ pour </w:t>
      </w:r>
      <w:r w:rsidR="00E02125">
        <w:rPr>
          <w:rFonts w:ascii="Tw Cen MT" w:hAnsi="Tw Cen MT" w:cs="Arial"/>
          <w:b/>
          <w:sz w:val="24"/>
          <w:szCs w:val="24"/>
        </w:rPr>
        <w:t xml:space="preserve">les </w:t>
      </w:r>
      <w:r w:rsidR="00A0355A">
        <w:rPr>
          <w:rFonts w:ascii="Tw Cen MT" w:hAnsi="Tw Cen MT" w:cs="Arial"/>
          <w:b/>
          <w:sz w:val="24"/>
          <w:szCs w:val="24"/>
        </w:rPr>
        <w:t xml:space="preserve">travaux de </w:t>
      </w:r>
      <w:r w:rsidR="004800A7">
        <w:rPr>
          <w:rFonts w:ascii="Tw Cen MT" w:hAnsi="Tw Cen MT" w:cs="Arial"/>
          <w:b/>
          <w:sz w:val="24"/>
          <w:szCs w:val="24"/>
        </w:rPr>
        <w:t xml:space="preserve">construction de deux blocs </w:t>
      </w:r>
      <w:proofErr w:type="gramStart"/>
      <w:r w:rsidR="004800A7">
        <w:rPr>
          <w:rFonts w:ascii="Tw Cen MT" w:hAnsi="Tw Cen MT" w:cs="Arial"/>
          <w:b/>
          <w:sz w:val="24"/>
          <w:szCs w:val="24"/>
        </w:rPr>
        <w:t>de  (</w:t>
      </w:r>
      <w:proofErr w:type="gramEnd"/>
      <w:r w:rsidR="004800A7">
        <w:rPr>
          <w:rFonts w:ascii="Tw Cen MT" w:hAnsi="Tw Cen MT" w:cs="Arial"/>
          <w:b/>
          <w:sz w:val="24"/>
          <w:szCs w:val="24"/>
        </w:rPr>
        <w:t>02) logements de type T2</w:t>
      </w:r>
      <w:r w:rsidR="00D37643" w:rsidRPr="003E27D9">
        <w:rPr>
          <w:rFonts w:ascii="Tw Cen MT" w:hAnsi="Tw Cen MT" w:cs="Arial"/>
          <w:b/>
          <w:sz w:val="24"/>
          <w:szCs w:val="24"/>
        </w:rPr>
        <w:t xml:space="preserve"> </w:t>
      </w:r>
      <w:r w:rsidRPr="003E27D9">
        <w:rPr>
          <w:rFonts w:ascii="Tw Cen MT" w:hAnsi="Tw Cen MT" w:cs="Arial"/>
          <w:b/>
          <w:sz w:val="24"/>
          <w:szCs w:val="24"/>
        </w:rPr>
        <w:t xml:space="preserve">dans la </w:t>
      </w:r>
      <w:r w:rsidR="00960F0E">
        <w:rPr>
          <w:rFonts w:ascii="Tw Cen MT" w:hAnsi="Tw Cen MT" w:cs="Arial"/>
          <w:b/>
          <w:sz w:val="24"/>
          <w:szCs w:val="24"/>
        </w:rPr>
        <w:t>Commune de DATCHEKA</w:t>
      </w:r>
      <w:r w:rsidR="00A43654">
        <w:rPr>
          <w:rFonts w:ascii="Tw Cen MT" w:hAnsi="Tw Cen MT" w:cs="Arial"/>
          <w:b/>
          <w:sz w:val="24"/>
          <w:szCs w:val="24"/>
        </w:rPr>
        <w:t>.</w:t>
      </w:r>
      <w:r w:rsidRPr="003E27D9">
        <w:rPr>
          <w:rFonts w:ascii="Tw Cen MT" w:hAnsi="Tw Cen MT" w:cs="Arial"/>
          <w:b/>
          <w:sz w:val="24"/>
          <w:szCs w:val="24"/>
        </w:rPr>
        <w:t xml:space="preserve"> </w:t>
      </w:r>
    </w:p>
    <w:p w14:paraId="7F7B7D17" w14:textId="77777777" w:rsidR="002E22D9" w:rsidRPr="003E27D9" w:rsidRDefault="002E22D9" w:rsidP="002E22D9">
      <w:pPr>
        <w:widowControl w:val="0"/>
        <w:tabs>
          <w:tab w:val="left" w:pos="6480"/>
        </w:tabs>
        <w:autoSpaceDE w:val="0"/>
        <w:spacing w:after="0" w:line="240" w:lineRule="auto"/>
        <w:jc w:val="center"/>
        <w:rPr>
          <w:rFonts w:ascii="Tw Cen MT" w:hAnsi="Tw Cen MT"/>
          <w:sz w:val="24"/>
          <w:szCs w:val="24"/>
        </w:rPr>
      </w:pPr>
    </w:p>
    <w:p w14:paraId="3F7AC5D4" w14:textId="090A73CF" w:rsidR="002E22D9" w:rsidRPr="003E27D9" w:rsidRDefault="002E22D9" w:rsidP="002E22D9">
      <w:pPr>
        <w:widowControl w:val="0"/>
        <w:tabs>
          <w:tab w:val="left" w:pos="2760"/>
        </w:tabs>
        <w:autoSpaceDE w:val="0"/>
        <w:spacing w:after="0" w:line="240" w:lineRule="auto"/>
        <w:jc w:val="both"/>
        <w:rPr>
          <w:rFonts w:ascii="Tw Cen MT" w:hAnsi="Tw Cen MT" w:cs="Arial"/>
          <w:b/>
          <w:iCs/>
          <w:sz w:val="24"/>
          <w:szCs w:val="24"/>
        </w:rPr>
      </w:pPr>
      <w:r w:rsidRPr="003E27D9">
        <w:rPr>
          <w:rFonts w:ascii="Tw Cen MT" w:hAnsi="Tw Cen MT" w:cs="Arial"/>
          <w:b/>
          <w:sz w:val="24"/>
          <w:szCs w:val="24"/>
        </w:rPr>
        <w:t>Maître d’Ouvrage:</w:t>
      </w:r>
      <w:r w:rsidRPr="003E27D9">
        <w:rPr>
          <w:rFonts w:ascii="Tw Cen MT" w:hAnsi="Tw Cen MT" w:cs="Arial"/>
          <w:b/>
          <w:iCs/>
          <w:sz w:val="24"/>
          <w:szCs w:val="24"/>
        </w:rPr>
        <w:t xml:space="preserve"> </w:t>
      </w:r>
      <w:r w:rsidR="00960F0E">
        <w:rPr>
          <w:rFonts w:ascii="Tw Cen MT" w:hAnsi="Tw Cen MT" w:cs="Arial"/>
          <w:b/>
          <w:iCs/>
          <w:sz w:val="24"/>
          <w:szCs w:val="24"/>
        </w:rPr>
        <w:t>Le Maire de la Commune de DATCHEKA</w:t>
      </w:r>
    </w:p>
    <w:p w14:paraId="64043433" w14:textId="77777777" w:rsidR="002E22D9" w:rsidRPr="003E27D9" w:rsidRDefault="002E22D9" w:rsidP="002E22D9">
      <w:pPr>
        <w:widowControl w:val="0"/>
        <w:tabs>
          <w:tab w:val="left" w:pos="2760"/>
        </w:tabs>
        <w:autoSpaceDE w:val="0"/>
        <w:spacing w:after="0" w:line="240" w:lineRule="auto"/>
        <w:jc w:val="both"/>
        <w:rPr>
          <w:rFonts w:ascii="Tw Cen MT" w:hAnsi="Tw Cen MT" w:cs="Arial"/>
          <w:sz w:val="24"/>
          <w:szCs w:val="24"/>
        </w:rPr>
      </w:pPr>
    </w:p>
    <w:p w14:paraId="10536EBC" w14:textId="77777777" w:rsidR="002E22D9" w:rsidRPr="003E27D9" w:rsidRDefault="002E22D9" w:rsidP="002E22D9">
      <w:pPr>
        <w:widowControl w:val="0"/>
        <w:tabs>
          <w:tab w:val="left" w:pos="2760"/>
        </w:tabs>
        <w:autoSpaceDE w:val="0"/>
        <w:spacing w:after="0" w:line="240" w:lineRule="auto"/>
        <w:jc w:val="both"/>
        <w:rPr>
          <w:rFonts w:ascii="Tw Cen MT" w:hAnsi="Tw Cen MT"/>
          <w:sz w:val="24"/>
          <w:szCs w:val="24"/>
        </w:rPr>
      </w:pPr>
      <w:r w:rsidRPr="003E27D9">
        <w:rPr>
          <w:rFonts w:ascii="Tw Cen MT" w:hAnsi="Tw Cen MT" w:cs="Arial"/>
          <w:b/>
          <w:bCs/>
          <w:sz w:val="24"/>
          <w:szCs w:val="24"/>
        </w:rPr>
        <w:t>TITULAIRE</w:t>
      </w:r>
      <w:r w:rsidRPr="003E27D9">
        <w:rPr>
          <w:rFonts w:ascii="Tw Cen MT" w:hAnsi="Tw Cen MT" w:cs="Arial"/>
          <w:sz w:val="24"/>
          <w:szCs w:val="24"/>
        </w:rPr>
        <w:t>:</w:t>
      </w:r>
      <w:r w:rsidRPr="003E27D9">
        <w:rPr>
          <w:rFonts w:ascii="Tw Cen MT" w:hAnsi="Tw Cen MT" w:cs="Arial"/>
          <w:i/>
          <w:iCs/>
          <w:sz w:val="24"/>
          <w:szCs w:val="24"/>
        </w:rPr>
        <w:t>_________________________________________________________________</w:t>
      </w:r>
    </w:p>
    <w:p w14:paraId="6BCBCC7B"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4706EA4" w14:textId="77777777" w:rsidR="002E22D9" w:rsidRPr="003E27D9" w:rsidRDefault="002E22D9" w:rsidP="002E22D9">
      <w:pPr>
        <w:widowControl w:val="0"/>
        <w:tabs>
          <w:tab w:val="left" w:pos="3119"/>
          <w:tab w:val="left" w:pos="5954"/>
          <w:tab w:val="left" w:pos="9214"/>
        </w:tabs>
        <w:autoSpaceDE w:val="0"/>
        <w:spacing w:after="0" w:line="240" w:lineRule="auto"/>
        <w:jc w:val="both"/>
        <w:rPr>
          <w:rFonts w:ascii="Tw Cen MT" w:hAnsi="Tw Cen MT"/>
          <w:sz w:val="24"/>
          <w:szCs w:val="24"/>
        </w:rPr>
      </w:pPr>
      <w:r w:rsidRPr="003E27D9">
        <w:rPr>
          <w:rFonts w:ascii="Tw Cen MT" w:hAnsi="Tw Cen MT" w:cs="Arial"/>
          <w:sz w:val="24"/>
          <w:szCs w:val="24"/>
        </w:rPr>
        <w:t>B.P:</w:t>
      </w:r>
      <w:r w:rsidRPr="003E27D9">
        <w:rPr>
          <w:rFonts w:ascii="Tw Cen MT" w:hAnsi="Tw Cen MT" w:cs="Arial"/>
          <w:sz w:val="24"/>
          <w:szCs w:val="24"/>
          <w:u w:val="single"/>
        </w:rPr>
        <w:tab/>
      </w:r>
      <w:r w:rsidRPr="003E27D9">
        <w:rPr>
          <w:rFonts w:ascii="Tw Cen MT" w:hAnsi="Tw Cen MT" w:cs="Arial"/>
          <w:sz w:val="24"/>
          <w:szCs w:val="24"/>
        </w:rPr>
        <w:t>,Tel</w:t>
      </w:r>
      <w:r w:rsidRPr="003E27D9">
        <w:rPr>
          <w:rFonts w:ascii="Tw Cen MT" w:hAnsi="Tw Cen MT" w:cs="Arial"/>
          <w:sz w:val="24"/>
          <w:szCs w:val="24"/>
          <w:u w:val="single"/>
        </w:rPr>
        <w:tab/>
      </w:r>
      <w:r w:rsidRPr="003E27D9">
        <w:rPr>
          <w:rFonts w:ascii="Tw Cen MT" w:hAnsi="Tw Cen MT" w:cs="Arial"/>
          <w:sz w:val="24"/>
          <w:szCs w:val="24"/>
        </w:rPr>
        <w:t xml:space="preserve"> Fax:</w:t>
      </w:r>
      <w:r w:rsidRPr="003E27D9">
        <w:rPr>
          <w:rFonts w:ascii="Tw Cen MT" w:hAnsi="Tw Cen MT" w:cs="Arial"/>
          <w:sz w:val="24"/>
          <w:szCs w:val="24"/>
          <w:u w:val="single"/>
        </w:rPr>
        <w:tab/>
      </w:r>
    </w:p>
    <w:p w14:paraId="6851490A" w14:textId="77777777" w:rsidR="002E22D9" w:rsidRPr="003E27D9" w:rsidRDefault="002E22D9" w:rsidP="002E22D9">
      <w:pPr>
        <w:widowControl w:val="0"/>
        <w:tabs>
          <w:tab w:val="left" w:pos="2680"/>
          <w:tab w:val="left" w:pos="5954"/>
        </w:tabs>
        <w:autoSpaceDE w:val="0"/>
        <w:spacing w:after="0" w:line="240" w:lineRule="auto"/>
        <w:jc w:val="both"/>
        <w:rPr>
          <w:rFonts w:ascii="Tw Cen MT" w:hAnsi="Tw Cen MT" w:cs="Arial"/>
          <w:sz w:val="24"/>
          <w:szCs w:val="24"/>
          <w:u w:val="single"/>
          <w:lang w:val="pt-PT"/>
        </w:rPr>
      </w:pPr>
      <w:r w:rsidRPr="003E27D9">
        <w:rPr>
          <w:rFonts w:ascii="Tw Cen MT" w:hAnsi="Tw Cen MT" w:cs="Arial"/>
          <w:sz w:val="24"/>
          <w:szCs w:val="24"/>
          <w:lang w:val="pt-PT"/>
        </w:rPr>
        <w:t>N°R.C:</w:t>
      </w:r>
      <w:r w:rsidRPr="003E27D9">
        <w:rPr>
          <w:rFonts w:ascii="Tw Cen MT" w:hAnsi="Tw Cen MT" w:cs="Arial"/>
          <w:sz w:val="24"/>
          <w:szCs w:val="24"/>
          <w:u w:val="single"/>
          <w:lang w:val="pt-PT"/>
        </w:rPr>
        <w:tab/>
      </w:r>
    </w:p>
    <w:p w14:paraId="116BFF12" w14:textId="77777777" w:rsidR="002E22D9" w:rsidRPr="003E27D9" w:rsidRDefault="002E22D9" w:rsidP="002E22D9">
      <w:pPr>
        <w:widowControl w:val="0"/>
        <w:tabs>
          <w:tab w:val="left" w:pos="2680"/>
          <w:tab w:val="left" w:pos="5954"/>
        </w:tabs>
        <w:autoSpaceDE w:val="0"/>
        <w:spacing w:after="0" w:line="240" w:lineRule="auto"/>
        <w:jc w:val="both"/>
        <w:rPr>
          <w:rFonts w:ascii="Tw Cen MT" w:hAnsi="Tw Cen MT" w:cs="Arial"/>
          <w:sz w:val="24"/>
          <w:szCs w:val="24"/>
          <w:lang w:val="pt-BR"/>
        </w:rPr>
      </w:pPr>
      <w:r w:rsidRPr="003E27D9">
        <w:rPr>
          <w:rFonts w:ascii="Tw Cen MT" w:hAnsi="Tw Cen MT" w:cs="Arial"/>
          <w:sz w:val="24"/>
          <w:szCs w:val="24"/>
          <w:lang w:val="pt-BR"/>
        </w:rPr>
        <w:t xml:space="preserve">N° Contribuable: </w:t>
      </w:r>
      <w:r w:rsidRPr="003E27D9">
        <w:rPr>
          <w:rFonts w:ascii="Tw Cen MT" w:hAnsi="Tw Cen MT" w:cs="Arial"/>
          <w:sz w:val="24"/>
          <w:szCs w:val="24"/>
          <w:u w:val="single"/>
          <w:lang w:val="pt-BR"/>
        </w:rPr>
        <w:tab/>
      </w:r>
    </w:p>
    <w:p w14:paraId="7725015E" w14:textId="77777777" w:rsidR="002E22D9" w:rsidRPr="003E27D9" w:rsidRDefault="002E22D9" w:rsidP="002E22D9">
      <w:pPr>
        <w:widowControl w:val="0"/>
        <w:tabs>
          <w:tab w:val="left" w:pos="2680"/>
          <w:tab w:val="left" w:pos="5954"/>
        </w:tabs>
        <w:autoSpaceDE w:val="0"/>
        <w:spacing w:after="0" w:line="240" w:lineRule="auto"/>
        <w:jc w:val="both"/>
        <w:rPr>
          <w:rFonts w:ascii="Tw Cen MT" w:hAnsi="Tw Cen MT"/>
          <w:sz w:val="24"/>
          <w:szCs w:val="24"/>
        </w:rPr>
      </w:pPr>
      <w:r w:rsidRPr="003E27D9">
        <w:rPr>
          <w:rFonts w:ascii="Tw Cen MT" w:hAnsi="Tw Cen MT" w:cs="Arial"/>
          <w:sz w:val="24"/>
          <w:szCs w:val="24"/>
        </w:rPr>
        <w:t>N° Compte bancaire :______________________________________________________</w:t>
      </w:r>
    </w:p>
    <w:p w14:paraId="61B27D51"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177E642B" w14:textId="669FA17E"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b/>
          <w:bCs/>
          <w:sz w:val="24"/>
          <w:szCs w:val="24"/>
        </w:rPr>
        <w:t>OBJET</w:t>
      </w:r>
      <w:r w:rsidRPr="003E27D9">
        <w:rPr>
          <w:rFonts w:ascii="Tw Cen MT" w:hAnsi="Tw Cen MT" w:cs="Arial"/>
          <w:b/>
          <w:bCs/>
          <w:sz w:val="24"/>
          <w:szCs w:val="24"/>
        </w:rPr>
        <w:tab/>
      </w:r>
      <w:r w:rsidRPr="003E27D9">
        <w:rPr>
          <w:rFonts w:ascii="Tw Cen MT" w:hAnsi="Tw Cen MT" w:cs="Arial"/>
          <w:i/>
          <w:iCs/>
          <w:sz w:val="24"/>
          <w:szCs w:val="24"/>
        </w:rPr>
        <w:t>:</w:t>
      </w:r>
      <w:r w:rsidRPr="003E27D9">
        <w:rPr>
          <w:rFonts w:ascii="Tw Cen MT" w:hAnsi="Tw Cen MT" w:cs="Arial"/>
          <w:sz w:val="24"/>
          <w:szCs w:val="24"/>
        </w:rPr>
        <w:t xml:space="preserve"> </w:t>
      </w:r>
      <w:r w:rsidR="00D37666">
        <w:rPr>
          <w:rFonts w:ascii="Tw Cen MT" w:hAnsi="Tw Cen MT" w:cs="Arial"/>
          <w:iCs/>
          <w:sz w:val="24"/>
          <w:szCs w:val="24"/>
        </w:rPr>
        <w:t xml:space="preserve">les travaux de construction de deux (02) blocs de </w:t>
      </w:r>
      <w:proofErr w:type="gramStart"/>
      <w:r w:rsidR="00D37666">
        <w:rPr>
          <w:rFonts w:ascii="Tw Cen MT" w:hAnsi="Tw Cen MT" w:cs="Arial"/>
          <w:iCs/>
          <w:sz w:val="24"/>
          <w:szCs w:val="24"/>
        </w:rPr>
        <w:t>deux  logements</w:t>
      </w:r>
      <w:proofErr w:type="gramEnd"/>
      <w:r w:rsidR="00D37666">
        <w:rPr>
          <w:rFonts w:ascii="Tw Cen MT" w:hAnsi="Tw Cen MT" w:cs="Arial"/>
          <w:iCs/>
          <w:sz w:val="24"/>
          <w:szCs w:val="24"/>
        </w:rPr>
        <w:t xml:space="preserve"> d’astreintes pour enseignant de type T2 à GOLOMPOUI</w:t>
      </w:r>
      <w:r w:rsidR="00D37666" w:rsidRPr="005A5DDA">
        <w:rPr>
          <w:rFonts w:ascii="Tw Cen MT" w:eastAsia="Arial Unicode MS" w:hAnsi="Tw Cen MT" w:cs="Arial"/>
          <w:sz w:val="24"/>
          <w:szCs w:val="24"/>
        </w:rPr>
        <w:t xml:space="preserve"> </w:t>
      </w:r>
      <w:r w:rsidR="00D37666" w:rsidRPr="005A5DDA">
        <w:rPr>
          <w:rFonts w:ascii="Tw Cen MT" w:hAnsi="Tw Cen MT" w:cs="Arial"/>
          <w:iCs/>
          <w:sz w:val="24"/>
          <w:szCs w:val="24"/>
        </w:rPr>
        <w:t xml:space="preserve">dans la </w:t>
      </w:r>
      <w:r w:rsidR="00D37666">
        <w:rPr>
          <w:rFonts w:ascii="Tw Cen MT" w:hAnsi="Tw Cen MT" w:cs="Arial"/>
          <w:sz w:val="24"/>
          <w:szCs w:val="24"/>
        </w:rPr>
        <w:t>Commune de DATCHEKA</w:t>
      </w:r>
      <w:r w:rsidR="00D37666" w:rsidRPr="005A5DDA">
        <w:rPr>
          <w:rFonts w:ascii="Tw Cen MT" w:hAnsi="Tw Cen MT"/>
          <w:sz w:val="24"/>
          <w:szCs w:val="24"/>
        </w:rPr>
        <w:t xml:space="preserve">, </w:t>
      </w:r>
      <w:r w:rsidR="00D37666">
        <w:rPr>
          <w:rFonts w:ascii="Tw Cen MT" w:hAnsi="Tw Cen MT" w:cs="Arial"/>
          <w:iCs/>
          <w:sz w:val="24"/>
          <w:szCs w:val="24"/>
        </w:rPr>
        <w:t>Département du MAYO-DANAY</w:t>
      </w:r>
      <w:r w:rsidR="00D37666" w:rsidRPr="005A5DDA">
        <w:rPr>
          <w:rFonts w:ascii="Tw Cen MT" w:hAnsi="Tw Cen MT" w:cs="Arial"/>
          <w:iCs/>
          <w:sz w:val="24"/>
          <w:szCs w:val="24"/>
        </w:rPr>
        <w:t xml:space="preserve">, </w:t>
      </w:r>
      <w:r w:rsidR="00D37666">
        <w:rPr>
          <w:rFonts w:ascii="Tw Cen MT" w:hAnsi="Tw Cen MT" w:cs="Arial"/>
          <w:iCs/>
          <w:sz w:val="24"/>
          <w:szCs w:val="24"/>
        </w:rPr>
        <w:t>Région de l’EXTREME-NORD</w:t>
      </w:r>
      <w:r w:rsidRPr="003E27D9">
        <w:rPr>
          <w:rFonts w:ascii="Tw Cen MT" w:hAnsi="Tw Cen MT" w:cs="Arial"/>
          <w:b/>
          <w:sz w:val="24"/>
          <w:szCs w:val="24"/>
        </w:rPr>
        <w:t>.</w:t>
      </w:r>
      <w:r w:rsidRPr="003E27D9">
        <w:rPr>
          <w:rFonts w:ascii="Tw Cen MT" w:hAnsi="Tw Cen MT" w:cs="Arial"/>
          <w:sz w:val="24"/>
          <w:szCs w:val="24"/>
        </w:rPr>
        <w:t xml:space="preserve"> </w:t>
      </w:r>
    </w:p>
    <w:p w14:paraId="66D593FE" w14:textId="77777777" w:rsidR="002E22D9" w:rsidRPr="00200A81" w:rsidRDefault="002E22D9" w:rsidP="002E22D9">
      <w:pPr>
        <w:widowControl w:val="0"/>
        <w:autoSpaceDE w:val="0"/>
        <w:spacing w:after="0" w:line="240" w:lineRule="auto"/>
        <w:jc w:val="both"/>
        <w:rPr>
          <w:rFonts w:ascii="Tw Cen MT" w:hAnsi="Tw Cen MT" w:cs="Arial"/>
          <w:sz w:val="10"/>
          <w:szCs w:val="24"/>
        </w:rPr>
      </w:pPr>
    </w:p>
    <w:p w14:paraId="2A9B7754" w14:textId="2FB5CDEF" w:rsidR="002E22D9" w:rsidRPr="003E27D9" w:rsidRDefault="002E22D9" w:rsidP="002E22D9">
      <w:pPr>
        <w:widowControl w:val="0"/>
        <w:tabs>
          <w:tab w:val="left" w:pos="2760"/>
        </w:tabs>
        <w:autoSpaceDE w:val="0"/>
        <w:spacing w:after="0" w:line="240" w:lineRule="auto"/>
        <w:jc w:val="both"/>
        <w:rPr>
          <w:rFonts w:ascii="Tw Cen MT" w:hAnsi="Tw Cen MT" w:cs="Arial"/>
          <w:b/>
          <w:sz w:val="24"/>
          <w:szCs w:val="24"/>
        </w:rPr>
      </w:pPr>
      <w:r w:rsidRPr="003E27D9">
        <w:rPr>
          <w:rFonts w:ascii="Tw Cen MT" w:hAnsi="Tw Cen MT" w:cs="Arial"/>
          <w:b/>
          <w:bCs/>
          <w:sz w:val="24"/>
          <w:szCs w:val="24"/>
        </w:rPr>
        <w:t>LIEU</w:t>
      </w:r>
      <w:r w:rsidRPr="003E27D9">
        <w:rPr>
          <w:rFonts w:ascii="Tw Cen MT" w:hAnsi="Tw Cen MT" w:cs="Arial"/>
          <w:sz w:val="24"/>
          <w:szCs w:val="24"/>
        </w:rPr>
        <w:t>:</w:t>
      </w:r>
      <w:r w:rsidR="00957FA3">
        <w:rPr>
          <w:rFonts w:ascii="Tw Cen MT" w:hAnsi="Tw Cen MT" w:cs="Arial"/>
          <w:sz w:val="24"/>
          <w:szCs w:val="24"/>
        </w:rPr>
        <w:t xml:space="preserve"> </w:t>
      </w:r>
      <w:r w:rsidR="00B2171E">
        <w:rPr>
          <w:rFonts w:ascii="Tw Cen MT" w:hAnsi="Tw Cen MT" w:cs="Arial"/>
          <w:sz w:val="24"/>
          <w:szCs w:val="24"/>
        </w:rPr>
        <w:t>DATCHEKA</w:t>
      </w:r>
    </w:p>
    <w:p w14:paraId="293D9541" w14:textId="77777777" w:rsidR="002E22D9" w:rsidRPr="00200A81" w:rsidRDefault="002E22D9" w:rsidP="002E22D9">
      <w:pPr>
        <w:widowControl w:val="0"/>
        <w:autoSpaceDE w:val="0"/>
        <w:spacing w:after="0" w:line="240" w:lineRule="auto"/>
        <w:jc w:val="both"/>
        <w:rPr>
          <w:rFonts w:ascii="Tw Cen MT" w:hAnsi="Tw Cen MT" w:cs="Arial"/>
          <w:b/>
          <w:sz w:val="4"/>
          <w:szCs w:val="24"/>
        </w:rPr>
      </w:pPr>
    </w:p>
    <w:p w14:paraId="3A9399E2" w14:textId="0F43E3A9" w:rsidR="002E22D9" w:rsidRPr="003E27D9" w:rsidRDefault="002E22D9" w:rsidP="00427910">
      <w:pPr>
        <w:widowControl w:val="0"/>
        <w:tabs>
          <w:tab w:val="left" w:pos="2760"/>
        </w:tabs>
        <w:autoSpaceDE w:val="0"/>
        <w:spacing w:after="0" w:line="240" w:lineRule="auto"/>
        <w:jc w:val="both"/>
        <w:rPr>
          <w:rFonts w:ascii="Tw Cen MT" w:hAnsi="Tw Cen MT"/>
          <w:sz w:val="24"/>
          <w:szCs w:val="24"/>
        </w:rPr>
      </w:pPr>
      <w:r w:rsidRPr="003E27D9">
        <w:rPr>
          <w:rFonts w:ascii="Tw Cen MT" w:hAnsi="Tw Cen MT" w:cs="Arial"/>
          <w:b/>
          <w:bCs/>
          <w:sz w:val="24"/>
          <w:szCs w:val="24"/>
        </w:rPr>
        <w:t xml:space="preserve">DELAI </w:t>
      </w:r>
      <w:r w:rsidR="00427910" w:rsidRPr="003E27D9">
        <w:rPr>
          <w:rFonts w:ascii="Tw Cen MT" w:hAnsi="Tw Cen MT" w:cs="Arial"/>
          <w:b/>
          <w:bCs/>
          <w:sz w:val="24"/>
          <w:szCs w:val="24"/>
        </w:rPr>
        <w:t>D’EXECUTION</w:t>
      </w:r>
      <w:r w:rsidR="00427910" w:rsidRPr="003E27D9">
        <w:rPr>
          <w:rFonts w:ascii="Tw Cen MT" w:hAnsi="Tw Cen MT" w:cs="Arial"/>
          <w:sz w:val="24"/>
          <w:szCs w:val="24"/>
        </w:rPr>
        <w:t xml:space="preserve"> :</w:t>
      </w:r>
      <w:r w:rsidRPr="003E27D9">
        <w:rPr>
          <w:rFonts w:ascii="Tw Cen MT" w:hAnsi="Tw Cen MT" w:cs="Arial"/>
          <w:sz w:val="24"/>
          <w:szCs w:val="24"/>
        </w:rPr>
        <w:t xml:space="preserve"> </w:t>
      </w:r>
      <w:r w:rsidR="00D37666">
        <w:rPr>
          <w:rFonts w:ascii="Tw Cen MT" w:hAnsi="Tw Cen MT" w:cs="Arial"/>
          <w:b/>
          <w:bCs/>
          <w:sz w:val="24"/>
          <w:szCs w:val="24"/>
        </w:rPr>
        <w:t>trois (03</w:t>
      </w:r>
      <w:r w:rsidR="00C152E4">
        <w:rPr>
          <w:rFonts w:ascii="Tw Cen MT" w:hAnsi="Tw Cen MT" w:cs="Arial"/>
          <w:b/>
          <w:bCs/>
          <w:sz w:val="24"/>
          <w:szCs w:val="24"/>
        </w:rPr>
        <w:t>) mois</w:t>
      </w:r>
      <w:r w:rsidR="003F3765">
        <w:rPr>
          <w:rFonts w:ascii="Tw Cen MT" w:hAnsi="Tw Cen MT" w:cs="Arial"/>
          <w:b/>
          <w:bCs/>
          <w:sz w:val="24"/>
          <w:szCs w:val="24"/>
        </w:rPr>
        <w:t xml:space="preserve"> </w:t>
      </w:r>
      <w:r w:rsidR="00AB6722">
        <w:rPr>
          <w:rFonts w:ascii="Tw Cen MT" w:hAnsi="Tw Cen MT" w:cs="Arial"/>
          <w:b/>
          <w:bCs/>
          <w:sz w:val="24"/>
          <w:szCs w:val="24"/>
        </w:rPr>
        <w:t xml:space="preserve"> </w:t>
      </w:r>
      <w:r w:rsidR="007926CC">
        <w:rPr>
          <w:rFonts w:ascii="Tw Cen MT" w:hAnsi="Tw Cen MT" w:cs="Arial"/>
          <w:b/>
          <w:bCs/>
          <w:sz w:val="24"/>
          <w:szCs w:val="24"/>
        </w:rPr>
        <w:t xml:space="preserve"> </w:t>
      </w:r>
      <w:r w:rsidR="006157EF">
        <w:rPr>
          <w:rFonts w:ascii="Tw Cen MT" w:hAnsi="Tw Cen MT" w:cs="Arial"/>
          <w:b/>
          <w:bCs/>
          <w:sz w:val="24"/>
          <w:szCs w:val="24"/>
        </w:rPr>
        <w:t xml:space="preserve"> </w:t>
      </w:r>
    </w:p>
    <w:p w14:paraId="4B834094"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5514091" w14:textId="77777777" w:rsidR="002E22D9" w:rsidRPr="003E27D9" w:rsidRDefault="002E22D9" w:rsidP="002E22D9">
      <w:pPr>
        <w:widowControl w:val="0"/>
        <w:tabs>
          <w:tab w:val="left" w:pos="2760"/>
        </w:tabs>
        <w:autoSpaceDE w:val="0"/>
        <w:spacing w:after="0" w:line="240" w:lineRule="auto"/>
        <w:jc w:val="both"/>
        <w:rPr>
          <w:rFonts w:ascii="Tw Cen MT" w:hAnsi="Tw Cen MT"/>
          <w:sz w:val="24"/>
          <w:szCs w:val="24"/>
        </w:rPr>
      </w:pPr>
      <w:r w:rsidRPr="003E27D9">
        <w:rPr>
          <w:rFonts w:ascii="Tw Cen MT" w:hAnsi="Tw Cen MT" w:cs="Arial"/>
          <w:b/>
          <w:bCs/>
          <w:sz w:val="24"/>
          <w:szCs w:val="24"/>
        </w:rPr>
        <w:t>MONTANT EN FCFA</w:t>
      </w:r>
      <w:r w:rsidRPr="003E27D9">
        <w:rPr>
          <w:rFonts w:ascii="Tw Cen MT" w:hAnsi="Tw Cen MT" w:cs="Arial"/>
          <w:b/>
          <w:bCs/>
          <w:sz w:val="24"/>
          <w:szCs w:val="24"/>
        </w:rPr>
        <w:tab/>
      </w:r>
      <w:r w:rsidRPr="003E27D9">
        <w:rPr>
          <w:rFonts w:ascii="Tw Cen MT" w:hAnsi="Tw Cen MT" w:cs="Arial"/>
          <w:sz w:val="24"/>
          <w:szCs w:val="24"/>
        </w:rPr>
        <w:t>:</w:t>
      </w:r>
    </w:p>
    <w:p w14:paraId="1926A324" w14:textId="77777777" w:rsidR="002E22D9" w:rsidRPr="003E27D9" w:rsidRDefault="002E22D9" w:rsidP="002E22D9">
      <w:pPr>
        <w:widowControl w:val="0"/>
        <w:autoSpaceDE w:val="0"/>
        <w:spacing w:after="0" w:line="240" w:lineRule="auto"/>
        <w:jc w:val="both"/>
        <w:rPr>
          <w:rFonts w:ascii="Tw Cen MT" w:hAnsi="Tw Cen MT" w:cs="Arial"/>
          <w:sz w:val="24"/>
          <w:szCs w:val="24"/>
        </w:rPr>
      </w:pPr>
    </w:p>
    <w:tbl>
      <w:tblPr>
        <w:tblW w:w="5630" w:type="dxa"/>
        <w:tblInd w:w="2663" w:type="dxa"/>
        <w:tblLayout w:type="fixed"/>
        <w:tblCellMar>
          <w:left w:w="10" w:type="dxa"/>
          <w:right w:w="10" w:type="dxa"/>
        </w:tblCellMar>
        <w:tblLook w:val="0000" w:firstRow="0" w:lastRow="0" w:firstColumn="0" w:lastColumn="0" w:noHBand="0" w:noVBand="0"/>
      </w:tblPr>
      <w:tblGrid>
        <w:gridCol w:w="2729"/>
        <w:gridCol w:w="2901"/>
      </w:tblGrid>
      <w:tr w:rsidR="003E27D9" w:rsidRPr="003E27D9" w14:paraId="05500CB5" w14:textId="77777777" w:rsidTr="002E22D9">
        <w:trPr>
          <w:trHeight w:hRule="exact" w:val="375"/>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4D52D9"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TTC</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704692"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3E27D9" w:rsidRPr="003E27D9" w14:paraId="760B03D4" w14:textId="77777777" w:rsidTr="002E22D9">
        <w:trPr>
          <w:trHeight w:hRule="exact" w:val="3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044209"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HTVA</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663BA6"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3E27D9" w:rsidRPr="003E27D9" w14:paraId="1794EC59" w14:textId="77777777" w:rsidTr="002E22D9">
        <w:trPr>
          <w:trHeight w:hRule="exact" w:val="3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9EC285"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T.V.A (19,25%)</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992E60"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3E27D9" w:rsidRPr="003E27D9" w14:paraId="32334FF1" w14:textId="77777777" w:rsidTr="002E22D9">
        <w:trPr>
          <w:trHeight w:hRule="exact" w:val="3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3BD325"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AIR (2,2% ou 5,5%)</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010D9"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2E22D9" w:rsidRPr="003E27D9" w14:paraId="0DC29F11" w14:textId="77777777" w:rsidTr="002E22D9">
        <w:trPr>
          <w:trHeight w:hRule="exact" w:val="273"/>
        </w:trPr>
        <w:tc>
          <w:tcPr>
            <w:tcW w:w="27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8E94BC"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Net à mandater</w:t>
            </w:r>
          </w:p>
        </w:tc>
        <w:tc>
          <w:tcPr>
            <w:tcW w:w="29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ECD55F"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bl>
    <w:p w14:paraId="7E5D04E5" w14:textId="77777777" w:rsidR="002E22D9" w:rsidRPr="00200A81" w:rsidRDefault="002E22D9" w:rsidP="002E22D9">
      <w:pPr>
        <w:widowControl w:val="0"/>
        <w:autoSpaceDE w:val="0"/>
        <w:spacing w:after="0" w:line="240" w:lineRule="auto"/>
        <w:jc w:val="both"/>
        <w:rPr>
          <w:rFonts w:ascii="Tw Cen MT" w:hAnsi="Tw Cen MT" w:cs="Arial"/>
          <w:sz w:val="4"/>
          <w:szCs w:val="24"/>
        </w:rPr>
      </w:pPr>
    </w:p>
    <w:p w14:paraId="5191CE76" w14:textId="222A7C70" w:rsidR="002E22D9" w:rsidRPr="003E27D9" w:rsidRDefault="002E22D9" w:rsidP="002E22D9">
      <w:pPr>
        <w:widowControl w:val="0"/>
        <w:tabs>
          <w:tab w:val="left" w:pos="2760"/>
        </w:tabs>
        <w:autoSpaceDE w:val="0"/>
        <w:spacing w:after="0" w:line="240" w:lineRule="auto"/>
        <w:jc w:val="both"/>
        <w:rPr>
          <w:rFonts w:ascii="Tw Cen MT" w:hAnsi="Tw Cen MT" w:cs="Arial"/>
          <w:i/>
          <w:iCs/>
          <w:sz w:val="24"/>
          <w:szCs w:val="24"/>
        </w:rPr>
      </w:pPr>
      <w:r w:rsidRPr="003E27D9">
        <w:rPr>
          <w:rFonts w:ascii="Tw Cen MT" w:hAnsi="Tw Cen MT" w:cs="Arial"/>
          <w:b/>
          <w:bCs/>
          <w:sz w:val="24"/>
          <w:szCs w:val="24"/>
        </w:rPr>
        <w:t>FINANCEMENT :</w:t>
      </w:r>
      <w:r w:rsidRPr="003E27D9">
        <w:rPr>
          <w:rFonts w:ascii="Tw Cen MT" w:hAnsi="Tw Cen MT" w:cs="Arial"/>
          <w:sz w:val="24"/>
          <w:szCs w:val="24"/>
        </w:rPr>
        <w:t xml:space="preserve"> </w:t>
      </w:r>
      <w:r w:rsidR="004800A7">
        <w:rPr>
          <w:rFonts w:ascii="Tw Cen MT" w:hAnsi="Tw Cen MT" w:cs="Arial"/>
          <w:sz w:val="24"/>
          <w:szCs w:val="24"/>
        </w:rPr>
        <w:t>MINEDUB 2025</w:t>
      </w:r>
    </w:p>
    <w:p w14:paraId="61AA55B7" w14:textId="77777777" w:rsidR="002E22D9" w:rsidRPr="003E27D9" w:rsidRDefault="002E22D9" w:rsidP="002E22D9">
      <w:pPr>
        <w:widowControl w:val="0"/>
        <w:tabs>
          <w:tab w:val="left" w:pos="2760"/>
        </w:tabs>
        <w:autoSpaceDE w:val="0"/>
        <w:spacing w:after="0" w:line="240" w:lineRule="auto"/>
        <w:jc w:val="both"/>
        <w:rPr>
          <w:rFonts w:ascii="Tw Cen MT" w:hAnsi="Tw Cen MT" w:cs="Arial"/>
          <w:i/>
          <w:iCs/>
          <w:sz w:val="24"/>
          <w:szCs w:val="24"/>
        </w:rPr>
      </w:pPr>
    </w:p>
    <w:p w14:paraId="5EA726F1" w14:textId="1B053414" w:rsidR="002E22D9" w:rsidRPr="003E27D9" w:rsidRDefault="002E22D9" w:rsidP="002E22D9">
      <w:pPr>
        <w:widowControl w:val="0"/>
        <w:tabs>
          <w:tab w:val="left" w:pos="2760"/>
        </w:tabs>
        <w:autoSpaceDE w:val="0"/>
        <w:spacing w:after="0" w:line="240" w:lineRule="auto"/>
        <w:jc w:val="both"/>
        <w:rPr>
          <w:rFonts w:ascii="Tw Cen MT" w:hAnsi="Tw Cen MT"/>
          <w:sz w:val="24"/>
          <w:szCs w:val="24"/>
        </w:rPr>
      </w:pPr>
      <w:proofErr w:type="gramStart"/>
      <w:r w:rsidRPr="003E27D9">
        <w:rPr>
          <w:rFonts w:ascii="Tw Cen MT" w:hAnsi="Tw Cen MT" w:cs="Arial"/>
          <w:b/>
          <w:bCs/>
          <w:sz w:val="24"/>
          <w:szCs w:val="24"/>
        </w:rPr>
        <w:t>IMPUTATION</w:t>
      </w:r>
      <w:r w:rsidRPr="003E27D9">
        <w:rPr>
          <w:rFonts w:ascii="Tw Cen MT" w:hAnsi="Tw Cen MT" w:cs="Arial"/>
          <w:sz w:val="24"/>
          <w:szCs w:val="24"/>
        </w:rPr>
        <w:t>:</w:t>
      </w:r>
      <w:proofErr w:type="gramEnd"/>
      <w:r w:rsidRPr="003E27D9">
        <w:rPr>
          <w:rFonts w:ascii="Tw Cen MT" w:hAnsi="Tw Cen MT" w:cs="Arial"/>
          <w:sz w:val="24"/>
          <w:szCs w:val="24"/>
        </w:rPr>
        <w:t xml:space="preserve"> </w:t>
      </w:r>
    </w:p>
    <w:p w14:paraId="4D8DE71B"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57E7E4CD" w14:textId="77777777" w:rsidR="002E22D9" w:rsidRPr="003E27D9" w:rsidRDefault="002E22D9" w:rsidP="002E22D9">
      <w:pPr>
        <w:widowControl w:val="0"/>
        <w:tabs>
          <w:tab w:val="left" w:pos="5860"/>
        </w:tabs>
        <w:autoSpaceDE w:val="0"/>
        <w:spacing w:after="0" w:line="240" w:lineRule="auto"/>
        <w:ind w:firstLine="5245"/>
        <w:jc w:val="both"/>
        <w:rPr>
          <w:rFonts w:ascii="Tw Cen MT" w:hAnsi="Tw Cen MT"/>
          <w:sz w:val="24"/>
          <w:szCs w:val="24"/>
        </w:rPr>
      </w:pPr>
      <w:r w:rsidRPr="003E27D9">
        <w:rPr>
          <w:rFonts w:ascii="Tw Cen MT" w:hAnsi="Tw Cen MT" w:cs="Arial"/>
          <w:sz w:val="24"/>
          <w:szCs w:val="24"/>
        </w:rPr>
        <w:t>SOUSCRIT, LE ………………………………………</w:t>
      </w:r>
    </w:p>
    <w:p w14:paraId="76417F2F" w14:textId="77777777" w:rsidR="002E22D9" w:rsidRPr="003E27D9" w:rsidRDefault="002E22D9" w:rsidP="002E22D9">
      <w:pPr>
        <w:widowControl w:val="0"/>
        <w:autoSpaceDE w:val="0"/>
        <w:spacing w:after="0" w:line="240" w:lineRule="auto"/>
        <w:ind w:firstLine="5245"/>
        <w:jc w:val="both"/>
        <w:rPr>
          <w:rFonts w:ascii="Tw Cen MT" w:hAnsi="Tw Cen MT" w:cs="Arial"/>
          <w:sz w:val="24"/>
          <w:szCs w:val="24"/>
        </w:rPr>
      </w:pPr>
    </w:p>
    <w:p w14:paraId="49B931CC" w14:textId="77777777" w:rsidR="002E22D9" w:rsidRPr="003E27D9" w:rsidRDefault="002E22D9" w:rsidP="002E22D9">
      <w:pPr>
        <w:widowControl w:val="0"/>
        <w:tabs>
          <w:tab w:val="left" w:pos="5860"/>
        </w:tabs>
        <w:autoSpaceDE w:val="0"/>
        <w:spacing w:after="0" w:line="240" w:lineRule="auto"/>
        <w:ind w:firstLine="5245"/>
        <w:jc w:val="both"/>
        <w:rPr>
          <w:rFonts w:ascii="Tw Cen MT" w:hAnsi="Tw Cen MT"/>
          <w:sz w:val="24"/>
          <w:szCs w:val="24"/>
        </w:rPr>
      </w:pPr>
      <w:r w:rsidRPr="003E27D9">
        <w:rPr>
          <w:rFonts w:ascii="Tw Cen MT" w:hAnsi="Tw Cen MT" w:cs="Arial"/>
          <w:sz w:val="24"/>
          <w:szCs w:val="24"/>
        </w:rPr>
        <w:t>SIGNE, LE…………………………………………….</w:t>
      </w:r>
    </w:p>
    <w:p w14:paraId="60B84589" w14:textId="77777777" w:rsidR="002E22D9" w:rsidRPr="003E27D9" w:rsidRDefault="002E22D9" w:rsidP="002E22D9">
      <w:pPr>
        <w:widowControl w:val="0"/>
        <w:autoSpaceDE w:val="0"/>
        <w:spacing w:after="0" w:line="240" w:lineRule="auto"/>
        <w:ind w:firstLine="5245"/>
        <w:jc w:val="both"/>
        <w:rPr>
          <w:rFonts w:ascii="Tw Cen MT" w:hAnsi="Tw Cen MT" w:cs="Arial"/>
          <w:sz w:val="24"/>
          <w:szCs w:val="24"/>
        </w:rPr>
      </w:pPr>
    </w:p>
    <w:p w14:paraId="18507E3A" w14:textId="77777777" w:rsidR="002E22D9" w:rsidRPr="003E27D9" w:rsidRDefault="002E22D9" w:rsidP="002E22D9">
      <w:pPr>
        <w:widowControl w:val="0"/>
        <w:tabs>
          <w:tab w:val="left" w:pos="5860"/>
        </w:tabs>
        <w:autoSpaceDE w:val="0"/>
        <w:spacing w:after="0" w:line="240" w:lineRule="auto"/>
        <w:ind w:firstLine="5245"/>
        <w:jc w:val="both"/>
        <w:rPr>
          <w:rFonts w:ascii="Tw Cen MT" w:hAnsi="Tw Cen MT"/>
          <w:sz w:val="24"/>
          <w:szCs w:val="24"/>
        </w:rPr>
      </w:pPr>
      <w:r w:rsidRPr="003E27D9">
        <w:rPr>
          <w:rFonts w:ascii="Tw Cen MT" w:hAnsi="Tw Cen MT" w:cs="Arial"/>
          <w:sz w:val="24"/>
          <w:szCs w:val="24"/>
        </w:rPr>
        <w:t>NOTIFIE, LE………………………………………..</w:t>
      </w:r>
    </w:p>
    <w:p w14:paraId="6307284C" w14:textId="77777777" w:rsidR="002E22D9" w:rsidRPr="003E27D9" w:rsidRDefault="002E22D9" w:rsidP="002E22D9">
      <w:pPr>
        <w:widowControl w:val="0"/>
        <w:autoSpaceDE w:val="0"/>
        <w:spacing w:after="0" w:line="240" w:lineRule="auto"/>
        <w:ind w:firstLine="5245"/>
        <w:jc w:val="both"/>
        <w:rPr>
          <w:rFonts w:ascii="Tw Cen MT" w:hAnsi="Tw Cen MT" w:cs="Arial"/>
          <w:sz w:val="24"/>
          <w:szCs w:val="24"/>
        </w:rPr>
      </w:pPr>
    </w:p>
    <w:p w14:paraId="24A1D26A" w14:textId="77777777" w:rsidR="002E22D9" w:rsidRPr="003E27D9" w:rsidRDefault="002E22D9" w:rsidP="002E22D9">
      <w:pPr>
        <w:widowControl w:val="0"/>
        <w:tabs>
          <w:tab w:val="left" w:pos="5860"/>
        </w:tabs>
        <w:autoSpaceDE w:val="0"/>
        <w:spacing w:after="0" w:line="240" w:lineRule="auto"/>
        <w:ind w:firstLine="5245"/>
        <w:jc w:val="both"/>
        <w:rPr>
          <w:rFonts w:ascii="Tw Cen MT" w:hAnsi="Tw Cen MT"/>
          <w:sz w:val="24"/>
          <w:szCs w:val="24"/>
        </w:rPr>
      </w:pPr>
      <w:r w:rsidRPr="003E27D9">
        <w:rPr>
          <w:rFonts w:ascii="Tw Cen MT" w:hAnsi="Tw Cen MT" w:cs="Arial"/>
          <w:sz w:val="24"/>
          <w:szCs w:val="24"/>
        </w:rPr>
        <w:t>ENREGISTRE, LE………………………………….</w:t>
      </w:r>
    </w:p>
    <w:p w14:paraId="6F11E813" w14:textId="77777777" w:rsidR="002E22D9" w:rsidRPr="003E27D9" w:rsidRDefault="002E22D9" w:rsidP="002E22D9">
      <w:pPr>
        <w:spacing w:after="0" w:line="240" w:lineRule="auto"/>
        <w:rPr>
          <w:rFonts w:ascii="Tw Cen MT" w:hAnsi="Tw Cen MT" w:cs="Arial"/>
          <w:b/>
          <w:bCs/>
          <w:sz w:val="24"/>
          <w:szCs w:val="24"/>
        </w:rPr>
      </w:pPr>
      <w:bookmarkStart w:id="727" w:name="OLE_LINK3"/>
      <w:bookmarkStart w:id="728" w:name="OLE_LINK4"/>
    </w:p>
    <w:p w14:paraId="1D010A41" w14:textId="77777777" w:rsidR="002E22D9" w:rsidRPr="003E27D9" w:rsidRDefault="002E22D9" w:rsidP="002E22D9">
      <w:pPr>
        <w:pageBreakBefore/>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lastRenderedPageBreak/>
        <w:t>Entre</w:t>
      </w:r>
      <w:r w:rsidRPr="003E27D9">
        <w:rPr>
          <w:rFonts w:ascii="Tw Cen MT" w:hAnsi="Tw Cen MT" w:cs="Arial"/>
          <w:sz w:val="24"/>
          <w:szCs w:val="24"/>
        </w:rPr>
        <w:t>:</w:t>
      </w:r>
    </w:p>
    <w:p w14:paraId="4BF32213"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496F1129" w14:textId="62FAA334" w:rsidR="002E22D9" w:rsidRPr="003E27D9" w:rsidRDefault="002E22D9" w:rsidP="002E22D9">
      <w:pPr>
        <w:pStyle w:val="Corpsdetexte2"/>
        <w:spacing w:after="0" w:line="240" w:lineRule="auto"/>
        <w:rPr>
          <w:rFonts w:ascii="Tw Cen MT" w:hAnsi="Tw Cen MT" w:cs="Tahoma"/>
          <w:bCs/>
          <w:sz w:val="24"/>
          <w:szCs w:val="24"/>
        </w:rPr>
      </w:pPr>
      <w:r w:rsidRPr="003E27D9">
        <w:rPr>
          <w:rFonts w:ascii="Tw Cen MT" w:hAnsi="Tw Cen MT" w:cs="Tahoma"/>
          <w:bCs/>
          <w:sz w:val="24"/>
          <w:szCs w:val="24"/>
        </w:rPr>
        <w:t xml:space="preserve">La </w:t>
      </w:r>
      <w:r w:rsidR="00960F0E">
        <w:rPr>
          <w:rFonts w:ascii="Tw Cen MT" w:hAnsi="Tw Cen MT" w:cs="Tahoma"/>
          <w:bCs/>
          <w:sz w:val="24"/>
          <w:szCs w:val="24"/>
        </w:rPr>
        <w:t>Commune de DATCHEKA</w:t>
      </w:r>
      <w:r w:rsidRPr="003E27D9">
        <w:rPr>
          <w:rFonts w:ascii="Tw Cen MT" w:hAnsi="Tw Cen MT" w:cs="Tahoma"/>
          <w:bCs/>
          <w:sz w:val="24"/>
          <w:szCs w:val="24"/>
        </w:rPr>
        <w:t xml:space="preserve"> représentée par </w:t>
      </w:r>
      <w:r w:rsidR="00960F0E">
        <w:rPr>
          <w:rFonts w:ascii="Tw Cen MT" w:hAnsi="Tw Cen MT" w:cs="Tahoma"/>
          <w:bCs/>
          <w:sz w:val="24"/>
          <w:szCs w:val="24"/>
        </w:rPr>
        <w:t>Le Maire de la Commune de DATCHEKA</w:t>
      </w:r>
    </w:p>
    <w:p w14:paraId="44F23F11" w14:textId="77777777" w:rsidR="002E22D9" w:rsidRPr="003E27D9" w:rsidRDefault="002E22D9" w:rsidP="002E22D9">
      <w:pPr>
        <w:pStyle w:val="Corpsdetexte2"/>
        <w:spacing w:after="0" w:line="240" w:lineRule="auto"/>
        <w:rPr>
          <w:rFonts w:ascii="Tw Cen MT" w:hAnsi="Tw Cen MT" w:cs="Tahoma"/>
          <w:bCs/>
          <w:sz w:val="24"/>
          <w:szCs w:val="24"/>
        </w:rPr>
      </w:pPr>
      <w:r w:rsidRPr="003E27D9">
        <w:rPr>
          <w:rFonts w:ascii="Tw Cen MT" w:hAnsi="Tw Cen MT" w:cs="Tahoma"/>
          <w:bCs/>
          <w:sz w:val="24"/>
          <w:szCs w:val="24"/>
        </w:rPr>
        <w:t xml:space="preserve">Ci-après dénommé « Le maître d’ouvrage », </w:t>
      </w:r>
    </w:p>
    <w:p w14:paraId="1C6A3B9B"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327D6747"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FEFCA97"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7D3BB461"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7683EFE9"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t>D'une part</w:t>
      </w:r>
      <w:r w:rsidRPr="003E27D9">
        <w:rPr>
          <w:rFonts w:ascii="Tw Cen MT" w:hAnsi="Tw Cen MT" w:cs="Arial"/>
          <w:sz w:val="24"/>
          <w:szCs w:val="24"/>
        </w:rPr>
        <w:t>,</w:t>
      </w:r>
    </w:p>
    <w:p w14:paraId="3E97B575"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5D190E10"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253D5D5F"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3E33CC05"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t>Et</w:t>
      </w:r>
    </w:p>
    <w:p w14:paraId="6426B2BB"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3BA3A4BF"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FF4140C"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21B1CFFA"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3D846577"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1B355030" w14:textId="77777777" w:rsidR="002E22D9" w:rsidRPr="003E27D9" w:rsidRDefault="002E22D9" w:rsidP="002E22D9">
      <w:pPr>
        <w:widowControl w:val="0"/>
        <w:tabs>
          <w:tab w:val="left" w:pos="5700"/>
        </w:tabs>
        <w:autoSpaceDE w:val="0"/>
        <w:spacing w:after="0" w:line="240" w:lineRule="auto"/>
        <w:jc w:val="both"/>
        <w:rPr>
          <w:rFonts w:ascii="Tw Cen MT" w:hAnsi="Tw Cen MT"/>
          <w:sz w:val="24"/>
          <w:szCs w:val="24"/>
        </w:rPr>
      </w:pPr>
      <w:r w:rsidRPr="003E27D9">
        <w:rPr>
          <w:rFonts w:ascii="Tw Cen MT" w:hAnsi="Tw Cen MT" w:cs="Arial"/>
          <w:b/>
          <w:bCs/>
          <w:sz w:val="24"/>
          <w:szCs w:val="24"/>
        </w:rPr>
        <w:t>L’Entreprise ______________________________________________________</w:t>
      </w:r>
    </w:p>
    <w:p w14:paraId="6751FFA0" w14:textId="77777777" w:rsidR="002E22D9" w:rsidRPr="003E27D9" w:rsidRDefault="002E22D9" w:rsidP="002E22D9">
      <w:pPr>
        <w:widowControl w:val="0"/>
        <w:tabs>
          <w:tab w:val="left" w:pos="3119"/>
          <w:tab w:val="left" w:pos="5954"/>
          <w:tab w:val="left" w:pos="9214"/>
        </w:tabs>
        <w:autoSpaceDE w:val="0"/>
        <w:spacing w:after="0" w:line="240" w:lineRule="auto"/>
        <w:jc w:val="both"/>
        <w:rPr>
          <w:rFonts w:ascii="Tw Cen MT" w:hAnsi="Tw Cen MT"/>
          <w:sz w:val="24"/>
          <w:szCs w:val="24"/>
        </w:rPr>
      </w:pPr>
      <w:r w:rsidRPr="003E27D9">
        <w:rPr>
          <w:rFonts w:ascii="Tw Cen MT" w:hAnsi="Tw Cen MT" w:cs="Arial"/>
          <w:sz w:val="24"/>
          <w:szCs w:val="24"/>
        </w:rPr>
        <w:t>B.P:</w:t>
      </w:r>
      <w:r w:rsidRPr="003E27D9">
        <w:rPr>
          <w:rFonts w:ascii="Tw Cen MT" w:hAnsi="Tw Cen MT" w:cs="Arial"/>
          <w:sz w:val="24"/>
          <w:szCs w:val="24"/>
          <w:u w:val="single"/>
        </w:rPr>
        <w:tab/>
      </w:r>
      <w:r w:rsidRPr="003E27D9">
        <w:rPr>
          <w:rFonts w:ascii="Tw Cen MT" w:hAnsi="Tw Cen MT" w:cs="Arial"/>
          <w:sz w:val="24"/>
          <w:szCs w:val="24"/>
        </w:rPr>
        <w:t>,Tel</w:t>
      </w:r>
      <w:r w:rsidRPr="003E27D9">
        <w:rPr>
          <w:rFonts w:ascii="Tw Cen MT" w:hAnsi="Tw Cen MT" w:cs="Arial"/>
          <w:sz w:val="24"/>
          <w:szCs w:val="24"/>
          <w:u w:val="single"/>
        </w:rPr>
        <w:tab/>
      </w:r>
      <w:r w:rsidRPr="003E27D9">
        <w:rPr>
          <w:rFonts w:ascii="Tw Cen MT" w:hAnsi="Tw Cen MT" w:cs="Arial"/>
          <w:sz w:val="24"/>
          <w:szCs w:val="24"/>
        </w:rPr>
        <w:t xml:space="preserve"> Fax:</w:t>
      </w:r>
      <w:r w:rsidRPr="003E27D9">
        <w:rPr>
          <w:rFonts w:ascii="Tw Cen MT" w:hAnsi="Tw Cen MT" w:cs="Arial"/>
          <w:sz w:val="24"/>
          <w:szCs w:val="24"/>
          <w:u w:val="single"/>
        </w:rPr>
        <w:tab/>
      </w:r>
    </w:p>
    <w:p w14:paraId="4FC8942F" w14:textId="77777777" w:rsidR="002E22D9" w:rsidRPr="003E27D9" w:rsidRDefault="002E22D9" w:rsidP="002E22D9">
      <w:pPr>
        <w:widowControl w:val="0"/>
        <w:tabs>
          <w:tab w:val="left" w:pos="2680"/>
          <w:tab w:val="left" w:pos="5954"/>
        </w:tabs>
        <w:autoSpaceDE w:val="0"/>
        <w:spacing w:after="0" w:line="240" w:lineRule="auto"/>
        <w:jc w:val="both"/>
        <w:rPr>
          <w:rFonts w:ascii="Tw Cen MT" w:hAnsi="Tw Cen MT" w:cs="Arial"/>
          <w:sz w:val="24"/>
          <w:szCs w:val="24"/>
          <w:u w:val="single"/>
          <w:lang w:val="pt-PT"/>
        </w:rPr>
      </w:pPr>
      <w:r w:rsidRPr="003E27D9">
        <w:rPr>
          <w:rFonts w:ascii="Tw Cen MT" w:hAnsi="Tw Cen MT" w:cs="Arial"/>
          <w:sz w:val="24"/>
          <w:szCs w:val="24"/>
          <w:lang w:val="pt-PT"/>
        </w:rPr>
        <w:t>N°R.C:</w:t>
      </w:r>
      <w:r w:rsidRPr="003E27D9">
        <w:rPr>
          <w:rFonts w:ascii="Tw Cen MT" w:hAnsi="Tw Cen MT" w:cs="Arial"/>
          <w:sz w:val="24"/>
          <w:szCs w:val="24"/>
          <w:u w:val="single"/>
          <w:lang w:val="pt-PT"/>
        </w:rPr>
        <w:tab/>
      </w:r>
    </w:p>
    <w:p w14:paraId="5CE9C0F7" w14:textId="77777777" w:rsidR="002E22D9" w:rsidRPr="003E27D9" w:rsidRDefault="002E22D9" w:rsidP="002E22D9">
      <w:pPr>
        <w:widowControl w:val="0"/>
        <w:tabs>
          <w:tab w:val="left" w:pos="2680"/>
          <w:tab w:val="left" w:pos="5954"/>
        </w:tabs>
        <w:autoSpaceDE w:val="0"/>
        <w:spacing w:after="0" w:line="240" w:lineRule="auto"/>
        <w:jc w:val="both"/>
        <w:rPr>
          <w:rFonts w:ascii="Tw Cen MT" w:hAnsi="Tw Cen MT" w:cs="Arial"/>
          <w:sz w:val="24"/>
          <w:szCs w:val="24"/>
          <w:lang w:val="pt-BR"/>
        </w:rPr>
      </w:pPr>
      <w:r w:rsidRPr="003E27D9">
        <w:rPr>
          <w:rFonts w:ascii="Tw Cen MT" w:hAnsi="Tw Cen MT" w:cs="Arial"/>
          <w:sz w:val="24"/>
          <w:szCs w:val="24"/>
          <w:lang w:val="pt-BR"/>
        </w:rPr>
        <w:t xml:space="preserve">N° Contribuable: </w:t>
      </w:r>
      <w:r w:rsidRPr="003E27D9">
        <w:rPr>
          <w:rFonts w:ascii="Tw Cen MT" w:hAnsi="Tw Cen MT" w:cs="Arial"/>
          <w:sz w:val="24"/>
          <w:szCs w:val="24"/>
          <w:u w:val="single"/>
          <w:lang w:val="pt-BR"/>
        </w:rPr>
        <w:tab/>
      </w:r>
    </w:p>
    <w:p w14:paraId="0E9CA12B" w14:textId="77777777" w:rsidR="002E22D9" w:rsidRPr="003E27D9" w:rsidRDefault="002E22D9" w:rsidP="002E22D9">
      <w:pPr>
        <w:widowControl w:val="0"/>
        <w:tabs>
          <w:tab w:val="left" w:pos="1860"/>
        </w:tabs>
        <w:autoSpaceDE w:val="0"/>
        <w:spacing w:after="0" w:line="240" w:lineRule="auto"/>
        <w:jc w:val="both"/>
        <w:rPr>
          <w:rFonts w:ascii="Tw Cen MT" w:hAnsi="Tw Cen MT"/>
          <w:sz w:val="24"/>
          <w:szCs w:val="24"/>
        </w:rPr>
      </w:pPr>
      <w:r w:rsidRPr="003E27D9">
        <w:rPr>
          <w:rFonts w:ascii="Tw Cen MT" w:hAnsi="Tw Cen MT" w:cs="Arial"/>
          <w:sz w:val="24"/>
          <w:szCs w:val="24"/>
        </w:rPr>
        <w:t>N° Compte bancaire :______________________________________________________</w:t>
      </w:r>
    </w:p>
    <w:p w14:paraId="29DFB581"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642E943"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4FFB692F"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7AFF129A"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267998AE"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Représentée par Monsieur/Madame___________________, son Prometteur, dénommée</w:t>
      </w:r>
    </w:p>
    <w:p w14:paraId="21E31312"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ci-après «l’entrepreneur»</w:t>
      </w:r>
    </w:p>
    <w:p w14:paraId="1F5F546F"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2736F753"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2BAEC32"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5803E0C0"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27D21480"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41692873"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7A419539"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t>D'autre part</w:t>
      </w:r>
      <w:r w:rsidRPr="003E27D9">
        <w:rPr>
          <w:rFonts w:ascii="Tw Cen MT" w:hAnsi="Tw Cen MT" w:cs="Arial"/>
          <w:sz w:val="24"/>
          <w:szCs w:val="24"/>
        </w:rPr>
        <w:t>,</w:t>
      </w:r>
    </w:p>
    <w:p w14:paraId="4106968E"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34CAA053"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5C7568B7"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1F3F2925"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551A4329"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6B8F6A1D"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77E6BBCA"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69BF2BE4"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6603BF3D"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38CC7934" w14:textId="77777777" w:rsidR="002E22D9" w:rsidRPr="003E27D9" w:rsidRDefault="002E22D9" w:rsidP="002E22D9">
      <w:pPr>
        <w:widowControl w:val="0"/>
        <w:autoSpaceDE w:val="0"/>
        <w:spacing w:after="0" w:line="240" w:lineRule="auto"/>
        <w:jc w:val="both"/>
        <w:rPr>
          <w:rFonts w:ascii="Tw Cen MT" w:hAnsi="Tw Cen MT"/>
          <w:b/>
          <w:sz w:val="24"/>
          <w:szCs w:val="24"/>
        </w:rPr>
      </w:pPr>
      <w:r w:rsidRPr="003E27D9">
        <w:rPr>
          <w:rFonts w:ascii="Tw Cen MT" w:hAnsi="Tw Cen MT" w:cs="Arial"/>
          <w:b/>
          <w:sz w:val="24"/>
          <w:szCs w:val="24"/>
        </w:rPr>
        <w:t>Il a été convenu et arrêté ce qui suit:</w:t>
      </w:r>
    </w:p>
    <w:bookmarkEnd w:id="727"/>
    <w:bookmarkEnd w:id="728"/>
    <w:p w14:paraId="175284E7" w14:textId="77777777" w:rsidR="002E22D9" w:rsidRPr="003E27D9" w:rsidRDefault="002E22D9" w:rsidP="002E22D9">
      <w:pPr>
        <w:pageBreakBefore/>
        <w:widowControl w:val="0"/>
        <w:autoSpaceDE w:val="0"/>
        <w:spacing w:after="0" w:line="240" w:lineRule="auto"/>
        <w:jc w:val="center"/>
        <w:rPr>
          <w:rFonts w:ascii="Tw Cen MT" w:hAnsi="Tw Cen MT"/>
          <w:sz w:val="24"/>
          <w:szCs w:val="24"/>
        </w:rPr>
      </w:pPr>
      <w:r w:rsidRPr="003E27D9">
        <w:rPr>
          <w:rFonts w:ascii="Tw Cen MT" w:hAnsi="Tw Cen MT" w:cs="Arial"/>
          <w:b/>
          <w:bCs/>
          <w:spacing w:val="27"/>
          <w:sz w:val="24"/>
          <w:szCs w:val="24"/>
        </w:rPr>
        <w:lastRenderedPageBreak/>
        <w:t>Sommaire</w:t>
      </w:r>
    </w:p>
    <w:p w14:paraId="53C1508F" w14:textId="77777777" w:rsidR="002E22D9" w:rsidRPr="003E27D9" w:rsidRDefault="002E22D9" w:rsidP="002E22D9">
      <w:pPr>
        <w:widowControl w:val="0"/>
        <w:autoSpaceDE w:val="0"/>
        <w:spacing w:after="0" w:line="240" w:lineRule="auto"/>
        <w:jc w:val="both"/>
        <w:rPr>
          <w:rFonts w:ascii="Tw Cen MT" w:hAnsi="Tw Cen MT" w:cs="Arial"/>
          <w:spacing w:val="27"/>
          <w:sz w:val="24"/>
          <w:szCs w:val="24"/>
        </w:rPr>
      </w:pPr>
    </w:p>
    <w:p w14:paraId="3A3C5218" w14:textId="77777777" w:rsidR="002E22D9" w:rsidRPr="003E27D9" w:rsidRDefault="002E22D9" w:rsidP="002E22D9">
      <w:pPr>
        <w:widowControl w:val="0"/>
        <w:tabs>
          <w:tab w:val="left" w:pos="1080"/>
        </w:tabs>
        <w:autoSpaceDE w:val="0"/>
        <w:spacing w:after="0" w:line="240" w:lineRule="auto"/>
        <w:jc w:val="both"/>
        <w:rPr>
          <w:rFonts w:ascii="Tw Cen MT" w:hAnsi="Tw Cen MT" w:cs="Arial"/>
          <w:sz w:val="24"/>
          <w:szCs w:val="24"/>
        </w:rPr>
      </w:pPr>
      <w:r w:rsidRPr="003E27D9">
        <w:rPr>
          <w:rFonts w:ascii="Tw Cen MT" w:hAnsi="Tw Cen MT" w:cs="Arial"/>
          <w:sz w:val="24"/>
          <w:szCs w:val="24"/>
        </w:rPr>
        <w:t>Titre I</w:t>
      </w:r>
      <w:r w:rsidRPr="003E27D9">
        <w:rPr>
          <w:rFonts w:ascii="Tw Cen MT" w:hAnsi="Tw Cen MT" w:cs="Arial"/>
          <w:sz w:val="24"/>
          <w:szCs w:val="24"/>
        </w:rPr>
        <w:tab/>
        <w:t>Cahier des Clauses Administratives Particulières (CCAP)</w:t>
      </w:r>
    </w:p>
    <w:p w14:paraId="37263BE2" w14:textId="77777777" w:rsidR="002E22D9" w:rsidRPr="003E27D9" w:rsidRDefault="002E22D9" w:rsidP="002E22D9">
      <w:pPr>
        <w:widowControl w:val="0"/>
        <w:tabs>
          <w:tab w:val="left" w:pos="1080"/>
        </w:tabs>
        <w:autoSpaceDE w:val="0"/>
        <w:spacing w:after="0" w:line="240" w:lineRule="auto"/>
        <w:jc w:val="both"/>
        <w:rPr>
          <w:rFonts w:ascii="Tw Cen MT" w:hAnsi="Tw Cen MT" w:cs="Arial"/>
          <w:sz w:val="24"/>
          <w:szCs w:val="24"/>
        </w:rPr>
      </w:pPr>
      <w:r w:rsidRPr="003E27D9">
        <w:rPr>
          <w:rFonts w:ascii="Tw Cen MT" w:hAnsi="Tw Cen MT" w:cs="Arial"/>
          <w:sz w:val="24"/>
          <w:szCs w:val="24"/>
        </w:rPr>
        <w:t>Titre II</w:t>
      </w:r>
      <w:r w:rsidRPr="003E27D9">
        <w:rPr>
          <w:rFonts w:ascii="Tw Cen MT" w:hAnsi="Tw Cen MT" w:cs="Arial"/>
          <w:sz w:val="24"/>
          <w:szCs w:val="24"/>
        </w:rPr>
        <w:tab/>
        <w:t>: Cahier des Clauses Techniques Particulières (CCTP)</w:t>
      </w:r>
    </w:p>
    <w:p w14:paraId="50D42CC9" w14:textId="77777777" w:rsidR="002E22D9" w:rsidRPr="003E27D9" w:rsidRDefault="002E22D9" w:rsidP="002E22D9">
      <w:pPr>
        <w:widowControl w:val="0"/>
        <w:tabs>
          <w:tab w:val="left" w:pos="1080"/>
        </w:tabs>
        <w:autoSpaceDE w:val="0"/>
        <w:spacing w:after="0" w:line="240" w:lineRule="auto"/>
        <w:jc w:val="both"/>
        <w:rPr>
          <w:rFonts w:ascii="Tw Cen MT" w:hAnsi="Tw Cen MT" w:cs="Arial"/>
          <w:sz w:val="24"/>
          <w:szCs w:val="24"/>
        </w:rPr>
      </w:pPr>
      <w:r w:rsidRPr="003E27D9">
        <w:rPr>
          <w:rFonts w:ascii="Tw Cen MT" w:hAnsi="Tw Cen MT" w:cs="Arial"/>
          <w:sz w:val="24"/>
          <w:szCs w:val="24"/>
        </w:rPr>
        <w:t>Titre III</w:t>
      </w:r>
      <w:r w:rsidRPr="003E27D9">
        <w:rPr>
          <w:rFonts w:ascii="Tw Cen MT" w:hAnsi="Tw Cen MT" w:cs="Arial"/>
          <w:sz w:val="24"/>
          <w:szCs w:val="24"/>
        </w:rPr>
        <w:tab/>
        <w:t>: Bordereau des Prix Unitaires (BPU)</w:t>
      </w:r>
    </w:p>
    <w:p w14:paraId="76C6F322" w14:textId="77777777" w:rsidR="002E22D9" w:rsidRPr="003E27D9" w:rsidRDefault="002E22D9" w:rsidP="002E22D9">
      <w:pPr>
        <w:widowControl w:val="0"/>
        <w:tabs>
          <w:tab w:val="left" w:pos="1080"/>
        </w:tabs>
        <w:autoSpaceDE w:val="0"/>
        <w:spacing w:after="0" w:line="240" w:lineRule="auto"/>
        <w:jc w:val="both"/>
        <w:rPr>
          <w:rFonts w:ascii="Tw Cen MT" w:hAnsi="Tw Cen MT" w:cs="Arial"/>
          <w:sz w:val="24"/>
          <w:szCs w:val="24"/>
        </w:rPr>
      </w:pPr>
      <w:r w:rsidRPr="003E27D9">
        <w:rPr>
          <w:rFonts w:ascii="Tw Cen MT" w:hAnsi="Tw Cen MT" w:cs="Arial"/>
          <w:sz w:val="24"/>
          <w:szCs w:val="24"/>
        </w:rPr>
        <w:t>Titre IV</w:t>
      </w:r>
      <w:r w:rsidRPr="003E27D9">
        <w:rPr>
          <w:rFonts w:ascii="Tw Cen MT" w:hAnsi="Tw Cen MT" w:cs="Arial"/>
          <w:sz w:val="24"/>
          <w:szCs w:val="24"/>
        </w:rPr>
        <w:tab/>
        <w:t>: Détail ou Devis Estimatif (DE)</w:t>
      </w:r>
    </w:p>
    <w:p w14:paraId="496A5091"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0EA1B634" w14:textId="77777777" w:rsidR="002E22D9" w:rsidRPr="003E27D9" w:rsidRDefault="002E22D9" w:rsidP="002E22D9">
      <w:pPr>
        <w:spacing w:after="0" w:line="240" w:lineRule="auto"/>
        <w:rPr>
          <w:rFonts w:ascii="Tw Cen MT" w:hAnsi="Tw Cen MT" w:cs="Arial"/>
          <w:sz w:val="24"/>
          <w:szCs w:val="24"/>
        </w:rPr>
      </w:pPr>
    </w:p>
    <w:p w14:paraId="6CD78F1A" w14:textId="77777777" w:rsidR="002E22D9" w:rsidRPr="003E27D9" w:rsidRDefault="002E22D9" w:rsidP="002E22D9">
      <w:pPr>
        <w:pageBreakBefore/>
        <w:widowControl w:val="0"/>
        <w:tabs>
          <w:tab w:val="left" w:pos="8647"/>
        </w:tabs>
        <w:autoSpaceDE w:val="0"/>
        <w:spacing w:after="0" w:line="240" w:lineRule="auto"/>
        <w:contextualSpacing/>
        <w:jc w:val="center"/>
        <w:rPr>
          <w:rFonts w:ascii="Tw Cen MT" w:hAnsi="Tw Cen MT" w:cs="Arial"/>
          <w:b/>
          <w:sz w:val="24"/>
          <w:szCs w:val="24"/>
        </w:rPr>
      </w:pPr>
      <w:r w:rsidRPr="003E27D9">
        <w:rPr>
          <w:rFonts w:ascii="Tw Cen MT" w:hAnsi="Tw Cen MT" w:cs="Arial"/>
          <w:b/>
          <w:sz w:val="24"/>
          <w:szCs w:val="24"/>
        </w:rPr>
        <w:lastRenderedPageBreak/>
        <w:t xml:space="preserve">Page ………. Et dernière </w:t>
      </w:r>
    </w:p>
    <w:p w14:paraId="2499CAB7" w14:textId="77777777" w:rsidR="002E22D9" w:rsidRPr="003E27D9" w:rsidRDefault="002E22D9" w:rsidP="002E22D9">
      <w:pPr>
        <w:spacing w:after="0" w:line="240" w:lineRule="auto"/>
        <w:jc w:val="both"/>
        <w:rPr>
          <w:rFonts w:ascii="Tw Cen MT" w:hAnsi="Tw Cen MT" w:cs="Arial"/>
          <w:sz w:val="24"/>
          <w:szCs w:val="24"/>
        </w:rPr>
      </w:pPr>
    </w:p>
    <w:p w14:paraId="3B02821B" w14:textId="1002DD8B" w:rsidR="002E22D9" w:rsidRPr="003E27D9" w:rsidRDefault="002E22D9" w:rsidP="002E22D9">
      <w:pPr>
        <w:widowControl w:val="0"/>
        <w:autoSpaceDE w:val="0"/>
        <w:spacing w:after="0" w:line="240" w:lineRule="auto"/>
        <w:jc w:val="center"/>
        <w:rPr>
          <w:rFonts w:ascii="Tw Cen MT" w:hAnsi="Tw Cen MT"/>
          <w:b/>
          <w:sz w:val="24"/>
          <w:szCs w:val="24"/>
        </w:rPr>
      </w:pPr>
      <w:r w:rsidRPr="003E27D9">
        <w:rPr>
          <w:rFonts w:ascii="Tw Cen MT" w:hAnsi="Tw Cen MT" w:cs="Arial"/>
          <w:b/>
          <w:bCs/>
          <w:sz w:val="24"/>
          <w:szCs w:val="24"/>
        </w:rPr>
        <w:t>MAR</w:t>
      </w:r>
      <w:r w:rsidR="00957FA3">
        <w:rPr>
          <w:rFonts w:ascii="Tw Cen MT" w:hAnsi="Tw Cen MT" w:cs="Arial"/>
          <w:b/>
          <w:bCs/>
          <w:sz w:val="24"/>
          <w:szCs w:val="24"/>
        </w:rPr>
        <w:t>CHE N°_____</w:t>
      </w:r>
      <w:r w:rsidR="008C0CBB">
        <w:rPr>
          <w:rFonts w:ascii="Tw Cen MT" w:hAnsi="Tw Cen MT" w:cs="Arial"/>
          <w:b/>
          <w:bCs/>
          <w:sz w:val="24"/>
          <w:szCs w:val="24"/>
        </w:rPr>
        <w:t>_/M/ …………………</w:t>
      </w:r>
      <w:proofErr w:type="gramStart"/>
      <w:r w:rsidR="008C0CBB">
        <w:rPr>
          <w:rFonts w:ascii="Tw Cen MT" w:hAnsi="Tw Cen MT" w:cs="Arial"/>
          <w:b/>
          <w:bCs/>
          <w:sz w:val="24"/>
          <w:szCs w:val="24"/>
        </w:rPr>
        <w:t>…….</w:t>
      </w:r>
      <w:proofErr w:type="gramEnd"/>
      <w:r w:rsidR="008C0CBB">
        <w:rPr>
          <w:rFonts w:ascii="Tw Cen MT" w:hAnsi="Tw Cen MT" w:cs="Arial"/>
          <w:b/>
          <w:bCs/>
          <w:sz w:val="24"/>
          <w:szCs w:val="24"/>
        </w:rPr>
        <w:t>/2025</w:t>
      </w:r>
    </w:p>
    <w:p w14:paraId="6A46256A" w14:textId="7813F98A" w:rsidR="002E22D9" w:rsidRPr="003E27D9" w:rsidRDefault="002E22D9" w:rsidP="002E22D9">
      <w:pPr>
        <w:widowControl w:val="0"/>
        <w:autoSpaceDE w:val="0"/>
        <w:spacing w:after="0" w:line="240" w:lineRule="auto"/>
        <w:jc w:val="center"/>
        <w:rPr>
          <w:rFonts w:ascii="Tw Cen MT" w:hAnsi="Tw Cen MT" w:cs="Arial"/>
          <w:b/>
          <w:sz w:val="24"/>
          <w:szCs w:val="24"/>
        </w:rPr>
      </w:pPr>
      <w:r w:rsidRPr="003E27D9">
        <w:rPr>
          <w:rFonts w:ascii="Tw Cen MT" w:hAnsi="Tw Cen MT" w:cs="Arial"/>
          <w:b/>
          <w:sz w:val="24"/>
          <w:szCs w:val="24"/>
        </w:rPr>
        <w:t>Passée après Appel d’Offres National Ouvert en procédure d’urgence N°_______</w:t>
      </w:r>
      <w:r w:rsidR="00042734" w:rsidRPr="003E27D9">
        <w:rPr>
          <w:rFonts w:ascii="Tw Cen MT" w:hAnsi="Tw Cen MT" w:cs="Arial"/>
          <w:b/>
          <w:sz w:val="24"/>
          <w:szCs w:val="24"/>
        </w:rPr>
        <w:t>/AONO/</w:t>
      </w:r>
      <w:r w:rsidR="007A3B30">
        <w:rPr>
          <w:rFonts w:ascii="Tw Cen MT" w:hAnsi="Tw Cen MT" w:cs="Arial"/>
          <w:b/>
          <w:sz w:val="24"/>
          <w:szCs w:val="24"/>
        </w:rPr>
        <w:t>C-</w:t>
      </w:r>
      <w:r w:rsidR="00B2171E">
        <w:rPr>
          <w:rFonts w:ascii="Tw Cen MT" w:hAnsi="Tw Cen MT" w:cs="Arial"/>
          <w:b/>
          <w:sz w:val="24"/>
          <w:szCs w:val="24"/>
        </w:rPr>
        <w:t>DATCHEKA</w:t>
      </w:r>
      <w:r w:rsidR="008C0CBB">
        <w:rPr>
          <w:rFonts w:ascii="Tw Cen MT" w:hAnsi="Tw Cen MT" w:cs="Arial"/>
          <w:b/>
          <w:sz w:val="24"/>
          <w:szCs w:val="24"/>
        </w:rPr>
        <w:t>/CIPM</w:t>
      </w:r>
      <w:r w:rsidR="00B821B5" w:rsidRPr="003E27D9">
        <w:rPr>
          <w:rFonts w:ascii="Tw Cen MT" w:hAnsi="Tw Cen MT" w:cs="Arial"/>
          <w:b/>
          <w:sz w:val="24"/>
          <w:szCs w:val="24"/>
        </w:rPr>
        <w:t>/202</w:t>
      </w:r>
      <w:r w:rsidR="008C0CBB">
        <w:rPr>
          <w:rFonts w:ascii="Tw Cen MT" w:hAnsi="Tw Cen MT" w:cs="Arial"/>
          <w:b/>
          <w:sz w:val="24"/>
          <w:szCs w:val="24"/>
        </w:rPr>
        <w:t>5</w:t>
      </w:r>
      <w:r w:rsidR="00042734" w:rsidRPr="003E27D9">
        <w:rPr>
          <w:rFonts w:ascii="Tw Cen MT" w:hAnsi="Tw Cen MT" w:cs="Arial"/>
          <w:b/>
          <w:sz w:val="24"/>
          <w:szCs w:val="24"/>
        </w:rPr>
        <w:t xml:space="preserve"> </w:t>
      </w:r>
      <w:r w:rsidRPr="003E27D9">
        <w:rPr>
          <w:rFonts w:ascii="Tw Cen MT" w:hAnsi="Tw Cen MT" w:cs="Arial"/>
          <w:b/>
          <w:sz w:val="24"/>
          <w:szCs w:val="24"/>
        </w:rPr>
        <w:t xml:space="preserve">du _______ pour </w:t>
      </w:r>
      <w:r w:rsidR="00E02125">
        <w:rPr>
          <w:rFonts w:ascii="Tw Cen MT" w:hAnsi="Tw Cen MT" w:cs="Arial"/>
          <w:b/>
          <w:sz w:val="24"/>
          <w:szCs w:val="24"/>
        </w:rPr>
        <w:t xml:space="preserve">les </w:t>
      </w:r>
      <w:r w:rsidR="00A0355A">
        <w:rPr>
          <w:rFonts w:ascii="Tw Cen MT" w:hAnsi="Tw Cen MT" w:cs="Arial"/>
          <w:b/>
          <w:sz w:val="24"/>
          <w:szCs w:val="24"/>
        </w:rPr>
        <w:t xml:space="preserve">travaux de </w:t>
      </w:r>
      <w:r w:rsidR="008C0CBB">
        <w:rPr>
          <w:rFonts w:ascii="Tw Cen MT" w:hAnsi="Tw Cen MT" w:cs="Arial"/>
          <w:b/>
          <w:sz w:val="24"/>
          <w:szCs w:val="24"/>
        </w:rPr>
        <w:t xml:space="preserve">construction de deux </w:t>
      </w:r>
      <w:r w:rsidR="004800A7">
        <w:rPr>
          <w:rFonts w:ascii="Tw Cen MT" w:hAnsi="Tw Cen MT" w:cs="Arial"/>
          <w:b/>
          <w:sz w:val="24"/>
          <w:szCs w:val="24"/>
        </w:rPr>
        <w:t xml:space="preserve">blocs de </w:t>
      </w:r>
      <w:r w:rsidR="008C0CBB">
        <w:rPr>
          <w:rFonts w:ascii="Tw Cen MT" w:hAnsi="Tw Cen MT" w:cs="Arial"/>
          <w:b/>
          <w:sz w:val="24"/>
          <w:szCs w:val="24"/>
        </w:rPr>
        <w:t xml:space="preserve">(02) logements de type T2 </w:t>
      </w:r>
      <w:r w:rsidR="00A43654" w:rsidRPr="003E27D9">
        <w:rPr>
          <w:rFonts w:ascii="Tw Cen MT" w:hAnsi="Tw Cen MT" w:cs="Arial"/>
          <w:b/>
          <w:sz w:val="24"/>
          <w:szCs w:val="24"/>
        </w:rPr>
        <w:t>dans</w:t>
      </w:r>
      <w:r w:rsidRPr="003E27D9">
        <w:rPr>
          <w:rFonts w:ascii="Tw Cen MT" w:hAnsi="Tw Cen MT" w:cs="Arial"/>
          <w:b/>
          <w:sz w:val="24"/>
          <w:szCs w:val="24"/>
        </w:rPr>
        <w:t xml:space="preserve"> la </w:t>
      </w:r>
      <w:r w:rsidR="00960F0E">
        <w:rPr>
          <w:rFonts w:ascii="Tw Cen MT" w:hAnsi="Tw Cen MT" w:cs="Arial"/>
          <w:b/>
          <w:sz w:val="24"/>
          <w:szCs w:val="24"/>
        </w:rPr>
        <w:t>Commune de DATCHEKA</w:t>
      </w:r>
    </w:p>
    <w:p w14:paraId="20164B05" w14:textId="77777777" w:rsidR="002E22D9" w:rsidRPr="003E27D9" w:rsidRDefault="002E22D9" w:rsidP="002E22D9">
      <w:pPr>
        <w:widowControl w:val="0"/>
        <w:autoSpaceDE w:val="0"/>
        <w:spacing w:after="0" w:line="240" w:lineRule="auto"/>
        <w:jc w:val="center"/>
        <w:rPr>
          <w:rFonts w:ascii="Tw Cen MT" w:hAnsi="Tw Cen MT" w:cs="Arial"/>
          <w:b/>
          <w:sz w:val="24"/>
          <w:szCs w:val="24"/>
        </w:rPr>
      </w:pPr>
    </w:p>
    <w:p w14:paraId="1248CDCB" w14:textId="1CAB9052" w:rsidR="002E22D9" w:rsidRPr="003E27D9" w:rsidRDefault="002E22D9" w:rsidP="00427910">
      <w:pPr>
        <w:widowControl w:val="0"/>
        <w:tabs>
          <w:tab w:val="left" w:pos="2760"/>
        </w:tabs>
        <w:autoSpaceDE w:val="0"/>
        <w:spacing w:after="0" w:line="240" w:lineRule="auto"/>
        <w:jc w:val="both"/>
        <w:rPr>
          <w:rFonts w:ascii="Tw Cen MT" w:hAnsi="Tw Cen MT" w:cs="Arial"/>
          <w:sz w:val="24"/>
          <w:szCs w:val="24"/>
        </w:rPr>
      </w:pPr>
      <w:r w:rsidRPr="003E27D9">
        <w:rPr>
          <w:rFonts w:ascii="Tw Cen MT" w:hAnsi="Tw Cen MT" w:cs="Arial"/>
          <w:b/>
          <w:bCs/>
          <w:sz w:val="24"/>
          <w:szCs w:val="24"/>
        </w:rPr>
        <w:t xml:space="preserve">DELAI </w:t>
      </w:r>
      <w:r w:rsidR="00427910" w:rsidRPr="003E27D9">
        <w:rPr>
          <w:rFonts w:ascii="Tw Cen MT" w:hAnsi="Tw Cen MT" w:cs="Arial"/>
          <w:b/>
          <w:bCs/>
          <w:sz w:val="24"/>
          <w:szCs w:val="24"/>
        </w:rPr>
        <w:t>D’EXECUTION</w:t>
      </w:r>
      <w:r w:rsidR="00427910" w:rsidRPr="003E27D9">
        <w:rPr>
          <w:rFonts w:ascii="Tw Cen MT" w:hAnsi="Tw Cen MT" w:cs="Arial"/>
          <w:sz w:val="24"/>
          <w:szCs w:val="24"/>
        </w:rPr>
        <w:t xml:space="preserve"> </w:t>
      </w:r>
      <w:proofErr w:type="gramStart"/>
      <w:r w:rsidR="00427910" w:rsidRPr="003E27D9">
        <w:rPr>
          <w:rFonts w:ascii="Tw Cen MT" w:hAnsi="Tw Cen MT" w:cs="Arial"/>
          <w:sz w:val="24"/>
          <w:szCs w:val="24"/>
        </w:rPr>
        <w:t>:</w:t>
      </w:r>
      <w:r w:rsidRPr="003E27D9">
        <w:rPr>
          <w:rFonts w:ascii="Tw Cen MT" w:hAnsi="Tw Cen MT" w:cs="Arial"/>
          <w:sz w:val="24"/>
          <w:szCs w:val="24"/>
        </w:rPr>
        <w:t xml:space="preserve"> </w:t>
      </w:r>
      <w:r w:rsidR="004800A7">
        <w:rPr>
          <w:rFonts w:ascii="Tw Cen MT" w:hAnsi="Tw Cen MT" w:cs="Arial"/>
          <w:b/>
          <w:bCs/>
          <w:sz w:val="24"/>
          <w:szCs w:val="24"/>
        </w:rPr>
        <w:t xml:space="preserve"> (</w:t>
      </w:r>
      <w:proofErr w:type="gramEnd"/>
      <w:r w:rsidR="004800A7">
        <w:rPr>
          <w:rFonts w:ascii="Tw Cen MT" w:hAnsi="Tw Cen MT" w:cs="Arial"/>
          <w:b/>
          <w:bCs/>
          <w:sz w:val="24"/>
          <w:szCs w:val="24"/>
        </w:rPr>
        <w:t>03</w:t>
      </w:r>
      <w:r w:rsidR="00C152E4">
        <w:rPr>
          <w:rFonts w:ascii="Tw Cen MT" w:hAnsi="Tw Cen MT" w:cs="Arial"/>
          <w:b/>
          <w:bCs/>
          <w:sz w:val="24"/>
          <w:szCs w:val="24"/>
        </w:rPr>
        <w:t>) mois</w:t>
      </w:r>
      <w:r w:rsidR="003F3765">
        <w:rPr>
          <w:rFonts w:ascii="Tw Cen MT" w:hAnsi="Tw Cen MT" w:cs="Arial"/>
          <w:b/>
          <w:bCs/>
          <w:sz w:val="24"/>
          <w:szCs w:val="24"/>
        </w:rPr>
        <w:t xml:space="preserve"> </w:t>
      </w:r>
      <w:r w:rsidR="00AB6722">
        <w:rPr>
          <w:rFonts w:ascii="Tw Cen MT" w:hAnsi="Tw Cen MT" w:cs="Arial"/>
          <w:b/>
          <w:bCs/>
          <w:sz w:val="24"/>
          <w:szCs w:val="24"/>
        </w:rPr>
        <w:t xml:space="preserve"> </w:t>
      </w:r>
      <w:r w:rsidR="007926CC">
        <w:rPr>
          <w:rFonts w:ascii="Tw Cen MT" w:hAnsi="Tw Cen MT" w:cs="Arial"/>
          <w:b/>
          <w:bCs/>
          <w:sz w:val="24"/>
          <w:szCs w:val="24"/>
        </w:rPr>
        <w:t xml:space="preserve"> </w:t>
      </w:r>
      <w:r w:rsidR="006157EF">
        <w:rPr>
          <w:rFonts w:ascii="Tw Cen MT" w:hAnsi="Tw Cen MT" w:cs="Arial"/>
          <w:b/>
          <w:bCs/>
          <w:sz w:val="24"/>
          <w:szCs w:val="24"/>
        </w:rPr>
        <w:t xml:space="preserve"> </w:t>
      </w:r>
    </w:p>
    <w:p w14:paraId="0E0BA975" w14:textId="33C22B95" w:rsidR="002E22D9" w:rsidRPr="003E27D9" w:rsidRDefault="002E22D9" w:rsidP="002E22D9">
      <w:pPr>
        <w:widowControl w:val="0"/>
        <w:tabs>
          <w:tab w:val="left" w:pos="2760"/>
        </w:tabs>
        <w:autoSpaceDE w:val="0"/>
        <w:spacing w:after="0" w:line="240" w:lineRule="auto"/>
        <w:jc w:val="both"/>
        <w:rPr>
          <w:rFonts w:ascii="Tw Cen MT" w:hAnsi="Tw Cen MT" w:cs="Arial"/>
          <w:sz w:val="24"/>
          <w:szCs w:val="24"/>
        </w:rPr>
      </w:pPr>
      <w:r w:rsidRPr="003E27D9">
        <w:rPr>
          <w:rFonts w:ascii="Tw Cen MT" w:hAnsi="Tw Cen MT" w:cs="Arial"/>
          <w:b/>
          <w:bCs/>
          <w:sz w:val="24"/>
          <w:szCs w:val="24"/>
        </w:rPr>
        <w:t>LIEU D’EXECUTION</w:t>
      </w:r>
      <w:r w:rsidRPr="003E27D9">
        <w:rPr>
          <w:rFonts w:ascii="Tw Cen MT" w:hAnsi="Tw Cen MT" w:cs="Arial"/>
          <w:sz w:val="24"/>
          <w:szCs w:val="24"/>
        </w:rPr>
        <w:t xml:space="preserve">: </w:t>
      </w:r>
      <w:r w:rsidR="00B2171E">
        <w:rPr>
          <w:rFonts w:ascii="Tw Cen MT" w:hAnsi="Tw Cen MT" w:cs="Arial"/>
          <w:b/>
          <w:sz w:val="24"/>
          <w:szCs w:val="24"/>
        </w:rPr>
        <w:t>DATCHEKA</w:t>
      </w:r>
    </w:p>
    <w:p w14:paraId="7070B6A2"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b/>
          <w:bCs/>
          <w:sz w:val="24"/>
          <w:szCs w:val="24"/>
        </w:rPr>
        <w:t>Montant du marché en FCFA:</w:t>
      </w:r>
    </w:p>
    <w:p w14:paraId="2F1B497B" w14:textId="77777777" w:rsidR="002E22D9" w:rsidRPr="003E27D9" w:rsidRDefault="002E22D9" w:rsidP="002E22D9">
      <w:pPr>
        <w:widowControl w:val="0"/>
        <w:autoSpaceDE w:val="0"/>
        <w:spacing w:after="0" w:line="240" w:lineRule="auto"/>
        <w:jc w:val="both"/>
        <w:rPr>
          <w:rFonts w:ascii="Tw Cen MT" w:hAnsi="Tw Cen MT" w:cs="Arial"/>
          <w:sz w:val="24"/>
          <w:szCs w:val="24"/>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3E27D9" w:rsidRPr="003E27D9" w14:paraId="4BC64425" w14:textId="77777777" w:rsidTr="002E22D9">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DECB6D"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2EE2F9"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3E27D9" w:rsidRPr="003E27D9" w14:paraId="0A7350AF" w14:textId="77777777" w:rsidTr="002E22D9">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31298B"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1374C4"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3E27D9" w:rsidRPr="003E27D9" w14:paraId="3EFFF35C" w14:textId="77777777" w:rsidTr="002E22D9">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AF603"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EC798D"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3E27D9" w:rsidRPr="003E27D9" w14:paraId="330734E9" w14:textId="77777777" w:rsidTr="002E22D9">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7E1CA" w14:textId="77777777" w:rsidR="002E22D9" w:rsidRPr="003E27D9" w:rsidRDefault="002E22D9" w:rsidP="002E22D9">
            <w:pPr>
              <w:widowControl w:val="0"/>
              <w:autoSpaceDE w:val="0"/>
              <w:spacing w:after="0" w:line="240" w:lineRule="auto"/>
              <w:jc w:val="both"/>
              <w:rPr>
                <w:rFonts w:ascii="Tw Cen MT" w:hAnsi="Tw Cen MT" w:cs="Arial"/>
                <w:sz w:val="24"/>
                <w:szCs w:val="24"/>
              </w:rPr>
            </w:pPr>
            <w:r w:rsidRPr="003E27D9">
              <w:rPr>
                <w:rFonts w:ascii="Tw Cen MT" w:hAnsi="Tw Cen MT" w:cs="Arial"/>
                <w:sz w:val="24"/>
                <w:szCs w:val="24"/>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0E0CA1"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r w:rsidR="002E22D9" w:rsidRPr="003E27D9" w14:paraId="690BD0CE" w14:textId="77777777" w:rsidTr="002E22D9">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859FDE" w14:textId="77777777" w:rsidR="002E22D9" w:rsidRPr="003E27D9" w:rsidRDefault="002E22D9" w:rsidP="002E22D9">
            <w:pPr>
              <w:widowControl w:val="0"/>
              <w:autoSpaceDE w:val="0"/>
              <w:spacing w:after="0" w:line="240" w:lineRule="auto"/>
              <w:jc w:val="both"/>
              <w:rPr>
                <w:rFonts w:ascii="Tw Cen MT" w:hAnsi="Tw Cen MT"/>
                <w:sz w:val="24"/>
                <w:szCs w:val="24"/>
              </w:rPr>
            </w:pPr>
            <w:r w:rsidRPr="003E27D9">
              <w:rPr>
                <w:rFonts w:ascii="Tw Cen MT" w:hAnsi="Tw Cen MT" w:cs="Arial"/>
                <w:sz w:val="24"/>
                <w:szCs w:val="24"/>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2DD97" w14:textId="77777777" w:rsidR="002E22D9" w:rsidRPr="003E27D9" w:rsidRDefault="002E22D9" w:rsidP="002E22D9">
            <w:pPr>
              <w:widowControl w:val="0"/>
              <w:autoSpaceDE w:val="0"/>
              <w:spacing w:after="0" w:line="240" w:lineRule="auto"/>
              <w:jc w:val="both"/>
              <w:rPr>
                <w:rFonts w:ascii="Tw Cen MT" w:hAnsi="Tw Cen MT" w:cs="Arial"/>
                <w:sz w:val="24"/>
                <w:szCs w:val="24"/>
              </w:rPr>
            </w:pPr>
          </w:p>
        </w:tc>
      </w:tr>
    </w:tbl>
    <w:p w14:paraId="05565EB5"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5D7C007F"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792BF18F" w14:textId="77777777" w:rsidR="002E22D9" w:rsidRPr="003E27D9" w:rsidRDefault="002E22D9" w:rsidP="002E22D9">
      <w:pPr>
        <w:widowControl w:val="0"/>
        <w:autoSpaceDE w:val="0"/>
        <w:spacing w:after="0" w:line="240" w:lineRule="auto"/>
        <w:jc w:val="center"/>
        <w:rPr>
          <w:rFonts w:ascii="Tw Cen MT" w:hAnsi="Tw Cen MT" w:cs="Arial"/>
          <w:b/>
          <w:sz w:val="24"/>
          <w:szCs w:val="24"/>
        </w:rPr>
      </w:pPr>
      <w:r w:rsidRPr="003E27D9">
        <w:rPr>
          <w:rFonts w:ascii="Tw Cen MT" w:hAnsi="Tw Cen MT" w:cs="Arial"/>
          <w:b/>
          <w:sz w:val="24"/>
          <w:szCs w:val="24"/>
        </w:rPr>
        <w:t>Visas et signatures</w:t>
      </w:r>
    </w:p>
    <w:p w14:paraId="25DEEA98" w14:textId="77777777" w:rsidR="002E22D9" w:rsidRPr="003E27D9" w:rsidRDefault="002E22D9" w:rsidP="002E22D9">
      <w:pPr>
        <w:widowControl w:val="0"/>
        <w:autoSpaceDE w:val="0"/>
        <w:spacing w:after="0" w:line="240" w:lineRule="auto"/>
        <w:jc w:val="both"/>
        <w:rPr>
          <w:rFonts w:ascii="Tw Cen MT" w:hAnsi="Tw Cen MT" w:cs="Arial"/>
          <w:sz w:val="24"/>
          <w:szCs w:val="24"/>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3E27D9" w:rsidRPr="003E27D9" w14:paraId="208F327C" w14:textId="77777777" w:rsidTr="002E22D9">
        <w:trPr>
          <w:cantSplit/>
          <w:trHeight w:val="1993"/>
          <w:jc w:val="center"/>
        </w:trPr>
        <w:tc>
          <w:tcPr>
            <w:tcW w:w="9723" w:type="dxa"/>
          </w:tcPr>
          <w:p w14:paraId="73DA9591" w14:textId="77777777" w:rsidR="002E22D9" w:rsidRPr="003E27D9" w:rsidRDefault="002E22D9" w:rsidP="002E22D9">
            <w:pPr>
              <w:spacing w:after="0" w:line="240" w:lineRule="auto"/>
              <w:jc w:val="center"/>
              <w:rPr>
                <w:rFonts w:ascii="Tw Cen MT" w:hAnsi="Tw Cen MT" w:cs="Calibri"/>
                <w:b/>
                <w:bCs/>
                <w:sz w:val="24"/>
                <w:szCs w:val="24"/>
              </w:rPr>
            </w:pPr>
            <w:r w:rsidRPr="003E27D9">
              <w:rPr>
                <w:rFonts w:ascii="Tw Cen MT" w:hAnsi="Tw Cen MT" w:cs="Calibri"/>
                <w:b/>
                <w:sz w:val="24"/>
                <w:szCs w:val="24"/>
              </w:rPr>
              <w:br w:type="page"/>
            </w:r>
            <w:r w:rsidRPr="003E27D9">
              <w:rPr>
                <w:rFonts w:ascii="Tw Cen MT" w:hAnsi="Tw Cen MT" w:cs="Calibri"/>
                <w:b/>
                <w:bCs/>
                <w:sz w:val="24"/>
                <w:szCs w:val="24"/>
              </w:rPr>
              <w:t>Lu et accepté par le Cocontractant</w:t>
            </w:r>
          </w:p>
          <w:p w14:paraId="23A8DF67" w14:textId="77777777" w:rsidR="002E22D9" w:rsidRPr="003E27D9" w:rsidRDefault="002E22D9" w:rsidP="002E22D9">
            <w:pPr>
              <w:spacing w:after="0" w:line="240" w:lineRule="auto"/>
              <w:jc w:val="center"/>
              <w:rPr>
                <w:rFonts w:ascii="Tw Cen MT" w:hAnsi="Tw Cen MT" w:cs="Calibri"/>
                <w:sz w:val="24"/>
                <w:szCs w:val="24"/>
              </w:rPr>
            </w:pPr>
            <w:r w:rsidRPr="003E27D9">
              <w:rPr>
                <w:rFonts w:ascii="Tw Cen MT" w:hAnsi="Tw Cen MT" w:cs="Calibri"/>
                <w:sz w:val="24"/>
                <w:szCs w:val="24"/>
              </w:rPr>
              <w:t>, le …………..……</w:t>
            </w:r>
          </w:p>
        </w:tc>
      </w:tr>
      <w:tr w:rsidR="003E27D9" w:rsidRPr="003E27D9" w14:paraId="4E1EB7A5" w14:textId="77777777" w:rsidTr="002E22D9">
        <w:trPr>
          <w:trHeight w:val="3114"/>
          <w:jc w:val="center"/>
        </w:trPr>
        <w:tc>
          <w:tcPr>
            <w:tcW w:w="9723" w:type="dxa"/>
          </w:tcPr>
          <w:p w14:paraId="30907E23" w14:textId="6D1A9C25" w:rsidR="002E22D9" w:rsidRPr="003E27D9" w:rsidRDefault="0018177C" w:rsidP="0018177C">
            <w:pPr>
              <w:spacing w:after="0" w:line="240" w:lineRule="auto"/>
              <w:ind w:right="2511"/>
              <w:jc w:val="center"/>
              <w:rPr>
                <w:rFonts w:ascii="Tw Cen MT" w:hAnsi="Tw Cen MT" w:cs="Calibri"/>
                <w:b/>
                <w:bCs/>
                <w:sz w:val="24"/>
                <w:szCs w:val="24"/>
              </w:rPr>
            </w:pPr>
            <w:r>
              <w:rPr>
                <w:rFonts w:ascii="Tw Cen MT" w:hAnsi="Tw Cen MT" w:cs="Calibri"/>
                <w:b/>
                <w:bCs/>
                <w:sz w:val="24"/>
                <w:szCs w:val="24"/>
              </w:rPr>
              <w:t xml:space="preserve">                                     </w:t>
            </w:r>
            <w:r w:rsidR="002E22D9" w:rsidRPr="003E27D9">
              <w:rPr>
                <w:rFonts w:ascii="Tw Cen MT" w:hAnsi="Tw Cen MT" w:cs="Calibri"/>
                <w:b/>
                <w:bCs/>
                <w:sz w:val="24"/>
                <w:szCs w:val="24"/>
              </w:rPr>
              <w:t xml:space="preserve">Signé par </w:t>
            </w:r>
            <w:r w:rsidR="00960F0E">
              <w:rPr>
                <w:rFonts w:ascii="Tw Cen MT" w:hAnsi="Tw Cen MT" w:cs="Calibri"/>
                <w:b/>
                <w:bCs/>
                <w:sz w:val="24"/>
                <w:szCs w:val="24"/>
              </w:rPr>
              <w:t>Le Maire de la Commune de DATCHEKA</w:t>
            </w:r>
          </w:p>
          <w:p w14:paraId="3243DC4F" w14:textId="6896203A" w:rsidR="002E22D9" w:rsidRPr="003E27D9" w:rsidRDefault="002E22D9" w:rsidP="002E22D9">
            <w:pPr>
              <w:spacing w:after="0" w:line="240" w:lineRule="auto"/>
              <w:jc w:val="center"/>
              <w:rPr>
                <w:rFonts w:ascii="Tw Cen MT" w:hAnsi="Tw Cen MT" w:cs="Calibri"/>
                <w:sz w:val="24"/>
                <w:szCs w:val="24"/>
              </w:rPr>
            </w:pPr>
            <w:r w:rsidRPr="003E27D9">
              <w:rPr>
                <w:rFonts w:ascii="Tw Cen MT" w:hAnsi="Tw Cen MT" w:cs="Calibri"/>
                <w:b/>
                <w:bCs/>
                <w:sz w:val="24"/>
                <w:szCs w:val="24"/>
              </w:rPr>
              <w:t>(</w:t>
            </w:r>
            <w:r w:rsidRPr="003E27D9">
              <w:rPr>
                <w:rFonts w:ascii="Tw Cen MT" w:hAnsi="Tw Cen MT" w:cs="Calibri"/>
                <w:b/>
                <w:bCs/>
                <w:i/>
                <w:sz w:val="24"/>
                <w:szCs w:val="24"/>
              </w:rPr>
              <w:t>Maitre d’</w:t>
            </w:r>
            <w:r w:rsidR="0018177C">
              <w:rPr>
                <w:rFonts w:ascii="Tw Cen MT" w:hAnsi="Tw Cen MT" w:cs="Calibri"/>
                <w:b/>
                <w:bCs/>
                <w:i/>
                <w:sz w:val="24"/>
                <w:szCs w:val="24"/>
              </w:rPr>
              <w:t>O</w:t>
            </w:r>
            <w:r w:rsidRPr="003E27D9">
              <w:rPr>
                <w:rFonts w:ascii="Tw Cen MT" w:hAnsi="Tw Cen MT" w:cs="Calibri"/>
                <w:b/>
                <w:bCs/>
                <w:i/>
                <w:sz w:val="24"/>
                <w:szCs w:val="24"/>
              </w:rPr>
              <w:t>uvrage</w:t>
            </w:r>
            <w:r w:rsidRPr="003E27D9">
              <w:rPr>
                <w:rFonts w:ascii="Tw Cen MT" w:hAnsi="Tw Cen MT" w:cs="Calibri"/>
                <w:b/>
                <w:bCs/>
                <w:sz w:val="24"/>
                <w:szCs w:val="24"/>
              </w:rPr>
              <w:t>)</w:t>
            </w:r>
          </w:p>
          <w:p w14:paraId="70678323" w14:textId="77743182" w:rsidR="002E22D9" w:rsidRPr="003E27D9" w:rsidRDefault="00B2171E" w:rsidP="002E22D9">
            <w:pPr>
              <w:spacing w:after="0" w:line="240" w:lineRule="auto"/>
              <w:jc w:val="center"/>
              <w:rPr>
                <w:rFonts w:ascii="Tw Cen MT" w:hAnsi="Tw Cen MT" w:cs="Calibri"/>
                <w:sz w:val="24"/>
                <w:szCs w:val="24"/>
              </w:rPr>
            </w:pPr>
            <w:r>
              <w:rPr>
                <w:rFonts w:ascii="Tw Cen MT" w:hAnsi="Tw Cen MT" w:cs="Calibri"/>
                <w:sz w:val="24"/>
                <w:szCs w:val="24"/>
              </w:rPr>
              <w:t>DATCHEKA</w:t>
            </w:r>
            <w:r w:rsidR="002E22D9" w:rsidRPr="003E27D9">
              <w:rPr>
                <w:rFonts w:ascii="Tw Cen MT" w:hAnsi="Tw Cen MT" w:cs="Calibri"/>
                <w:sz w:val="24"/>
                <w:szCs w:val="24"/>
              </w:rPr>
              <w:t>, le…………..…………</w:t>
            </w:r>
          </w:p>
        </w:tc>
      </w:tr>
      <w:tr w:rsidR="002E22D9" w:rsidRPr="003E27D9" w14:paraId="72098029" w14:textId="77777777" w:rsidTr="002E22D9">
        <w:trPr>
          <w:trHeight w:val="1893"/>
          <w:jc w:val="center"/>
        </w:trPr>
        <w:tc>
          <w:tcPr>
            <w:tcW w:w="9723" w:type="dxa"/>
          </w:tcPr>
          <w:p w14:paraId="0B781E5E" w14:textId="77777777" w:rsidR="002E22D9" w:rsidRPr="003E27D9" w:rsidRDefault="002E22D9" w:rsidP="002E22D9">
            <w:pPr>
              <w:spacing w:after="0" w:line="240" w:lineRule="auto"/>
              <w:jc w:val="center"/>
              <w:rPr>
                <w:rFonts w:ascii="Tw Cen MT" w:hAnsi="Tw Cen MT" w:cs="Calibri"/>
                <w:sz w:val="24"/>
                <w:szCs w:val="24"/>
              </w:rPr>
            </w:pPr>
            <w:r w:rsidRPr="003E27D9">
              <w:rPr>
                <w:rFonts w:ascii="Tw Cen MT" w:hAnsi="Tw Cen MT" w:cs="Calibri"/>
                <w:b/>
                <w:bCs/>
                <w:sz w:val="24"/>
                <w:szCs w:val="24"/>
              </w:rPr>
              <w:t>ENREGISTREMENT</w:t>
            </w:r>
          </w:p>
          <w:p w14:paraId="1A31C56E" w14:textId="77777777" w:rsidR="002E22D9" w:rsidRPr="003E27D9" w:rsidRDefault="002E22D9" w:rsidP="002E22D9">
            <w:pPr>
              <w:spacing w:after="0" w:line="240" w:lineRule="auto"/>
              <w:jc w:val="center"/>
              <w:rPr>
                <w:rFonts w:ascii="Tw Cen MT" w:hAnsi="Tw Cen MT" w:cs="Calibri"/>
                <w:b/>
                <w:bCs/>
                <w:sz w:val="24"/>
                <w:szCs w:val="24"/>
              </w:rPr>
            </w:pPr>
          </w:p>
          <w:p w14:paraId="026FD92B" w14:textId="77777777" w:rsidR="002E22D9" w:rsidRPr="003E27D9" w:rsidRDefault="002E22D9" w:rsidP="002E22D9">
            <w:pPr>
              <w:spacing w:after="0" w:line="240" w:lineRule="auto"/>
              <w:rPr>
                <w:rFonts w:ascii="Tw Cen MT" w:hAnsi="Tw Cen MT" w:cs="Calibri"/>
                <w:sz w:val="24"/>
                <w:szCs w:val="24"/>
              </w:rPr>
            </w:pPr>
          </w:p>
          <w:p w14:paraId="17EAEFAF" w14:textId="77777777" w:rsidR="002E22D9" w:rsidRPr="003E27D9" w:rsidRDefault="002E22D9" w:rsidP="002E22D9">
            <w:pPr>
              <w:spacing w:after="0" w:line="240" w:lineRule="auto"/>
              <w:rPr>
                <w:rFonts w:ascii="Tw Cen MT" w:hAnsi="Tw Cen MT" w:cs="Calibri"/>
                <w:sz w:val="24"/>
                <w:szCs w:val="24"/>
              </w:rPr>
            </w:pPr>
          </w:p>
          <w:p w14:paraId="2AF9D4BC" w14:textId="77777777" w:rsidR="002E22D9" w:rsidRPr="003E27D9" w:rsidRDefault="002E22D9" w:rsidP="002E22D9">
            <w:pPr>
              <w:spacing w:after="0" w:line="240" w:lineRule="auto"/>
              <w:rPr>
                <w:rFonts w:ascii="Tw Cen MT" w:hAnsi="Tw Cen MT" w:cs="Calibri"/>
                <w:sz w:val="24"/>
                <w:szCs w:val="24"/>
              </w:rPr>
            </w:pPr>
          </w:p>
          <w:p w14:paraId="4D62F7B4" w14:textId="77777777" w:rsidR="002E22D9" w:rsidRPr="003E27D9" w:rsidRDefault="002E22D9" w:rsidP="002E22D9">
            <w:pPr>
              <w:spacing w:after="0" w:line="240" w:lineRule="auto"/>
              <w:rPr>
                <w:rFonts w:ascii="Tw Cen MT" w:hAnsi="Tw Cen MT" w:cs="Calibri"/>
                <w:sz w:val="24"/>
                <w:szCs w:val="24"/>
              </w:rPr>
            </w:pPr>
          </w:p>
          <w:p w14:paraId="68C59233" w14:textId="77777777" w:rsidR="002E22D9" w:rsidRPr="003E27D9" w:rsidRDefault="002E22D9" w:rsidP="002E22D9">
            <w:pPr>
              <w:spacing w:after="0" w:line="240" w:lineRule="auto"/>
              <w:rPr>
                <w:rFonts w:ascii="Tw Cen MT" w:hAnsi="Tw Cen MT" w:cs="Calibri"/>
                <w:sz w:val="24"/>
                <w:szCs w:val="24"/>
              </w:rPr>
            </w:pPr>
          </w:p>
          <w:p w14:paraId="7E86983F" w14:textId="77777777" w:rsidR="002E22D9" w:rsidRPr="003E27D9" w:rsidRDefault="002E22D9" w:rsidP="002E22D9">
            <w:pPr>
              <w:spacing w:after="0" w:line="240" w:lineRule="auto"/>
              <w:rPr>
                <w:rFonts w:ascii="Tw Cen MT" w:hAnsi="Tw Cen MT" w:cs="Calibri"/>
                <w:sz w:val="24"/>
                <w:szCs w:val="24"/>
              </w:rPr>
            </w:pPr>
          </w:p>
          <w:p w14:paraId="0C8BB468" w14:textId="77777777" w:rsidR="002E22D9" w:rsidRPr="003E27D9" w:rsidRDefault="002E22D9" w:rsidP="002E22D9">
            <w:pPr>
              <w:spacing w:after="0" w:line="240" w:lineRule="auto"/>
              <w:rPr>
                <w:rFonts w:ascii="Tw Cen MT" w:hAnsi="Tw Cen MT" w:cs="Calibri"/>
                <w:sz w:val="24"/>
                <w:szCs w:val="24"/>
              </w:rPr>
            </w:pPr>
          </w:p>
          <w:p w14:paraId="6694B5A6" w14:textId="77777777" w:rsidR="002E22D9" w:rsidRPr="003E27D9" w:rsidRDefault="002E22D9" w:rsidP="002E22D9">
            <w:pPr>
              <w:spacing w:after="0" w:line="240" w:lineRule="auto"/>
              <w:ind w:firstLine="708"/>
              <w:rPr>
                <w:rFonts w:ascii="Tw Cen MT" w:hAnsi="Tw Cen MT" w:cs="Calibri"/>
                <w:sz w:val="24"/>
                <w:szCs w:val="24"/>
              </w:rPr>
            </w:pPr>
          </w:p>
        </w:tc>
      </w:tr>
    </w:tbl>
    <w:p w14:paraId="7186A372" w14:textId="77777777" w:rsidR="002E22D9" w:rsidRPr="003E27D9" w:rsidRDefault="002E22D9" w:rsidP="002E22D9">
      <w:pPr>
        <w:spacing w:after="0" w:line="240" w:lineRule="auto"/>
        <w:rPr>
          <w:rFonts w:ascii="Tw Cen MT" w:hAnsi="Tw Cen MT"/>
          <w:sz w:val="24"/>
          <w:szCs w:val="24"/>
        </w:rPr>
      </w:pPr>
    </w:p>
    <w:p w14:paraId="553944AC" w14:textId="77777777" w:rsidR="002E22D9" w:rsidRPr="003E27D9" w:rsidRDefault="002E22D9">
      <w:pPr>
        <w:spacing w:after="160" w:line="259" w:lineRule="auto"/>
        <w:rPr>
          <w:rFonts w:ascii="Tw Cen MT" w:hAnsi="Tw Cen MT"/>
          <w:sz w:val="24"/>
          <w:szCs w:val="24"/>
        </w:rPr>
      </w:pPr>
      <w:r w:rsidRPr="003E27D9">
        <w:rPr>
          <w:rFonts w:ascii="Tw Cen MT" w:hAnsi="Tw Cen MT"/>
          <w:sz w:val="24"/>
          <w:szCs w:val="24"/>
        </w:rPr>
        <w:br w:type="page"/>
      </w:r>
    </w:p>
    <w:p w14:paraId="110C68DB" w14:textId="77777777" w:rsidR="00B851D1" w:rsidRPr="003E27D9" w:rsidRDefault="00B851D1" w:rsidP="002E22D9">
      <w:pPr>
        <w:pStyle w:val="Titre1"/>
        <w:ind w:right="-120"/>
        <w:jc w:val="center"/>
        <w:rPr>
          <w:rFonts w:ascii="Tw Cen MT" w:hAnsi="Tw Cen MT" w:cs="Tahoma"/>
          <w:bCs/>
          <w:i/>
          <w:sz w:val="32"/>
          <w:szCs w:val="24"/>
          <w:u w:val="single"/>
        </w:rPr>
      </w:pPr>
      <w:bookmarkStart w:id="729" w:name="_Toc481762609"/>
      <w:bookmarkStart w:id="730" w:name="_Toc481762764"/>
      <w:bookmarkStart w:id="731" w:name="_Toc486348671"/>
      <w:bookmarkStart w:id="732" w:name="_Toc486348700"/>
      <w:bookmarkStart w:id="733" w:name="_Toc487353980"/>
    </w:p>
    <w:p w14:paraId="241F6264" w14:textId="77777777" w:rsidR="00B851D1" w:rsidRPr="003E27D9" w:rsidRDefault="00B851D1" w:rsidP="00B851D1"/>
    <w:p w14:paraId="630E5F15" w14:textId="77777777" w:rsidR="00B851D1" w:rsidRPr="003E27D9" w:rsidRDefault="00B851D1" w:rsidP="00B851D1"/>
    <w:p w14:paraId="396290C8" w14:textId="77777777" w:rsidR="00B851D1" w:rsidRPr="003E27D9" w:rsidRDefault="00B851D1" w:rsidP="00B851D1"/>
    <w:p w14:paraId="15590E91" w14:textId="77777777" w:rsidR="00B851D1" w:rsidRPr="003E27D9" w:rsidRDefault="00B851D1" w:rsidP="00B851D1"/>
    <w:p w14:paraId="14909636" w14:textId="77777777" w:rsidR="00B851D1" w:rsidRPr="003E27D9" w:rsidRDefault="00B851D1" w:rsidP="00B851D1"/>
    <w:p w14:paraId="09DF5EAD" w14:textId="77777777" w:rsidR="00B851D1" w:rsidRPr="003E27D9" w:rsidRDefault="00B851D1" w:rsidP="00B851D1"/>
    <w:p w14:paraId="593FCA25" w14:textId="77777777" w:rsidR="00B851D1" w:rsidRPr="003E27D9" w:rsidRDefault="00B851D1" w:rsidP="00B851D1"/>
    <w:p w14:paraId="7F3AC93A" w14:textId="77777777" w:rsidR="00B851D1" w:rsidRPr="003E27D9" w:rsidRDefault="00B851D1" w:rsidP="00B851D1"/>
    <w:p w14:paraId="0D46A378" w14:textId="77777777" w:rsidR="00B851D1" w:rsidRPr="003E27D9" w:rsidRDefault="00B851D1" w:rsidP="00B851D1"/>
    <w:p w14:paraId="69F9ED8F" w14:textId="77777777" w:rsidR="00B851D1" w:rsidRPr="003E27D9" w:rsidRDefault="00B851D1" w:rsidP="00B851D1"/>
    <w:p w14:paraId="341B8548" w14:textId="77777777" w:rsidR="00B851D1" w:rsidRPr="003E27D9" w:rsidRDefault="00B851D1" w:rsidP="00B851D1"/>
    <w:p w14:paraId="1ED4D813" w14:textId="77777777" w:rsidR="00B851D1" w:rsidRPr="003E27D9" w:rsidRDefault="00B851D1" w:rsidP="00B851D1"/>
    <w:p w14:paraId="66721E3A" w14:textId="77777777" w:rsidR="00B851D1" w:rsidRPr="003E27D9" w:rsidRDefault="00B851D1" w:rsidP="00B851D1"/>
    <w:p w14:paraId="42FE824B" w14:textId="3EE7F287" w:rsidR="002E22D9" w:rsidRPr="003E27D9" w:rsidRDefault="002E22D9" w:rsidP="000771AC">
      <w:pPr>
        <w:pStyle w:val="Titre1"/>
        <w:jc w:val="center"/>
        <w:rPr>
          <w:rFonts w:ascii="Tw Cen MT" w:hAnsi="Tw Cen MT" w:cs="Tahoma"/>
          <w:bCs/>
          <w:i/>
          <w:sz w:val="40"/>
          <w:szCs w:val="40"/>
        </w:rPr>
        <w:sectPr w:rsidR="002E22D9" w:rsidRPr="003E27D9" w:rsidSect="00B851D1">
          <w:pgSz w:w="11906" w:h="16838"/>
          <w:pgMar w:top="968" w:right="720" w:bottom="720" w:left="720" w:header="709" w:footer="709" w:gutter="0"/>
          <w:cols w:space="708"/>
          <w:docGrid w:linePitch="360"/>
        </w:sectPr>
      </w:pPr>
      <w:bookmarkStart w:id="734" w:name="_Toc96447472"/>
      <w:bookmarkStart w:id="735" w:name="_Toc155278625"/>
      <w:r w:rsidRPr="000771AC">
        <w:rPr>
          <w:rFonts w:ascii="Tw Cen MT" w:hAnsi="Tw Cen MT" w:cs="Tahoma"/>
          <w:bCs/>
          <w:i/>
          <w:sz w:val="40"/>
          <w:szCs w:val="40"/>
        </w:rPr>
        <w:t>PIÈCE N° 1</w:t>
      </w:r>
      <w:r w:rsidR="001D216D">
        <w:rPr>
          <w:rFonts w:ascii="Tw Cen MT" w:hAnsi="Tw Cen MT" w:cs="Tahoma"/>
          <w:bCs/>
          <w:i/>
          <w:sz w:val="40"/>
          <w:szCs w:val="40"/>
        </w:rPr>
        <w:t>1</w:t>
      </w:r>
      <w:r w:rsidRPr="003E27D9">
        <w:rPr>
          <w:rFonts w:ascii="Tw Cen MT" w:hAnsi="Tw Cen MT" w:cs="Tahoma"/>
          <w:bCs/>
          <w:i/>
          <w:sz w:val="40"/>
          <w:szCs w:val="40"/>
        </w:rPr>
        <w:t xml:space="preserve"> : </w:t>
      </w:r>
      <w:bookmarkEnd w:id="729"/>
      <w:bookmarkEnd w:id="730"/>
      <w:r w:rsidRPr="003E27D9">
        <w:rPr>
          <w:rFonts w:ascii="Tw Cen MT" w:hAnsi="Tw Cen MT" w:cs="Tahoma"/>
          <w:bCs/>
          <w:i/>
          <w:sz w:val="40"/>
          <w:szCs w:val="40"/>
        </w:rPr>
        <w:t>MODÈLE DE DOCUMENTS À UTILISER PAR LES SOUMISSIONNAIRES</w:t>
      </w:r>
      <w:bookmarkEnd w:id="731"/>
      <w:bookmarkEnd w:id="732"/>
      <w:bookmarkEnd w:id="733"/>
      <w:bookmarkEnd w:id="734"/>
      <w:bookmarkEnd w:id="735"/>
    </w:p>
    <w:p w14:paraId="38D94E50" w14:textId="77777777" w:rsidR="002E22D9" w:rsidRPr="003E27D9" w:rsidRDefault="002E22D9" w:rsidP="002E22D9">
      <w:pPr>
        <w:pageBreakBefore/>
        <w:widowControl w:val="0"/>
        <w:autoSpaceDE w:val="0"/>
        <w:spacing w:after="0" w:line="240" w:lineRule="auto"/>
        <w:jc w:val="center"/>
        <w:rPr>
          <w:rFonts w:ascii="Tw Cen MT" w:hAnsi="Tw Cen MT"/>
          <w:sz w:val="24"/>
          <w:szCs w:val="24"/>
        </w:rPr>
      </w:pPr>
      <w:r w:rsidRPr="003E27D9">
        <w:rPr>
          <w:rFonts w:ascii="Tw Cen MT" w:hAnsi="Tw Cen MT" w:cs="Arial"/>
          <w:b/>
          <w:bCs/>
          <w:position w:val="-1"/>
          <w:sz w:val="24"/>
          <w:szCs w:val="24"/>
        </w:rPr>
        <w:lastRenderedPageBreak/>
        <w:t>TABLE DES MODÈLES</w:t>
      </w:r>
    </w:p>
    <w:p w14:paraId="039E2F74" w14:textId="77777777" w:rsidR="002E22D9" w:rsidRPr="003E27D9" w:rsidRDefault="002E22D9" w:rsidP="002E22D9">
      <w:pPr>
        <w:widowControl w:val="0"/>
        <w:autoSpaceDE w:val="0"/>
        <w:spacing w:after="0" w:line="240" w:lineRule="auto"/>
        <w:jc w:val="both"/>
        <w:rPr>
          <w:rFonts w:ascii="Tw Cen MT" w:hAnsi="Tw Cen MT" w:cs="Arial"/>
          <w:spacing w:val="34"/>
          <w:sz w:val="24"/>
          <w:szCs w:val="24"/>
        </w:rPr>
      </w:pPr>
    </w:p>
    <w:p w14:paraId="668F2731" w14:textId="09B3DE6D"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 MODELE DE DECLARATION D’INTENTION DE SOUMISSIONNER </w:t>
      </w:r>
    </w:p>
    <w:p w14:paraId="1CDF6988" w14:textId="77777777" w:rsidR="002E22D9" w:rsidRPr="003E27D9" w:rsidRDefault="002E22D9" w:rsidP="002E22D9">
      <w:pPr>
        <w:spacing w:after="0" w:line="240" w:lineRule="auto"/>
        <w:ind w:left="274" w:right="99"/>
        <w:rPr>
          <w:rFonts w:ascii="Tw Cen MT" w:hAnsi="Tw Cen MT"/>
          <w:sz w:val="24"/>
          <w:szCs w:val="24"/>
        </w:rPr>
      </w:pPr>
    </w:p>
    <w:p w14:paraId="41E03B02" w14:textId="693F7DC8"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.2: MODELE DE SOUMISSION </w:t>
      </w:r>
    </w:p>
    <w:p w14:paraId="524482D5"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295C0DAE" w14:textId="7AFBD36A"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.3: MODELE DE CAUTION DE SOUMISSION </w:t>
      </w:r>
    </w:p>
    <w:p w14:paraId="4B85A00E" w14:textId="77777777" w:rsidR="002E22D9" w:rsidRPr="003E27D9" w:rsidRDefault="002E22D9" w:rsidP="002E22D9">
      <w:pPr>
        <w:spacing w:after="0" w:line="240" w:lineRule="auto"/>
        <w:ind w:left="274" w:right="99"/>
        <w:rPr>
          <w:rFonts w:ascii="Tw Cen MT" w:hAnsi="Tw Cen MT"/>
          <w:sz w:val="24"/>
          <w:szCs w:val="24"/>
        </w:rPr>
      </w:pPr>
    </w:p>
    <w:p w14:paraId="605A1CBD" w14:textId="2F15766C"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.4: MODELE DE CAUTIONNEMENT DEFINITIF </w:t>
      </w:r>
    </w:p>
    <w:p w14:paraId="7C0D6ED3" w14:textId="77777777" w:rsidR="002E22D9" w:rsidRPr="003E27D9" w:rsidRDefault="002E22D9" w:rsidP="002E22D9">
      <w:pPr>
        <w:spacing w:after="0" w:line="240" w:lineRule="auto"/>
        <w:ind w:left="274" w:right="99"/>
        <w:rPr>
          <w:rFonts w:ascii="Tw Cen MT" w:hAnsi="Tw Cen MT"/>
          <w:sz w:val="24"/>
          <w:szCs w:val="24"/>
        </w:rPr>
      </w:pPr>
    </w:p>
    <w:p w14:paraId="2A6191A2" w14:textId="1B7FE00C"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.5 : MODELE DE CAUTION D'AVANCE DE DEMARRAGE </w:t>
      </w:r>
    </w:p>
    <w:p w14:paraId="7C1CCCCA" w14:textId="77777777" w:rsidR="002E22D9" w:rsidRPr="003E27D9" w:rsidRDefault="002E22D9" w:rsidP="002E22D9">
      <w:pPr>
        <w:spacing w:after="0" w:line="240" w:lineRule="auto"/>
        <w:ind w:left="274" w:right="99"/>
        <w:rPr>
          <w:rFonts w:ascii="Tw Cen MT" w:hAnsi="Tw Cen MT"/>
          <w:sz w:val="24"/>
          <w:szCs w:val="24"/>
        </w:rPr>
      </w:pPr>
    </w:p>
    <w:p w14:paraId="77E95285" w14:textId="6469C48B"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.6 : MODELE DE CAUTION DE RETENUE DE GARANTIE </w:t>
      </w:r>
    </w:p>
    <w:p w14:paraId="4D0FC34F"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70C48570" w14:textId="19DA358E"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.7: MODELE  D’ATTESTATION  DE VISITE DE SITE </w:t>
      </w:r>
    </w:p>
    <w:p w14:paraId="3E400E6D"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3A764570" w14:textId="74DDE7D2"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.8 : MODELE DE PRESENTATION DES MOYENS EN PERSONNEL </w:t>
      </w:r>
    </w:p>
    <w:p w14:paraId="6652AB5B"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0C84C1D1" w14:textId="1BE9908A" w:rsidR="002E22D9" w:rsidRPr="003E27D9" w:rsidRDefault="002E22D9" w:rsidP="002E22D9">
      <w:pPr>
        <w:spacing w:after="0" w:line="240" w:lineRule="auto"/>
        <w:ind w:left="274" w:right="99"/>
        <w:rPr>
          <w:rFonts w:ascii="Tw Cen MT" w:hAnsi="Tw Cen MT"/>
          <w:sz w:val="24"/>
          <w:szCs w:val="24"/>
          <w:lang w:val="pt-BR"/>
        </w:rPr>
      </w:pPr>
      <w:r w:rsidRPr="003E27D9">
        <w:rPr>
          <w:rFonts w:ascii="Tw Cen MT" w:hAnsi="Tw Cen MT"/>
          <w:sz w:val="24"/>
          <w:szCs w:val="24"/>
          <w:lang w:val="pt-BR"/>
        </w:rPr>
        <w:t>Annexe n°1</w:t>
      </w:r>
      <w:r w:rsidR="001D216D">
        <w:rPr>
          <w:rFonts w:ascii="Tw Cen MT" w:hAnsi="Tw Cen MT"/>
          <w:sz w:val="24"/>
          <w:szCs w:val="24"/>
          <w:lang w:val="pt-BR"/>
        </w:rPr>
        <w:t>1</w:t>
      </w:r>
      <w:r w:rsidRPr="003E27D9">
        <w:rPr>
          <w:rFonts w:ascii="Tw Cen MT" w:hAnsi="Tw Cen MT"/>
          <w:sz w:val="24"/>
          <w:szCs w:val="24"/>
          <w:lang w:val="pt-BR"/>
        </w:rPr>
        <w:t xml:space="preserve">.9: MODELE DE CURRICULUM VITÆ </w:t>
      </w:r>
    </w:p>
    <w:p w14:paraId="5C0C16C9" w14:textId="77777777" w:rsidR="002E22D9" w:rsidRPr="003E27D9" w:rsidRDefault="002E22D9" w:rsidP="002E22D9">
      <w:pPr>
        <w:spacing w:after="0" w:line="240" w:lineRule="auto"/>
        <w:ind w:left="274" w:right="99"/>
        <w:rPr>
          <w:rFonts w:ascii="Tw Cen MT" w:hAnsi="Tw Cen MT"/>
          <w:sz w:val="24"/>
          <w:szCs w:val="24"/>
          <w:lang w:val="pt-BR"/>
        </w:rPr>
      </w:pPr>
      <w:r w:rsidRPr="003E27D9">
        <w:rPr>
          <w:rFonts w:ascii="Tw Cen MT" w:hAnsi="Tw Cen MT"/>
          <w:sz w:val="24"/>
          <w:szCs w:val="24"/>
          <w:lang w:val="pt-BR"/>
        </w:rPr>
        <w:t xml:space="preserve"> </w:t>
      </w:r>
    </w:p>
    <w:p w14:paraId="56D30F22" w14:textId="3F1FAB7A"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.10 : MODELE D’ATTESTATION DE DISPONIBILITE </w:t>
      </w:r>
    </w:p>
    <w:p w14:paraId="79F87DB0"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4CFAD02F" w14:textId="54F58822"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.11 : MODELE DE PRESENTATION DU MATERIEL</w:t>
      </w:r>
    </w:p>
    <w:p w14:paraId="4D116FAB"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30F5CFBC" w14:textId="53C152D3"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.12 : MODELE DE FICHES DES REFERENCES DE L’ENTREPRISE </w:t>
      </w:r>
    </w:p>
    <w:p w14:paraId="612F2641" w14:textId="77777777" w:rsidR="002E22D9" w:rsidRPr="003E27D9" w:rsidRDefault="002E22D9" w:rsidP="002E22D9">
      <w:pPr>
        <w:spacing w:after="0" w:line="240" w:lineRule="auto"/>
        <w:ind w:left="274" w:right="99"/>
        <w:rPr>
          <w:rFonts w:ascii="Tw Cen MT" w:hAnsi="Tw Cen MT"/>
          <w:sz w:val="24"/>
          <w:szCs w:val="24"/>
        </w:rPr>
      </w:pPr>
    </w:p>
    <w:p w14:paraId="68DB65FA" w14:textId="3F24CD91"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.13 : FICHE RECAPITULATIVE DES REFERENCES DE L’ENTREPRISE  </w:t>
      </w:r>
    </w:p>
    <w:p w14:paraId="43E403E8" w14:textId="77777777"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 xml:space="preserve"> </w:t>
      </w:r>
    </w:p>
    <w:p w14:paraId="1D76BE30" w14:textId="5162A67C" w:rsidR="002E22D9" w:rsidRPr="003E27D9" w:rsidRDefault="002E22D9" w:rsidP="002E22D9">
      <w:pPr>
        <w:spacing w:after="0" w:line="240" w:lineRule="auto"/>
        <w:ind w:left="274"/>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.14 : MODELE DE FICHE DES CONTRATS EN COURS (PLAN DE CHARGE DE L’ENTREPRISE)</w:t>
      </w:r>
    </w:p>
    <w:p w14:paraId="6F6B0848" w14:textId="77777777" w:rsidR="002E22D9" w:rsidRPr="003E27D9" w:rsidRDefault="002E22D9" w:rsidP="002E22D9">
      <w:pPr>
        <w:spacing w:after="0" w:line="240" w:lineRule="auto"/>
        <w:ind w:left="274"/>
        <w:rPr>
          <w:rFonts w:ascii="Tw Cen MT" w:hAnsi="Tw Cen MT"/>
          <w:sz w:val="24"/>
          <w:szCs w:val="24"/>
        </w:rPr>
      </w:pPr>
    </w:p>
    <w:p w14:paraId="7829B1FB" w14:textId="7E748411"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.15 : MODELE CADRE DU PLANNING </w:t>
      </w:r>
    </w:p>
    <w:p w14:paraId="729DE5E3" w14:textId="77777777" w:rsidR="002E22D9" w:rsidRPr="003E27D9" w:rsidRDefault="002E22D9" w:rsidP="002E22D9">
      <w:pPr>
        <w:spacing w:after="0" w:line="240" w:lineRule="auto"/>
        <w:ind w:left="274" w:right="99"/>
        <w:rPr>
          <w:rFonts w:ascii="Tw Cen MT" w:hAnsi="Tw Cen MT"/>
          <w:sz w:val="24"/>
          <w:szCs w:val="24"/>
        </w:rPr>
      </w:pPr>
    </w:p>
    <w:p w14:paraId="2E893179" w14:textId="186A1D5A" w:rsidR="002E22D9" w:rsidRPr="003E27D9" w:rsidRDefault="002E22D9" w:rsidP="002E22D9">
      <w:pPr>
        <w:spacing w:after="0" w:line="240" w:lineRule="auto"/>
        <w:ind w:left="274"/>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.16 : MODELE DES POUVOIRS AU MANDATAIRE (CAS  DE GROUPEMENT  D’ENTREPRISES) </w:t>
      </w:r>
    </w:p>
    <w:p w14:paraId="603BBA1C" w14:textId="77777777" w:rsidR="002E22D9" w:rsidRPr="003E27D9" w:rsidRDefault="002E22D9" w:rsidP="002E22D9">
      <w:pPr>
        <w:spacing w:after="0" w:line="240" w:lineRule="auto"/>
        <w:ind w:left="274"/>
        <w:rPr>
          <w:rFonts w:ascii="Tw Cen MT" w:hAnsi="Tw Cen MT"/>
          <w:sz w:val="24"/>
          <w:szCs w:val="24"/>
        </w:rPr>
      </w:pPr>
    </w:p>
    <w:p w14:paraId="6E5FA520" w14:textId="6F4F711D" w:rsidR="002E22D9" w:rsidRPr="003E27D9" w:rsidRDefault="002E22D9" w:rsidP="002E22D9">
      <w:pPr>
        <w:spacing w:after="0" w:line="240" w:lineRule="auto"/>
        <w:ind w:left="274" w:right="99"/>
        <w:rPr>
          <w:rFonts w:ascii="Tw Cen MT" w:hAnsi="Tw Cen MT"/>
          <w:sz w:val="24"/>
          <w:szCs w:val="24"/>
        </w:rPr>
      </w:pPr>
      <w:r w:rsidRPr="003E27D9">
        <w:rPr>
          <w:rFonts w:ascii="Tw Cen MT" w:hAnsi="Tw Cen MT"/>
          <w:sz w:val="24"/>
          <w:szCs w:val="24"/>
        </w:rPr>
        <w:t>Annexe n°1</w:t>
      </w:r>
      <w:r w:rsidR="001D216D">
        <w:rPr>
          <w:rFonts w:ascii="Tw Cen MT" w:hAnsi="Tw Cen MT"/>
          <w:sz w:val="24"/>
          <w:szCs w:val="24"/>
        </w:rPr>
        <w:t>1</w:t>
      </w:r>
      <w:r w:rsidRPr="003E27D9">
        <w:rPr>
          <w:rFonts w:ascii="Tw Cen MT" w:hAnsi="Tw Cen MT"/>
          <w:sz w:val="24"/>
          <w:szCs w:val="24"/>
        </w:rPr>
        <w:t xml:space="preserve">.17 : MODELE DE CADRE D’ACCORD DE GROUPEMENT </w:t>
      </w:r>
    </w:p>
    <w:p w14:paraId="664EBE79" w14:textId="77777777" w:rsidR="002E22D9" w:rsidRPr="003E27D9" w:rsidRDefault="002E22D9" w:rsidP="002E22D9">
      <w:pPr>
        <w:widowControl w:val="0"/>
        <w:autoSpaceDE w:val="0"/>
        <w:spacing w:after="0" w:line="240" w:lineRule="auto"/>
        <w:jc w:val="both"/>
        <w:rPr>
          <w:rFonts w:ascii="Tw Cen MT" w:hAnsi="Tw Cen MT" w:cs="Arial"/>
          <w:spacing w:val="34"/>
          <w:sz w:val="24"/>
          <w:szCs w:val="24"/>
        </w:rPr>
      </w:pPr>
    </w:p>
    <w:p w14:paraId="75EE1FEA" w14:textId="77777777" w:rsidR="002E22D9" w:rsidRPr="003E27D9" w:rsidRDefault="002E22D9" w:rsidP="002E22D9">
      <w:pPr>
        <w:widowControl w:val="0"/>
        <w:autoSpaceDE w:val="0"/>
        <w:spacing w:after="0" w:line="240" w:lineRule="auto"/>
        <w:jc w:val="both"/>
        <w:rPr>
          <w:rFonts w:ascii="Tw Cen MT" w:hAnsi="Tw Cen MT" w:cs="Arial"/>
          <w:spacing w:val="34"/>
          <w:sz w:val="24"/>
          <w:szCs w:val="24"/>
        </w:rPr>
      </w:pPr>
    </w:p>
    <w:p w14:paraId="4B4B4CCB" w14:textId="77777777" w:rsidR="002E22D9" w:rsidRPr="003E27D9" w:rsidRDefault="002E22D9" w:rsidP="002E22D9">
      <w:pPr>
        <w:widowControl w:val="0"/>
        <w:autoSpaceDE w:val="0"/>
        <w:spacing w:after="0" w:line="240" w:lineRule="auto"/>
        <w:jc w:val="both"/>
        <w:rPr>
          <w:rFonts w:ascii="Tw Cen MT" w:hAnsi="Tw Cen MT" w:cs="Arial"/>
          <w:spacing w:val="34"/>
          <w:sz w:val="24"/>
          <w:szCs w:val="24"/>
        </w:rPr>
      </w:pPr>
    </w:p>
    <w:p w14:paraId="22CDDA18" w14:textId="77777777" w:rsidR="002E22D9" w:rsidRPr="003E27D9" w:rsidRDefault="002E22D9" w:rsidP="002E22D9">
      <w:pPr>
        <w:widowControl w:val="0"/>
        <w:autoSpaceDE w:val="0"/>
        <w:spacing w:after="0" w:line="240" w:lineRule="auto"/>
        <w:jc w:val="both"/>
        <w:rPr>
          <w:rFonts w:ascii="Tw Cen MT" w:hAnsi="Tw Cen MT" w:cs="Arial"/>
          <w:sz w:val="24"/>
          <w:szCs w:val="24"/>
        </w:rPr>
      </w:pPr>
    </w:p>
    <w:p w14:paraId="4E349619" w14:textId="77777777" w:rsidR="002E22D9" w:rsidRPr="003E27D9" w:rsidRDefault="002E22D9" w:rsidP="002E22D9">
      <w:pPr>
        <w:spacing w:after="0" w:line="240" w:lineRule="auto"/>
        <w:rPr>
          <w:rFonts w:ascii="Tw Cen MT" w:hAnsi="Tw Cen MT"/>
          <w:strike/>
          <w:sz w:val="24"/>
          <w:szCs w:val="24"/>
        </w:rPr>
        <w:sectPr w:rsidR="002E22D9" w:rsidRPr="003E27D9" w:rsidSect="002E22D9">
          <w:footerReference w:type="default" r:id="rId11"/>
          <w:pgSz w:w="11900" w:h="16820"/>
          <w:pgMar w:top="1134" w:right="1134" w:bottom="1134" w:left="1134" w:header="720" w:footer="720" w:gutter="0"/>
          <w:cols w:space="720"/>
        </w:sectPr>
      </w:pPr>
    </w:p>
    <w:p w14:paraId="526F0C95" w14:textId="61816DC4" w:rsidR="002E22D9" w:rsidRPr="003E27D9" w:rsidRDefault="002E22D9" w:rsidP="002E22D9">
      <w:pPr>
        <w:spacing w:after="0" w:line="240" w:lineRule="auto"/>
        <w:ind w:left="19" w:right="1961"/>
        <w:jc w:val="right"/>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 xml:space="preserve">.1 : MODELE DECLARATION D’INTENTION DE SOUMISSIONNER </w:t>
      </w:r>
    </w:p>
    <w:p w14:paraId="09427F42" w14:textId="77777777" w:rsidR="002E22D9" w:rsidRPr="003E27D9" w:rsidRDefault="002E22D9" w:rsidP="002E22D9">
      <w:pPr>
        <w:spacing w:after="0" w:line="240" w:lineRule="auto"/>
        <w:ind w:right="26"/>
        <w:jc w:val="both"/>
        <w:rPr>
          <w:rFonts w:ascii="Tw Cen MT" w:hAnsi="Tw Cen MT"/>
          <w:sz w:val="24"/>
          <w:szCs w:val="24"/>
        </w:rPr>
      </w:pPr>
    </w:p>
    <w:p w14:paraId="5718B342"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Je soussigné, …………………………………………….…… (Nom et prénoms du mandataire)  </w:t>
      </w:r>
    </w:p>
    <w:p w14:paraId="69A1D23A" w14:textId="77777777" w:rsidR="002E22D9" w:rsidRPr="003E27D9" w:rsidRDefault="002E22D9" w:rsidP="002E22D9">
      <w:pPr>
        <w:spacing w:after="0" w:line="240" w:lineRule="auto"/>
        <w:ind w:left="24"/>
        <w:jc w:val="both"/>
        <w:rPr>
          <w:rFonts w:ascii="Tw Cen MT" w:hAnsi="Tw Cen MT"/>
          <w:sz w:val="24"/>
          <w:szCs w:val="24"/>
        </w:rPr>
      </w:pPr>
    </w:p>
    <w:p w14:paraId="000AE074"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Agissant au nom et pour le compte de……………………………………… (Entreprises ou Groupement d’entreprises), </w:t>
      </w:r>
    </w:p>
    <w:p w14:paraId="3C516C67" w14:textId="77777777" w:rsidR="002E22D9" w:rsidRPr="003E27D9" w:rsidRDefault="002E22D9" w:rsidP="002E22D9">
      <w:pPr>
        <w:spacing w:after="0" w:line="240" w:lineRule="auto"/>
        <w:ind w:left="24"/>
        <w:jc w:val="both"/>
        <w:rPr>
          <w:rFonts w:ascii="Tw Cen MT" w:hAnsi="Tw Cen MT"/>
          <w:sz w:val="24"/>
          <w:szCs w:val="24"/>
        </w:rPr>
      </w:pPr>
    </w:p>
    <w:p w14:paraId="1AB86FFB"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En vertu de ma qualité de……………………………………………….. (Fonction du signataire),  </w:t>
      </w:r>
    </w:p>
    <w:p w14:paraId="30ACB904" w14:textId="77777777" w:rsidR="002E22D9" w:rsidRPr="003E27D9" w:rsidRDefault="002E22D9" w:rsidP="002E22D9">
      <w:pPr>
        <w:spacing w:after="0" w:line="240" w:lineRule="auto"/>
        <w:ind w:left="24"/>
        <w:jc w:val="both"/>
        <w:rPr>
          <w:rFonts w:ascii="Tw Cen MT" w:hAnsi="Tw Cen MT"/>
          <w:sz w:val="24"/>
          <w:szCs w:val="24"/>
        </w:rPr>
      </w:pPr>
    </w:p>
    <w:p w14:paraId="6D429735"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Déclare sous peine de sanctions édictées par l’article 2 du décret n°54/596 du 11 juin 1945 : </w:t>
      </w:r>
    </w:p>
    <w:p w14:paraId="2EAFB468" w14:textId="77777777" w:rsidR="002E22D9" w:rsidRPr="003E27D9" w:rsidRDefault="002E22D9" w:rsidP="002E22D9">
      <w:pPr>
        <w:spacing w:after="0" w:line="240" w:lineRule="auto"/>
        <w:ind w:left="24"/>
        <w:jc w:val="both"/>
        <w:rPr>
          <w:rFonts w:ascii="Tw Cen MT" w:hAnsi="Tw Cen MT"/>
          <w:sz w:val="24"/>
          <w:szCs w:val="24"/>
        </w:rPr>
      </w:pPr>
    </w:p>
    <w:p w14:paraId="25A8BFD7"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Que le Soumissionnaire en question est inscrit sous le n° RC ………… du registre du commerce. </w:t>
      </w:r>
    </w:p>
    <w:p w14:paraId="55D46E93" w14:textId="77777777" w:rsidR="002E22D9" w:rsidRPr="003E27D9" w:rsidRDefault="002E22D9" w:rsidP="002E22D9">
      <w:pPr>
        <w:spacing w:after="0" w:line="240" w:lineRule="auto"/>
        <w:ind w:left="24"/>
        <w:jc w:val="both"/>
        <w:rPr>
          <w:rFonts w:ascii="Tw Cen MT" w:hAnsi="Tw Cen MT"/>
          <w:sz w:val="24"/>
          <w:szCs w:val="24"/>
        </w:rPr>
      </w:pPr>
    </w:p>
    <w:p w14:paraId="51A2E494"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Qu’il n’est pas en état de faillite ou de liquidation judiciaire. </w:t>
      </w:r>
    </w:p>
    <w:p w14:paraId="7127E02C" w14:textId="77777777" w:rsidR="002E22D9" w:rsidRPr="003E27D9" w:rsidRDefault="002E22D9" w:rsidP="002E22D9">
      <w:pPr>
        <w:spacing w:after="0" w:line="240" w:lineRule="auto"/>
        <w:ind w:left="24"/>
        <w:jc w:val="both"/>
        <w:rPr>
          <w:rFonts w:ascii="Tw Cen MT" w:hAnsi="Tw Cen MT"/>
          <w:sz w:val="24"/>
          <w:szCs w:val="24"/>
        </w:rPr>
      </w:pPr>
    </w:p>
    <w:p w14:paraId="21CFF318"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Qu’aucun des gérants, administrateurs ou directeurs de l’entreprise ne tombe sous le coup des condamnations, déchéances ou sanctions prévues par la loi n°47/1635 du 30 août 1947 relative à l’assainissement des professions commerciales et industrielles ; </w:t>
      </w:r>
    </w:p>
    <w:p w14:paraId="41ADA3FB" w14:textId="77777777" w:rsidR="002E22D9" w:rsidRPr="003E27D9" w:rsidRDefault="002E22D9" w:rsidP="002E22D9">
      <w:pPr>
        <w:spacing w:after="0" w:line="240" w:lineRule="auto"/>
        <w:ind w:left="24"/>
        <w:jc w:val="both"/>
        <w:rPr>
          <w:rFonts w:ascii="Tw Cen MT" w:hAnsi="Tw Cen MT"/>
          <w:sz w:val="24"/>
          <w:szCs w:val="24"/>
        </w:rPr>
      </w:pPr>
    </w:p>
    <w:p w14:paraId="3D7899D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Que le Soumissionnaire en question ne tombe pas sous le coup de l’exclusion prévue par le dernier alinéa de l’article 37 de l’Ordonnance n°53/704 du 29 août 1953 relatif au maintien ou rétablissement de la libre concurrence industrielle et commerciale. </w:t>
      </w:r>
    </w:p>
    <w:p w14:paraId="56B3B0A4" w14:textId="77777777" w:rsidR="002E22D9" w:rsidRPr="003E27D9" w:rsidRDefault="002E22D9" w:rsidP="002E22D9">
      <w:pPr>
        <w:spacing w:after="0" w:line="240" w:lineRule="auto"/>
        <w:ind w:left="24"/>
        <w:jc w:val="both"/>
        <w:rPr>
          <w:rFonts w:ascii="Tw Cen MT" w:hAnsi="Tw Cen MT"/>
          <w:sz w:val="24"/>
          <w:szCs w:val="24"/>
        </w:rPr>
      </w:pPr>
    </w:p>
    <w:p w14:paraId="468C58FF" w14:textId="3881F935"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 En vertu de quoi, j’ai (nous avons) l’honneur de soumissionner dans le cadre du Présent Appel d’Offres National Ouvert en vue des </w:t>
      </w:r>
      <w:r w:rsidR="00A0355A">
        <w:rPr>
          <w:rFonts w:ascii="Tw Cen MT" w:hAnsi="Tw Cen MT"/>
          <w:sz w:val="24"/>
          <w:szCs w:val="24"/>
        </w:rPr>
        <w:t xml:space="preserve">travaux de </w:t>
      </w:r>
      <w:r w:rsidR="008C0CBB">
        <w:rPr>
          <w:rFonts w:ascii="Tw Cen MT" w:hAnsi="Tw Cen MT"/>
          <w:sz w:val="24"/>
          <w:szCs w:val="24"/>
        </w:rPr>
        <w:t xml:space="preserve">construction de deux </w:t>
      </w:r>
      <w:proofErr w:type="gramStart"/>
      <w:r w:rsidR="008C0CBB">
        <w:rPr>
          <w:rFonts w:ascii="Tw Cen MT" w:hAnsi="Tw Cen MT"/>
          <w:sz w:val="24"/>
          <w:szCs w:val="24"/>
        </w:rPr>
        <w:t>blocs  (</w:t>
      </w:r>
      <w:proofErr w:type="gramEnd"/>
      <w:r w:rsidR="008C0CBB">
        <w:rPr>
          <w:rFonts w:ascii="Tw Cen MT" w:hAnsi="Tw Cen MT"/>
          <w:sz w:val="24"/>
          <w:szCs w:val="24"/>
        </w:rPr>
        <w:t>02) logements de type T2</w:t>
      </w:r>
      <w:r w:rsidR="00A43654" w:rsidRPr="003E27D9">
        <w:rPr>
          <w:rFonts w:ascii="Tw Cen MT" w:hAnsi="Tw Cen MT" w:cs="Arial"/>
          <w:b/>
          <w:sz w:val="24"/>
          <w:szCs w:val="24"/>
        </w:rPr>
        <w:t xml:space="preserve"> dans</w:t>
      </w:r>
      <w:r w:rsidRPr="003E27D9">
        <w:rPr>
          <w:rFonts w:ascii="Tw Cen MT" w:hAnsi="Tw Cen MT"/>
          <w:b/>
          <w:sz w:val="24"/>
          <w:szCs w:val="24"/>
        </w:rPr>
        <w:t xml:space="preserve"> la </w:t>
      </w:r>
      <w:r w:rsidR="00960F0E">
        <w:rPr>
          <w:rFonts w:ascii="Tw Cen MT" w:hAnsi="Tw Cen MT"/>
          <w:b/>
          <w:sz w:val="24"/>
          <w:szCs w:val="24"/>
        </w:rPr>
        <w:t>Commune de DATCHEKA</w:t>
      </w:r>
      <w:r w:rsidRPr="003E27D9">
        <w:rPr>
          <w:rFonts w:ascii="Tw Cen MT" w:hAnsi="Tw Cen MT"/>
          <w:sz w:val="24"/>
          <w:szCs w:val="24"/>
        </w:rPr>
        <w:t xml:space="preserve">. </w:t>
      </w:r>
    </w:p>
    <w:p w14:paraId="113F0B2D" w14:textId="77777777" w:rsidR="002E22D9" w:rsidRPr="003E27D9" w:rsidRDefault="002E22D9" w:rsidP="002E22D9">
      <w:pPr>
        <w:spacing w:after="0" w:line="240" w:lineRule="auto"/>
        <w:ind w:left="24"/>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p>
    <w:p w14:paraId="3A9C7D56" w14:textId="77777777" w:rsidR="002E22D9" w:rsidRPr="003E27D9" w:rsidRDefault="002E22D9" w:rsidP="002E22D9">
      <w:pPr>
        <w:spacing w:after="0" w:line="240" w:lineRule="auto"/>
        <w:ind w:left="4985" w:right="5011"/>
        <w:jc w:val="both"/>
        <w:rPr>
          <w:rFonts w:ascii="Tw Cen MT" w:hAnsi="Tw Cen MT"/>
          <w:sz w:val="24"/>
          <w:szCs w:val="24"/>
        </w:rPr>
      </w:pPr>
    </w:p>
    <w:p w14:paraId="20812ABB" w14:textId="77777777" w:rsidR="002E22D9" w:rsidRPr="003E27D9" w:rsidRDefault="002E22D9" w:rsidP="002E22D9">
      <w:pPr>
        <w:spacing w:after="0" w:line="240" w:lineRule="auto"/>
        <w:ind w:left="12" w:right="84"/>
        <w:jc w:val="both"/>
        <w:rPr>
          <w:rFonts w:ascii="Tw Cen MT" w:hAnsi="Tw Cen MT"/>
          <w:sz w:val="24"/>
          <w:szCs w:val="24"/>
        </w:rPr>
      </w:pPr>
      <w:r w:rsidRPr="003E27D9">
        <w:rPr>
          <w:rFonts w:ascii="Tw Cen MT" w:hAnsi="Tw Cen MT"/>
          <w:sz w:val="24"/>
          <w:szCs w:val="24"/>
        </w:rPr>
        <w:t xml:space="preserve">Fait à………………., le……………………….. </w:t>
      </w:r>
    </w:p>
    <w:p w14:paraId="1650FD49" w14:textId="77777777" w:rsidR="002E22D9" w:rsidRPr="003E27D9" w:rsidRDefault="002E22D9" w:rsidP="002E22D9">
      <w:pPr>
        <w:spacing w:after="0" w:line="240" w:lineRule="auto"/>
        <w:ind w:right="27"/>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p>
    <w:p w14:paraId="3C119995" w14:textId="77777777" w:rsidR="002E22D9" w:rsidRPr="003E27D9" w:rsidRDefault="002E22D9" w:rsidP="002E22D9">
      <w:pPr>
        <w:spacing w:after="0" w:line="240" w:lineRule="auto"/>
        <w:ind w:left="4985" w:right="5011"/>
        <w:jc w:val="both"/>
        <w:rPr>
          <w:rFonts w:ascii="Tw Cen MT" w:hAnsi="Tw Cen MT"/>
          <w:sz w:val="24"/>
          <w:szCs w:val="24"/>
        </w:rPr>
      </w:pPr>
    </w:p>
    <w:p w14:paraId="0A3DCE96" w14:textId="77777777" w:rsidR="002E22D9" w:rsidRPr="003E27D9" w:rsidRDefault="002E22D9" w:rsidP="002E22D9">
      <w:pPr>
        <w:tabs>
          <w:tab w:val="center" w:pos="1310"/>
          <w:tab w:val="center" w:pos="2018"/>
          <w:tab w:val="center" w:pos="2726"/>
          <w:tab w:val="center" w:pos="3434"/>
          <w:tab w:val="center" w:pos="4142"/>
          <w:tab w:val="center" w:pos="4850"/>
          <w:tab w:val="center" w:pos="7110"/>
        </w:tabs>
        <w:spacing w:after="0" w:line="240" w:lineRule="auto"/>
        <w:jc w:val="both"/>
        <w:rPr>
          <w:rFonts w:ascii="Tw Cen MT" w:hAnsi="Tw Cen MT"/>
          <w:sz w:val="24"/>
          <w:szCs w:val="24"/>
        </w:rPr>
      </w:pPr>
      <w:r w:rsidRPr="003E27D9">
        <w:rPr>
          <w:rFonts w:ascii="Tw Cen MT" w:eastAsia="Calibri" w:hAnsi="Tw Cen MT" w:cs="Calibri"/>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t xml:space="preserve">Nom et prénoms du signataire </w:t>
      </w:r>
    </w:p>
    <w:p w14:paraId="002B01B9" w14:textId="77777777" w:rsidR="002E22D9" w:rsidRPr="003E27D9" w:rsidRDefault="002E22D9" w:rsidP="002E22D9">
      <w:pPr>
        <w:spacing w:after="0" w:line="240" w:lineRule="auto"/>
        <w:ind w:right="26"/>
        <w:jc w:val="both"/>
        <w:rPr>
          <w:rFonts w:ascii="Tw Cen MT" w:hAnsi="Tw Cen MT"/>
          <w:sz w:val="24"/>
          <w:szCs w:val="24"/>
        </w:rPr>
      </w:pPr>
    </w:p>
    <w:p w14:paraId="0CEDD6A6" w14:textId="77777777" w:rsidR="002E22D9" w:rsidRPr="003E27D9" w:rsidRDefault="002E22D9" w:rsidP="002E22D9">
      <w:pPr>
        <w:spacing w:after="0" w:line="240" w:lineRule="auto"/>
        <w:ind w:right="29"/>
        <w:jc w:val="both"/>
        <w:rPr>
          <w:rFonts w:ascii="Tw Cen MT" w:hAnsi="Tw Cen MT"/>
          <w:sz w:val="24"/>
          <w:szCs w:val="24"/>
        </w:rPr>
      </w:pPr>
      <w:r w:rsidRPr="003E27D9">
        <w:rPr>
          <w:rFonts w:ascii="Tw Cen MT" w:hAnsi="Tw Cen MT"/>
          <w:sz w:val="24"/>
          <w:szCs w:val="24"/>
        </w:rPr>
        <w:tab/>
      </w:r>
    </w:p>
    <w:p w14:paraId="1B5059E0" w14:textId="77777777" w:rsidR="002E22D9" w:rsidRPr="003E27D9" w:rsidRDefault="002E22D9" w:rsidP="002E22D9">
      <w:pPr>
        <w:tabs>
          <w:tab w:val="center" w:pos="2407"/>
          <w:tab w:val="center" w:pos="3115"/>
          <w:tab w:val="center" w:pos="3823"/>
          <w:tab w:val="center" w:pos="4531"/>
          <w:tab w:val="center" w:pos="5239"/>
          <w:tab w:val="center" w:pos="5947"/>
          <w:tab w:val="center" w:pos="7108"/>
        </w:tabs>
        <w:spacing w:after="0" w:line="240" w:lineRule="auto"/>
        <w:jc w:val="both"/>
        <w:rPr>
          <w:rFonts w:ascii="Tw Cen MT" w:hAnsi="Tw Cen MT"/>
          <w:sz w:val="24"/>
          <w:szCs w:val="24"/>
        </w:rPr>
      </w:pPr>
      <w:r w:rsidRPr="003E27D9">
        <w:rPr>
          <w:rFonts w:ascii="Tw Cen MT" w:eastAsia="Calibri" w:hAnsi="Tw Cen MT" w:cs="Calibri"/>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t xml:space="preserve">Fonction </w:t>
      </w:r>
    </w:p>
    <w:p w14:paraId="7494B7BC" w14:textId="77777777" w:rsidR="002E22D9" w:rsidRPr="003E27D9" w:rsidRDefault="002E22D9" w:rsidP="002E22D9">
      <w:pPr>
        <w:spacing w:after="0" w:line="240" w:lineRule="auto"/>
        <w:ind w:left="24"/>
        <w:jc w:val="both"/>
        <w:rPr>
          <w:rFonts w:ascii="Tw Cen MT" w:hAnsi="Tw Cen MT"/>
          <w:b/>
          <w:sz w:val="24"/>
          <w:szCs w:val="24"/>
        </w:rPr>
      </w:pPr>
      <w:r w:rsidRPr="003E27D9">
        <w:rPr>
          <w:rFonts w:ascii="Tw Cen MT" w:hAnsi="Tw Cen MT"/>
          <w:b/>
          <w:sz w:val="24"/>
          <w:szCs w:val="24"/>
        </w:rPr>
        <w:tab/>
      </w:r>
    </w:p>
    <w:p w14:paraId="0859A24C" w14:textId="77777777" w:rsidR="002E22D9" w:rsidRPr="003E27D9" w:rsidRDefault="002E22D9" w:rsidP="002E22D9">
      <w:pPr>
        <w:spacing w:after="0" w:line="240" w:lineRule="auto"/>
        <w:ind w:left="24"/>
        <w:jc w:val="both"/>
        <w:rPr>
          <w:rFonts w:ascii="Tw Cen MT" w:hAnsi="Tw Cen MT"/>
          <w:b/>
          <w:sz w:val="24"/>
          <w:szCs w:val="24"/>
        </w:rPr>
      </w:pPr>
    </w:p>
    <w:p w14:paraId="71B3E432" w14:textId="77777777" w:rsidR="002E22D9" w:rsidRPr="003E27D9" w:rsidRDefault="002E22D9" w:rsidP="002E22D9">
      <w:pPr>
        <w:spacing w:after="0" w:line="240" w:lineRule="auto"/>
        <w:ind w:left="24"/>
        <w:jc w:val="both"/>
        <w:rPr>
          <w:rFonts w:ascii="Tw Cen MT" w:hAnsi="Tw Cen MT"/>
          <w:b/>
          <w:sz w:val="24"/>
          <w:szCs w:val="24"/>
        </w:rPr>
      </w:pPr>
    </w:p>
    <w:p w14:paraId="1D4640E9" w14:textId="77777777" w:rsidR="002E22D9" w:rsidRPr="003E27D9" w:rsidRDefault="002E22D9" w:rsidP="002E22D9">
      <w:pPr>
        <w:spacing w:after="0" w:line="240" w:lineRule="auto"/>
        <w:ind w:left="24"/>
        <w:jc w:val="both"/>
        <w:rPr>
          <w:rFonts w:ascii="Tw Cen MT" w:hAnsi="Tw Cen MT"/>
          <w:b/>
          <w:sz w:val="24"/>
          <w:szCs w:val="24"/>
        </w:rPr>
      </w:pPr>
    </w:p>
    <w:p w14:paraId="2B34F01B" w14:textId="77777777" w:rsidR="002E22D9" w:rsidRPr="003E27D9" w:rsidRDefault="002E22D9" w:rsidP="002E22D9">
      <w:pPr>
        <w:spacing w:after="0" w:line="240" w:lineRule="auto"/>
        <w:ind w:left="24"/>
        <w:jc w:val="both"/>
        <w:rPr>
          <w:rFonts w:ascii="Tw Cen MT" w:hAnsi="Tw Cen MT"/>
          <w:b/>
          <w:sz w:val="24"/>
          <w:szCs w:val="24"/>
        </w:rPr>
      </w:pPr>
    </w:p>
    <w:p w14:paraId="28EBFDE6" w14:textId="77777777" w:rsidR="002E22D9" w:rsidRPr="003E27D9" w:rsidRDefault="002E22D9" w:rsidP="002E22D9">
      <w:pPr>
        <w:spacing w:after="0" w:line="240" w:lineRule="auto"/>
        <w:ind w:left="24"/>
        <w:jc w:val="both"/>
        <w:rPr>
          <w:rFonts w:ascii="Tw Cen MT" w:hAnsi="Tw Cen MT"/>
          <w:b/>
          <w:sz w:val="24"/>
          <w:szCs w:val="24"/>
        </w:rPr>
      </w:pPr>
    </w:p>
    <w:p w14:paraId="00781BFA" w14:textId="77777777" w:rsidR="002E22D9" w:rsidRPr="003E27D9" w:rsidRDefault="002E22D9" w:rsidP="002E22D9">
      <w:pPr>
        <w:spacing w:after="0" w:line="240" w:lineRule="auto"/>
        <w:ind w:left="24"/>
        <w:jc w:val="both"/>
        <w:rPr>
          <w:rFonts w:ascii="Tw Cen MT" w:hAnsi="Tw Cen MT"/>
          <w:b/>
          <w:sz w:val="24"/>
          <w:szCs w:val="24"/>
        </w:rPr>
      </w:pPr>
    </w:p>
    <w:p w14:paraId="1AD5FADF" w14:textId="77777777" w:rsidR="002E22D9" w:rsidRPr="003E27D9" w:rsidRDefault="002E22D9" w:rsidP="002E22D9">
      <w:pPr>
        <w:spacing w:after="0" w:line="240" w:lineRule="auto"/>
        <w:ind w:left="24"/>
        <w:jc w:val="both"/>
        <w:rPr>
          <w:rFonts w:ascii="Tw Cen MT" w:hAnsi="Tw Cen MT"/>
          <w:b/>
          <w:sz w:val="24"/>
          <w:szCs w:val="24"/>
        </w:rPr>
      </w:pPr>
    </w:p>
    <w:p w14:paraId="1E060792" w14:textId="77777777" w:rsidR="002E22D9" w:rsidRPr="003E27D9" w:rsidRDefault="002E22D9" w:rsidP="002E22D9">
      <w:pPr>
        <w:spacing w:after="0" w:line="240" w:lineRule="auto"/>
        <w:ind w:left="24"/>
        <w:jc w:val="both"/>
        <w:rPr>
          <w:rFonts w:ascii="Tw Cen MT" w:hAnsi="Tw Cen MT"/>
          <w:b/>
          <w:sz w:val="24"/>
          <w:szCs w:val="24"/>
        </w:rPr>
      </w:pPr>
    </w:p>
    <w:p w14:paraId="685D20C0" w14:textId="77777777" w:rsidR="002E22D9" w:rsidRPr="003E27D9" w:rsidRDefault="002E22D9" w:rsidP="002E22D9">
      <w:pPr>
        <w:spacing w:after="0" w:line="240" w:lineRule="auto"/>
        <w:ind w:left="24"/>
        <w:jc w:val="both"/>
        <w:rPr>
          <w:rFonts w:ascii="Tw Cen MT" w:hAnsi="Tw Cen MT"/>
          <w:b/>
          <w:sz w:val="24"/>
          <w:szCs w:val="24"/>
        </w:rPr>
      </w:pPr>
    </w:p>
    <w:p w14:paraId="57BE4A7D" w14:textId="77777777" w:rsidR="002E22D9" w:rsidRPr="003E27D9" w:rsidRDefault="002E22D9" w:rsidP="002E22D9">
      <w:pPr>
        <w:spacing w:after="0" w:line="240" w:lineRule="auto"/>
        <w:ind w:left="24"/>
        <w:jc w:val="both"/>
        <w:rPr>
          <w:rFonts w:ascii="Tw Cen MT" w:hAnsi="Tw Cen MT"/>
          <w:b/>
          <w:sz w:val="24"/>
          <w:szCs w:val="24"/>
        </w:rPr>
      </w:pPr>
    </w:p>
    <w:p w14:paraId="3A3C92C0" w14:textId="77777777" w:rsidR="002E22D9" w:rsidRPr="003E27D9" w:rsidRDefault="002E22D9" w:rsidP="002E22D9">
      <w:pPr>
        <w:spacing w:after="0" w:line="240" w:lineRule="auto"/>
        <w:ind w:left="24"/>
        <w:jc w:val="both"/>
        <w:rPr>
          <w:rFonts w:ascii="Tw Cen MT" w:hAnsi="Tw Cen MT"/>
          <w:b/>
          <w:sz w:val="24"/>
          <w:szCs w:val="24"/>
        </w:rPr>
      </w:pPr>
    </w:p>
    <w:p w14:paraId="40D69476" w14:textId="77777777" w:rsidR="002E22D9" w:rsidRPr="003E27D9" w:rsidRDefault="002E22D9" w:rsidP="002E22D9">
      <w:pPr>
        <w:spacing w:after="0" w:line="240" w:lineRule="auto"/>
        <w:ind w:left="24"/>
        <w:jc w:val="both"/>
        <w:rPr>
          <w:rFonts w:ascii="Tw Cen MT" w:hAnsi="Tw Cen MT"/>
          <w:b/>
          <w:sz w:val="24"/>
          <w:szCs w:val="24"/>
        </w:rPr>
      </w:pPr>
    </w:p>
    <w:p w14:paraId="030A3C00" w14:textId="77777777" w:rsidR="002E22D9" w:rsidRPr="003E27D9" w:rsidRDefault="002E22D9" w:rsidP="002E22D9">
      <w:pPr>
        <w:spacing w:after="0" w:line="240" w:lineRule="auto"/>
        <w:ind w:left="24"/>
        <w:jc w:val="both"/>
        <w:rPr>
          <w:rFonts w:ascii="Tw Cen MT" w:hAnsi="Tw Cen MT"/>
          <w:b/>
          <w:sz w:val="24"/>
          <w:szCs w:val="24"/>
        </w:rPr>
      </w:pPr>
    </w:p>
    <w:p w14:paraId="3AAC8A44" w14:textId="77777777" w:rsidR="002E22D9" w:rsidRPr="003E27D9" w:rsidRDefault="002E22D9" w:rsidP="002E22D9">
      <w:pPr>
        <w:spacing w:after="0" w:line="240" w:lineRule="auto"/>
        <w:ind w:left="24"/>
        <w:jc w:val="both"/>
        <w:rPr>
          <w:rFonts w:ascii="Tw Cen MT" w:hAnsi="Tw Cen MT"/>
          <w:b/>
          <w:sz w:val="24"/>
          <w:szCs w:val="24"/>
        </w:rPr>
      </w:pPr>
    </w:p>
    <w:p w14:paraId="08412A60" w14:textId="77777777" w:rsidR="002E22D9" w:rsidRPr="003E27D9" w:rsidRDefault="002E22D9" w:rsidP="002E22D9">
      <w:pPr>
        <w:spacing w:after="0" w:line="240" w:lineRule="auto"/>
        <w:ind w:left="24"/>
        <w:jc w:val="both"/>
        <w:rPr>
          <w:rFonts w:ascii="Tw Cen MT" w:hAnsi="Tw Cen MT"/>
          <w:b/>
          <w:sz w:val="24"/>
          <w:szCs w:val="24"/>
        </w:rPr>
      </w:pPr>
    </w:p>
    <w:p w14:paraId="47035CEC"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67109E7A" w14:textId="1E8F98C2"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.2 : MODELE DE SOUMISSION</w:t>
      </w:r>
    </w:p>
    <w:p w14:paraId="039C98DF" w14:textId="77777777" w:rsidR="002E22D9" w:rsidRPr="003E27D9" w:rsidRDefault="002E22D9" w:rsidP="002E22D9">
      <w:pPr>
        <w:spacing w:after="0" w:line="240" w:lineRule="auto"/>
        <w:ind w:right="26"/>
        <w:jc w:val="both"/>
        <w:rPr>
          <w:rFonts w:ascii="Tw Cen MT" w:hAnsi="Tw Cen MT"/>
          <w:sz w:val="24"/>
          <w:szCs w:val="24"/>
        </w:rPr>
      </w:pPr>
    </w:p>
    <w:p w14:paraId="29A161B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Je, soussigné…................................……………………………………………....... </w:t>
      </w:r>
      <w:r w:rsidRPr="003E27D9">
        <w:rPr>
          <w:rFonts w:ascii="Tw Cen MT" w:hAnsi="Tw Cen MT"/>
          <w:i/>
          <w:sz w:val="24"/>
          <w:szCs w:val="24"/>
        </w:rPr>
        <w:t>[Indiquer le nom et la qualité du signataire]</w:t>
      </w:r>
    </w:p>
    <w:p w14:paraId="2F2EF7AF"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représentant la société, l’entreprise ou le groupement………………..............…..…dont le siège social est à……….…...............inscrite au registre du commerce de……………... sous le n°……………….................…… </w:t>
      </w:r>
    </w:p>
    <w:p w14:paraId="37E0C99E" w14:textId="77777777" w:rsidR="002E22D9" w:rsidRPr="003E27D9" w:rsidRDefault="002E22D9" w:rsidP="002E22D9">
      <w:pPr>
        <w:spacing w:after="0" w:line="240" w:lineRule="auto"/>
        <w:ind w:left="24"/>
        <w:jc w:val="both"/>
        <w:rPr>
          <w:rFonts w:ascii="Tw Cen MT" w:hAnsi="Tw Cen MT"/>
          <w:sz w:val="24"/>
          <w:szCs w:val="24"/>
        </w:rPr>
      </w:pPr>
    </w:p>
    <w:p w14:paraId="45A39275" w14:textId="0707F9D0"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Après avoir pris connaissance de toutes les pièces figurant ou mentionnées au dossier d'Appel d’Offres n°********** y compris l’(es)additif(s), des </w:t>
      </w:r>
      <w:r w:rsidR="00A0355A">
        <w:rPr>
          <w:rFonts w:ascii="Tw Cen MT" w:hAnsi="Tw Cen MT"/>
          <w:sz w:val="24"/>
          <w:szCs w:val="24"/>
        </w:rPr>
        <w:t xml:space="preserve">travaux de </w:t>
      </w:r>
      <w:r w:rsidR="004800A7">
        <w:rPr>
          <w:rFonts w:ascii="Tw Cen MT" w:hAnsi="Tw Cen MT"/>
          <w:sz w:val="24"/>
          <w:szCs w:val="24"/>
        </w:rPr>
        <w:t xml:space="preserve">construction de deux blocs </w:t>
      </w:r>
      <w:proofErr w:type="gramStart"/>
      <w:r w:rsidR="004800A7">
        <w:rPr>
          <w:rFonts w:ascii="Tw Cen MT" w:hAnsi="Tw Cen MT"/>
          <w:sz w:val="24"/>
          <w:szCs w:val="24"/>
        </w:rPr>
        <w:t>de  (</w:t>
      </w:r>
      <w:proofErr w:type="gramEnd"/>
      <w:r w:rsidR="004800A7">
        <w:rPr>
          <w:rFonts w:ascii="Tw Cen MT" w:hAnsi="Tw Cen MT"/>
          <w:sz w:val="24"/>
          <w:szCs w:val="24"/>
        </w:rPr>
        <w:t>02) logements de type T2</w:t>
      </w:r>
      <w:r w:rsidR="008505DF">
        <w:rPr>
          <w:rFonts w:ascii="Tw Cen MT" w:hAnsi="Tw Cen MT" w:cs="Arial"/>
          <w:b/>
          <w:sz w:val="24"/>
          <w:szCs w:val="24"/>
        </w:rPr>
        <w:t xml:space="preserve"> </w:t>
      </w:r>
      <w:r w:rsidRPr="003E27D9">
        <w:rPr>
          <w:rFonts w:ascii="Tw Cen MT" w:hAnsi="Tw Cen MT" w:cs="Arial"/>
          <w:sz w:val="24"/>
          <w:szCs w:val="24"/>
        </w:rPr>
        <w:t xml:space="preserve">dans la </w:t>
      </w:r>
      <w:r w:rsidR="00960F0E">
        <w:rPr>
          <w:rFonts w:ascii="Tw Cen MT" w:hAnsi="Tw Cen MT" w:cs="Arial"/>
          <w:sz w:val="24"/>
          <w:szCs w:val="24"/>
        </w:rPr>
        <w:t>Commune de DATCHEKA</w:t>
      </w:r>
      <w:r w:rsidRPr="003E27D9">
        <w:rPr>
          <w:rFonts w:ascii="Tw Cen MT" w:hAnsi="Tw Cen MT"/>
          <w:sz w:val="24"/>
          <w:szCs w:val="24"/>
        </w:rPr>
        <w:t>.</w:t>
      </w:r>
    </w:p>
    <w:p w14:paraId="2F366719" w14:textId="77777777" w:rsidR="002E22D9" w:rsidRPr="003E27D9" w:rsidRDefault="002E22D9" w:rsidP="002E22D9">
      <w:pPr>
        <w:spacing w:after="0" w:line="240" w:lineRule="auto"/>
        <w:ind w:left="24"/>
        <w:jc w:val="both"/>
        <w:rPr>
          <w:rFonts w:ascii="Tw Cen MT" w:hAnsi="Tw Cen MT"/>
          <w:sz w:val="24"/>
          <w:szCs w:val="24"/>
        </w:rPr>
      </w:pPr>
    </w:p>
    <w:p w14:paraId="551E06B1"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Après m'être personnellement rendu compte de la situation des lieux et avoir apprécié à mon point de vue et sous ma responsabilité, la nature et la difficulté des travaux à effectuer. </w:t>
      </w:r>
    </w:p>
    <w:p w14:paraId="7BF3A19E" w14:textId="77777777" w:rsidR="002E22D9" w:rsidRPr="003E27D9" w:rsidRDefault="002E22D9" w:rsidP="002E22D9">
      <w:pPr>
        <w:spacing w:after="0" w:line="240" w:lineRule="auto"/>
        <w:ind w:left="24"/>
        <w:jc w:val="both"/>
        <w:rPr>
          <w:rFonts w:ascii="Tw Cen MT" w:hAnsi="Tw Cen MT"/>
          <w:sz w:val="24"/>
          <w:szCs w:val="24"/>
        </w:rPr>
      </w:pPr>
    </w:p>
    <w:p w14:paraId="4C8C2B20"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Remets, revêtus de ma signature, le bordereau des prix unitaires ainsi que le devis estimatif établis conformément aux cadres figurant dans le dossier d'appel d'offres. </w:t>
      </w:r>
    </w:p>
    <w:p w14:paraId="385F46DD" w14:textId="77777777" w:rsidR="002E22D9" w:rsidRPr="003E27D9" w:rsidRDefault="002E22D9" w:rsidP="002E22D9">
      <w:pPr>
        <w:spacing w:after="0" w:line="240" w:lineRule="auto"/>
        <w:ind w:left="24"/>
        <w:jc w:val="both"/>
        <w:rPr>
          <w:rFonts w:ascii="Tw Cen MT" w:hAnsi="Tw Cen MT"/>
          <w:sz w:val="24"/>
          <w:szCs w:val="24"/>
        </w:rPr>
      </w:pPr>
    </w:p>
    <w:p w14:paraId="3A2E56C4" w14:textId="77777777" w:rsidR="002E22D9" w:rsidRPr="003E27D9" w:rsidRDefault="002E22D9" w:rsidP="002E22D9">
      <w:pPr>
        <w:spacing w:after="0" w:line="240" w:lineRule="auto"/>
        <w:ind w:left="34" w:right="99"/>
        <w:jc w:val="both"/>
        <w:rPr>
          <w:rFonts w:ascii="Tw Cen MT" w:hAnsi="Tw Cen MT"/>
          <w:sz w:val="24"/>
          <w:szCs w:val="24"/>
        </w:rPr>
      </w:pPr>
      <w:proofErr w:type="spellStart"/>
      <w:r w:rsidRPr="003E27D9">
        <w:rPr>
          <w:rFonts w:ascii="Tw Cen MT" w:hAnsi="Tw Cen MT"/>
          <w:sz w:val="24"/>
          <w:szCs w:val="24"/>
        </w:rPr>
        <w:t>Me</w:t>
      </w:r>
      <w:proofErr w:type="spellEnd"/>
      <w:r w:rsidRPr="003E27D9">
        <w:rPr>
          <w:rFonts w:ascii="Tw Cen MT" w:hAnsi="Tw Cen MT"/>
          <w:sz w:val="24"/>
          <w:szCs w:val="24"/>
        </w:rPr>
        <w:t xml:space="preserve"> soumets et m'engage à exécuter les travaux conformément au dossier d'Appel d'Offres, moyennant les prix que j'ai établi moi-même pour chaque nature d'ouvrage, lesquels prix font ressortir le montant de l'offre à……….................................................................................................. </w:t>
      </w:r>
      <w:r w:rsidRPr="003E27D9">
        <w:rPr>
          <w:rFonts w:ascii="Tw Cen MT" w:hAnsi="Tw Cen MT"/>
          <w:i/>
          <w:sz w:val="24"/>
          <w:szCs w:val="24"/>
        </w:rPr>
        <w:t>[ en chiffres et en lettres]</w:t>
      </w:r>
      <w:r w:rsidRPr="003E27D9">
        <w:rPr>
          <w:rFonts w:ascii="Tw Cen MT" w:hAnsi="Tw Cen MT"/>
          <w:sz w:val="24"/>
          <w:szCs w:val="24"/>
        </w:rPr>
        <w:t xml:space="preserve"> francs </w:t>
      </w:r>
      <w:proofErr w:type="spellStart"/>
      <w:r w:rsidRPr="003E27D9">
        <w:rPr>
          <w:rFonts w:ascii="Tw Cen MT" w:hAnsi="Tw Cen MT"/>
          <w:sz w:val="24"/>
          <w:szCs w:val="24"/>
        </w:rPr>
        <w:t>Cfa</w:t>
      </w:r>
      <w:proofErr w:type="spellEnd"/>
      <w:r w:rsidRPr="003E27D9">
        <w:rPr>
          <w:rFonts w:ascii="Tw Cen MT" w:hAnsi="Tw Cen MT"/>
          <w:sz w:val="24"/>
          <w:szCs w:val="24"/>
        </w:rPr>
        <w:t xml:space="preserve"> Hors TVA, et à </w:t>
      </w:r>
    </w:p>
    <w:p w14:paraId="1EC365D0"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……….................................................................................................................francs CFA Toutes Taxes Comprises. </w:t>
      </w:r>
      <w:r w:rsidRPr="003E27D9">
        <w:rPr>
          <w:rFonts w:ascii="Tw Cen MT" w:hAnsi="Tw Cen MT"/>
          <w:i/>
          <w:sz w:val="24"/>
          <w:szCs w:val="24"/>
        </w:rPr>
        <w:t>[en chiffres et en lettres]</w:t>
      </w:r>
    </w:p>
    <w:p w14:paraId="4925906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M'engage à exécuter les travaux dans un délai de ……….............  mois</w:t>
      </w:r>
    </w:p>
    <w:p w14:paraId="412200A9" w14:textId="77777777" w:rsidR="002E22D9" w:rsidRPr="003E27D9" w:rsidRDefault="002E22D9" w:rsidP="002E22D9">
      <w:pPr>
        <w:spacing w:after="0" w:line="240" w:lineRule="auto"/>
        <w:ind w:left="24"/>
        <w:jc w:val="both"/>
        <w:rPr>
          <w:rFonts w:ascii="Tw Cen MT" w:hAnsi="Tw Cen MT"/>
          <w:sz w:val="24"/>
          <w:szCs w:val="24"/>
        </w:rPr>
      </w:pPr>
    </w:p>
    <w:p w14:paraId="5080182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M’engage en outre à maintenir mon offre dans le délai 90 jours à compter de la date limite de remise des offres. </w:t>
      </w:r>
    </w:p>
    <w:p w14:paraId="5D2C6CCF" w14:textId="77777777" w:rsidR="002E22D9" w:rsidRPr="003E27D9" w:rsidRDefault="002E22D9" w:rsidP="002E22D9">
      <w:pPr>
        <w:spacing w:after="0" w:line="240" w:lineRule="auto"/>
        <w:ind w:left="24"/>
        <w:jc w:val="both"/>
        <w:rPr>
          <w:rFonts w:ascii="Tw Cen MT" w:hAnsi="Tw Cen MT"/>
          <w:sz w:val="24"/>
          <w:szCs w:val="24"/>
        </w:rPr>
      </w:pPr>
    </w:p>
    <w:p w14:paraId="0C5721B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 Autorité Contractante se libérera des sommes dues par lui au titre du présent marché en faisant donner crédit au compte n°………………..................  ouvert au nom de…..............................…….  auprès de la banque </w:t>
      </w:r>
    </w:p>
    <w:p w14:paraId="05B4F4CC"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 Agence de…..............................…………………….. </w:t>
      </w:r>
    </w:p>
    <w:p w14:paraId="0A1FF9FF" w14:textId="77777777" w:rsidR="002E22D9" w:rsidRPr="003E27D9" w:rsidRDefault="002E22D9" w:rsidP="002E22D9">
      <w:pPr>
        <w:spacing w:after="0" w:line="240" w:lineRule="auto"/>
        <w:ind w:left="24"/>
        <w:jc w:val="both"/>
        <w:rPr>
          <w:rFonts w:ascii="Tw Cen MT" w:hAnsi="Tw Cen MT"/>
          <w:sz w:val="24"/>
          <w:szCs w:val="24"/>
        </w:rPr>
      </w:pPr>
    </w:p>
    <w:p w14:paraId="07C674D8"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Avant signature du marché, la présente soumission acceptée par vous vaudra engagement entre nous. </w:t>
      </w:r>
    </w:p>
    <w:p w14:paraId="637D47B3" w14:textId="77777777" w:rsidR="002E22D9" w:rsidRPr="003E27D9" w:rsidRDefault="002E22D9" w:rsidP="002E22D9">
      <w:pPr>
        <w:spacing w:after="0" w:line="240" w:lineRule="auto"/>
        <w:ind w:left="24"/>
        <w:jc w:val="both"/>
        <w:rPr>
          <w:rFonts w:ascii="Tw Cen MT" w:hAnsi="Tw Cen MT"/>
          <w:sz w:val="24"/>
          <w:szCs w:val="24"/>
        </w:rPr>
      </w:pPr>
    </w:p>
    <w:p w14:paraId="583497EF" w14:textId="77777777" w:rsidR="002E22D9" w:rsidRPr="003E27D9" w:rsidRDefault="002E22D9" w:rsidP="002E22D9">
      <w:pPr>
        <w:spacing w:after="0" w:line="240" w:lineRule="auto"/>
        <w:ind w:left="12" w:right="82"/>
        <w:jc w:val="both"/>
        <w:rPr>
          <w:rFonts w:ascii="Tw Cen MT" w:hAnsi="Tw Cen MT"/>
          <w:sz w:val="24"/>
          <w:szCs w:val="24"/>
        </w:rPr>
      </w:pPr>
      <w:r w:rsidRPr="003E27D9">
        <w:rPr>
          <w:rFonts w:ascii="Tw Cen MT" w:hAnsi="Tw Cen MT"/>
          <w:sz w:val="24"/>
          <w:szCs w:val="24"/>
        </w:rPr>
        <w:t xml:space="preserve">Fait à ………...........................................……….le..................………. </w:t>
      </w:r>
    </w:p>
    <w:p w14:paraId="74B599F7" w14:textId="77777777" w:rsidR="002E22D9" w:rsidRPr="003E27D9" w:rsidRDefault="002E22D9" w:rsidP="002E22D9">
      <w:pPr>
        <w:spacing w:after="0" w:line="240" w:lineRule="auto"/>
        <w:ind w:right="26"/>
        <w:jc w:val="both"/>
        <w:rPr>
          <w:rFonts w:ascii="Tw Cen MT" w:hAnsi="Tw Cen MT"/>
          <w:sz w:val="24"/>
          <w:szCs w:val="24"/>
        </w:rPr>
      </w:pPr>
    </w:p>
    <w:p w14:paraId="75E09961" w14:textId="77777777" w:rsidR="002E22D9" w:rsidRPr="003E27D9" w:rsidRDefault="002E22D9" w:rsidP="002E22D9">
      <w:pPr>
        <w:spacing w:after="0" w:line="240" w:lineRule="auto"/>
        <w:ind w:left="12" w:right="79"/>
        <w:jc w:val="both"/>
        <w:rPr>
          <w:rFonts w:ascii="Tw Cen MT" w:hAnsi="Tw Cen MT"/>
          <w:sz w:val="24"/>
          <w:szCs w:val="24"/>
        </w:rPr>
      </w:pPr>
      <w:r w:rsidRPr="003E27D9">
        <w:rPr>
          <w:rFonts w:ascii="Tw Cen MT" w:hAnsi="Tw Cen MT"/>
          <w:sz w:val="24"/>
          <w:szCs w:val="24"/>
        </w:rPr>
        <w:t xml:space="preserve">Signature de…...........................................………. </w:t>
      </w:r>
    </w:p>
    <w:p w14:paraId="446919CC" w14:textId="77777777" w:rsidR="002E22D9" w:rsidRPr="003E27D9" w:rsidRDefault="002E22D9" w:rsidP="002E22D9">
      <w:pPr>
        <w:spacing w:after="0" w:line="240" w:lineRule="auto"/>
        <w:ind w:left="24"/>
        <w:jc w:val="both"/>
        <w:rPr>
          <w:rFonts w:ascii="Tw Cen MT" w:hAnsi="Tw Cen MT"/>
          <w:sz w:val="24"/>
          <w:szCs w:val="24"/>
        </w:rPr>
      </w:pPr>
    </w:p>
    <w:p w14:paraId="0F0F6ED2" w14:textId="77777777" w:rsidR="002E22D9" w:rsidRPr="003E27D9" w:rsidRDefault="002E22D9" w:rsidP="002E22D9">
      <w:pPr>
        <w:spacing w:after="0" w:line="240" w:lineRule="auto"/>
        <w:ind w:left="12" w:right="80"/>
        <w:jc w:val="both"/>
        <w:rPr>
          <w:rFonts w:ascii="Tw Cen MT" w:hAnsi="Tw Cen MT"/>
          <w:sz w:val="24"/>
          <w:szCs w:val="24"/>
        </w:rPr>
      </w:pPr>
      <w:r w:rsidRPr="003E27D9">
        <w:rPr>
          <w:rFonts w:ascii="Tw Cen MT" w:hAnsi="Tw Cen MT"/>
          <w:sz w:val="24"/>
          <w:szCs w:val="24"/>
        </w:rPr>
        <w:t>En qualité de......................………. dûment autorisé à signer les soumissions pour et au nom de</w:t>
      </w:r>
    </w:p>
    <w:p w14:paraId="5E1B1B3F" w14:textId="77777777" w:rsidR="002E22D9" w:rsidRPr="003E27D9" w:rsidRDefault="002E22D9" w:rsidP="002E22D9">
      <w:pPr>
        <w:spacing w:after="0" w:line="240" w:lineRule="auto"/>
        <w:ind w:left="12" w:right="85"/>
        <w:jc w:val="both"/>
        <w:rPr>
          <w:rFonts w:ascii="Tw Cen MT" w:hAnsi="Tw Cen MT"/>
          <w:sz w:val="24"/>
          <w:szCs w:val="24"/>
        </w:rPr>
      </w:pPr>
      <w:r w:rsidRPr="003E27D9">
        <w:rPr>
          <w:rFonts w:ascii="Tw Cen MT" w:hAnsi="Tw Cen MT"/>
          <w:sz w:val="24"/>
          <w:szCs w:val="24"/>
        </w:rPr>
        <w:t xml:space="preserve">……….............................………. </w:t>
      </w:r>
    </w:p>
    <w:p w14:paraId="50F11920" w14:textId="77777777" w:rsidR="002E22D9" w:rsidRPr="003E27D9" w:rsidRDefault="002E22D9" w:rsidP="002E22D9">
      <w:pPr>
        <w:spacing w:after="0" w:line="240" w:lineRule="auto"/>
        <w:ind w:left="24"/>
        <w:jc w:val="both"/>
        <w:rPr>
          <w:rFonts w:ascii="Tw Cen MT" w:hAnsi="Tw Cen MT"/>
          <w:sz w:val="24"/>
          <w:szCs w:val="24"/>
        </w:rPr>
      </w:pPr>
    </w:p>
    <w:p w14:paraId="4C5DC747" w14:textId="77777777" w:rsidR="002E22D9" w:rsidRPr="003E27D9" w:rsidRDefault="002E22D9" w:rsidP="002E22D9">
      <w:pPr>
        <w:spacing w:after="0" w:line="240" w:lineRule="auto"/>
        <w:ind w:left="24"/>
        <w:jc w:val="both"/>
        <w:rPr>
          <w:rFonts w:ascii="Tw Cen MT" w:hAnsi="Tw Cen MT"/>
          <w:sz w:val="24"/>
          <w:szCs w:val="24"/>
        </w:rPr>
      </w:pPr>
    </w:p>
    <w:p w14:paraId="44B2C2CA" w14:textId="77777777" w:rsidR="002E22D9" w:rsidRPr="003E27D9" w:rsidRDefault="002E22D9" w:rsidP="002E22D9">
      <w:pPr>
        <w:spacing w:after="0" w:line="240" w:lineRule="auto"/>
        <w:ind w:left="24"/>
        <w:jc w:val="both"/>
        <w:rPr>
          <w:rFonts w:ascii="Tw Cen MT" w:hAnsi="Tw Cen MT"/>
          <w:sz w:val="24"/>
          <w:szCs w:val="24"/>
        </w:rPr>
      </w:pPr>
    </w:p>
    <w:p w14:paraId="18E78A9D" w14:textId="77777777" w:rsidR="002E22D9" w:rsidRPr="003E27D9" w:rsidRDefault="002E22D9" w:rsidP="002E22D9">
      <w:pPr>
        <w:spacing w:after="0" w:line="240" w:lineRule="auto"/>
        <w:ind w:left="24"/>
        <w:jc w:val="both"/>
        <w:rPr>
          <w:rFonts w:ascii="Tw Cen MT" w:hAnsi="Tw Cen MT"/>
          <w:sz w:val="24"/>
          <w:szCs w:val="24"/>
        </w:rPr>
      </w:pPr>
    </w:p>
    <w:p w14:paraId="05BD6A9A" w14:textId="77777777" w:rsidR="002E22D9" w:rsidRPr="003E27D9" w:rsidRDefault="002E22D9" w:rsidP="002E22D9">
      <w:pPr>
        <w:spacing w:after="0" w:line="240" w:lineRule="auto"/>
        <w:jc w:val="both"/>
        <w:rPr>
          <w:rFonts w:ascii="Tw Cen MT" w:hAnsi="Tw Cen MT"/>
          <w:sz w:val="24"/>
          <w:szCs w:val="24"/>
        </w:rPr>
      </w:pPr>
    </w:p>
    <w:p w14:paraId="4EAF46F3" w14:textId="77777777" w:rsidR="002E22D9" w:rsidRPr="003E27D9" w:rsidRDefault="002E22D9" w:rsidP="002E22D9">
      <w:pPr>
        <w:spacing w:after="0" w:line="240" w:lineRule="auto"/>
        <w:jc w:val="both"/>
        <w:rPr>
          <w:rFonts w:ascii="Tw Cen MT" w:hAnsi="Tw Cen MT"/>
          <w:b/>
          <w:sz w:val="24"/>
          <w:szCs w:val="24"/>
        </w:rPr>
      </w:pPr>
      <w:r w:rsidRPr="003E27D9">
        <w:rPr>
          <w:rFonts w:ascii="Tw Cen MT" w:hAnsi="Tw Cen MT"/>
          <w:b/>
          <w:sz w:val="24"/>
          <w:szCs w:val="24"/>
        </w:rPr>
        <w:br w:type="page"/>
      </w:r>
    </w:p>
    <w:p w14:paraId="3541AA2D" w14:textId="4160D564"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.3 : MODELE DE CAUTION DE SOUMISSION</w:t>
      </w:r>
    </w:p>
    <w:p w14:paraId="332A4848" w14:textId="77777777" w:rsidR="002E22D9" w:rsidRPr="003E27D9" w:rsidRDefault="002E22D9" w:rsidP="002E22D9">
      <w:pPr>
        <w:spacing w:after="0" w:line="240" w:lineRule="auto"/>
        <w:ind w:right="26"/>
        <w:jc w:val="both"/>
        <w:rPr>
          <w:rFonts w:ascii="Tw Cen MT" w:hAnsi="Tw Cen MT"/>
          <w:sz w:val="24"/>
          <w:szCs w:val="24"/>
        </w:rPr>
      </w:pPr>
    </w:p>
    <w:p w14:paraId="7823B404"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Adressée à [indiquer l’Autorité Contractante et son adresse], «l’Autorité Contractante» </w:t>
      </w:r>
    </w:p>
    <w:p w14:paraId="0CBDF0B2" w14:textId="77777777" w:rsidR="002E22D9" w:rsidRPr="003E27D9" w:rsidRDefault="002E22D9" w:rsidP="002E22D9">
      <w:pPr>
        <w:spacing w:after="0" w:line="240" w:lineRule="auto"/>
        <w:ind w:left="24"/>
        <w:jc w:val="both"/>
        <w:rPr>
          <w:rFonts w:ascii="Tw Cen MT" w:hAnsi="Tw Cen MT"/>
          <w:sz w:val="24"/>
          <w:szCs w:val="24"/>
        </w:rPr>
      </w:pPr>
    </w:p>
    <w:p w14:paraId="6DC79E39" w14:textId="44D80D90"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Attendu que l’entreprise……………..........................………..  , ci-dessous désignée «le Soumissionnaire», a soumis son offre en date du ……………..........................……….. Pour </w:t>
      </w:r>
      <w:r w:rsidR="00E02125">
        <w:rPr>
          <w:rFonts w:ascii="Tw Cen MT" w:hAnsi="Tw Cen MT"/>
          <w:sz w:val="24"/>
          <w:szCs w:val="24"/>
        </w:rPr>
        <w:t xml:space="preserve">les </w:t>
      </w:r>
      <w:r w:rsidR="00A0355A">
        <w:rPr>
          <w:rFonts w:ascii="Tw Cen MT" w:hAnsi="Tw Cen MT"/>
          <w:sz w:val="24"/>
          <w:szCs w:val="24"/>
        </w:rPr>
        <w:t xml:space="preserve">travaux de </w:t>
      </w:r>
      <w:r w:rsidR="004800A7">
        <w:rPr>
          <w:rFonts w:ascii="Tw Cen MT" w:hAnsi="Tw Cen MT"/>
          <w:sz w:val="24"/>
          <w:szCs w:val="24"/>
        </w:rPr>
        <w:t xml:space="preserve">construction de deux blocs de </w:t>
      </w:r>
      <w:bookmarkStart w:id="736" w:name="_GoBack"/>
      <w:bookmarkEnd w:id="736"/>
      <w:r w:rsidR="004800A7">
        <w:rPr>
          <w:rFonts w:ascii="Tw Cen MT" w:hAnsi="Tw Cen MT"/>
          <w:sz w:val="24"/>
          <w:szCs w:val="24"/>
        </w:rPr>
        <w:t>(02</w:t>
      </w:r>
      <w:r w:rsidR="004D7CE6">
        <w:rPr>
          <w:rFonts w:ascii="Tw Cen MT" w:hAnsi="Tw Cen MT"/>
          <w:sz w:val="24"/>
          <w:szCs w:val="24"/>
        </w:rPr>
        <w:t>) logements de type T3</w:t>
      </w:r>
      <w:r w:rsidR="00C65582" w:rsidRPr="00823CEF">
        <w:rPr>
          <w:rFonts w:ascii="Tw Cen MT" w:hAnsi="Tw Cen MT"/>
          <w:sz w:val="24"/>
          <w:szCs w:val="24"/>
        </w:rPr>
        <w:t xml:space="preserve"> </w:t>
      </w:r>
      <w:r w:rsidR="00823CEF" w:rsidRPr="00823CEF">
        <w:rPr>
          <w:rFonts w:ascii="Tw Cen MT" w:hAnsi="Tw Cen MT"/>
          <w:sz w:val="24"/>
          <w:szCs w:val="24"/>
        </w:rPr>
        <w:t xml:space="preserve">dans la </w:t>
      </w:r>
      <w:r w:rsidR="00960F0E">
        <w:rPr>
          <w:rFonts w:ascii="Tw Cen MT" w:hAnsi="Tw Cen MT"/>
          <w:sz w:val="24"/>
          <w:szCs w:val="24"/>
        </w:rPr>
        <w:t>Commune de DATCHEKA</w:t>
      </w:r>
      <w:r w:rsidR="00C65582" w:rsidRPr="00823CEF">
        <w:rPr>
          <w:rFonts w:ascii="Tw Cen MT" w:hAnsi="Tw Cen MT"/>
          <w:sz w:val="24"/>
          <w:szCs w:val="24"/>
        </w:rPr>
        <w:t>.</w:t>
      </w:r>
      <w:r w:rsidRPr="003E27D9">
        <w:rPr>
          <w:rFonts w:ascii="Tw Cen MT" w:hAnsi="Tw Cen MT"/>
          <w:sz w:val="24"/>
          <w:szCs w:val="24"/>
        </w:rPr>
        <w:t xml:space="preserve"> Ci-dessous désignée «l’offre», et pour laquelle il doit joindre un cautionnement provisoire équivalant à </w:t>
      </w:r>
      <w:r w:rsidRPr="00823CEF">
        <w:rPr>
          <w:rFonts w:ascii="Tw Cen MT" w:hAnsi="Tw Cen MT"/>
          <w:sz w:val="24"/>
          <w:szCs w:val="24"/>
        </w:rPr>
        <w:t xml:space="preserve">[indiquer le montant] </w:t>
      </w:r>
      <w:r w:rsidRPr="003E27D9">
        <w:rPr>
          <w:rFonts w:ascii="Tw Cen MT" w:hAnsi="Tw Cen MT"/>
          <w:sz w:val="24"/>
          <w:szCs w:val="24"/>
        </w:rPr>
        <w:t xml:space="preserve">francs CFA, </w:t>
      </w:r>
    </w:p>
    <w:p w14:paraId="1E0DEE70" w14:textId="77777777" w:rsidR="002E22D9" w:rsidRPr="003E27D9" w:rsidRDefault="002E22D9" w:rsidP="002E22D9">
      <w:pPr>
        <w:spacing w:after="0" w:line="240" w:lineRule="auto"/>
        <w:ind w:left="24"/>
        <w:jc w:val="both"/>
        <w:rPr>
          <w:rFonts w:ascii="Tw Cen MT" w:hAnsi="Tw Cen MT"/>
          <w:sz w:val="24"/>
          <w:szCs w:val="24"/>
        </w:rPr>
      </w:pPr>
    </w:p>
    <w:p w14:paraId="178110BD"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Nous…………....................…..........................……….. </w:t>
      </w:r>
      <w:r w:rsidRPr="003E27D9">
        <w:rPr>
          <w:rFonts w:ascii="Tw Cen MT" w:hAnsi="Tw Cen MT"/>
          <w:i/>
          <w:sz w:val="24"/>
          <w:szCs w:val="24"/>
        </w:rPr>
        <w:t>[Nom et adresse de la banque]</w:t>
      </w:r>
      <w:r w:rsidRPr="003E27D9">
        <w:rPr>
          <w:rFonts w:ascii="Tw Cen MT" w:hAnsi="Tw Cen MT"/>
          <w:sz w:val="24"/>
          <w:szCs w:val="24"/>
        </w:rPr>
        <w:t xml:space="preserve">, représentée par……………..........................……….. </w:t>
      </w:r>
      <w:r w:rsidRPr="003E27D9">
        <w:rPr>
          <w:rFonts w:ascii="Tw Cen MT" w:hAnsi="Tw Cen MT"/>
          <w:i/>
          <w:sz w:val="24"/>
          <w:szCs w:val="24"/>
        </w:rPr>
        <w:t>[Noms des signataires]</w:t>
      </w:r>
      <w:r w:rsidRPr="003E27D9">
        <w:rPr>
          <w:rFonts w:ascii="Tw Cen MT" w:hAnsi="Tw Cen MT"/>
          <w:sz w:val="24"/>
          <w:szCs w:val="24"/>
        </w:rPr>
        <w:t>, ci-dessous désignée «la banque», déclarons garantir le paiement à l’Autorité Contractante de la somme maximale de</w:t>
      </w:r>
      <w:r w:rsidRPr="003E27D9">
        <w:rPr>
          <w:rFonts w:ascii="Tw Cen MT" w:hAnsi="Tw Cen MT"/>
          <w:i/>
          <w:sz w:val="24"/>
          <w:szCs w:val="24"/>
        </w:rPr>
        <w:t xml:space="preserve"> [indiquer le montant]</w:t>
      </w:r>
      <w:r w:rsidRPr="003E27D9">
        <w:rPr>
          <w:rFonts w:ascii="Tw Cen MT" w:hAnsi="Tw Cen MT"/>
          <w:sz w:val="24"/>
          <w:szCs w:val="24"/>
        </w:rPr>
        <w:t xml:space="preserve"> Francs CFA, que la banque s’engage à régler intégralement à l’Autorité Contractante, s’obligeant elle-même, ses successeurs et assignataires. </w:t>
      </w:r>
    </w:p>
    <w:p w14:paraId="4D6BD22A" w14:textId="77777777" w:rsidR="002E22D9" w:rsidRPr="003E27D9" w:rsidRDefault="002E22D9" w:rsidP="002E22D9">
      <w:pPr>
        <w:spacing w:after="0" w:line="240" w:lineRule="auto"/>
        <w:ind w:left="24"/>
        <w:jc w:val="both"/>
        <w:rPr>
          <w:rFonts w:ascii="Tw Cen MT" w:hAnsi="Tw Cen MT"/>
          <w:sz w:val="24"/>
          <w:szCs w:val="24"/>
        </w:rPr>
      </w:pPr>
    </w:p>
    <w:p w14:paraId="3C6A753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Les conditions de cette obligation sont les suivantes:</w:t>
      </w:r>
    </w:p>
    <w:p w14:paraId="5B209926" w14:textId="77777777" w:rsidR="002E22D9" w:rsidRPr="003E27D9" w:rsidRDefault="002E22D9" w:rsidP="002E22D9">
      <w:pPr>
        <w:spacing w:after="0" w:line="240" w:lineRule="auto"/>
        <w:ind w:left="24"/>
        <w:jc w:val="both"/>
        <w:rPr>
          <w:rFonts w:ascii="Tw Cen MT" w:hAnsi="Tw Cen MT"/>
          <w:sz w:val="24"/>
          <w:szCs w:val="24"/>
        </w:rPr>
      </w:pPr>
    </w:p>
    <w:p w14:paraId="0CA0278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Si le Soumissionnaire retire l’offre pendant la période de validité;</w:t>
      </w:r>
    </w:p>
    <w:p w14:paraId="77199FB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Ou Si le Soumissionnaire, s’étant vu notifier l’attribution du marché par l’Autorité Contractante pendant la période de validité ;</w:t>
      </w:r>
    </w:p>
    <w:p w14:paraId="2D110D5E" w14:textId="77777777" w:rsidR="002E22D9" w:rsidRPr="003E27D9" w:rsidRDefault="002E22D9" w:rsidP="002E22D9">
      <w:pPr>
        <w:spacing w:after="0" w:line="240" w:lineRule="auto"/>
        <w:ind w:left="24"/>
        <w:jc w:val="both"/>
        <w:rPr>
          <w:rFonts w:ascii="Tw Cen MT" w:hAnsi="Tw Cen MT"/>
          <w:sz w:val="24"/>
          <w:szCs w:val="24"/>
        </w:rPr>
      </w:pPr>
    </w:p>
    <w:p w14:paraId="023A998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Manque à signer ou refuse de signer le marché, alors qu’il est requis de le faire;</w:t>
      </w:r>
    </w:p>
    <w:p w14:paraId="1D219E3A" w14:textId="77777777" w:rsidR="002E22D9" w:rsidRPr="003E27D9" w:rsidRDefault="002E22D9" w:rsidP="002E22D9">
      <w:pPr>
        <w:spacing w:after="0" w:line="240" w:lineRule="auto"/>
        <w:ind w:left="24"/>
        <w:jc w:val="both"/>
        <w:rPr>
          <w:rFonts w:ascii="Tw Cen MT" w:hAnsi="Tw Cen MT"/>
          <w:sz w:val="24"/>
          <w:szCs w:val="24"/>
        </w:rPr>
      </w:pPr>
    </w:p>
    <w:p w14:paraId="2DBFCF0C"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Manque de fournir ou refuse de fournir le cautionnement définitif du marché (cautionnement définitif), comme prévu dans celui-ci. </w:t>
      </w:r>
    </w:p>
    <w:p w14:paraId="3276BDC7" w14:textId="77777777" w:rsidR="002E22D9" w:rsidRPr="003E27D9" w:rsidRDefault="002E22D9" w:rsidP="002E22D9">
      <w:pPr>
        <w:spacing w:after="0" w:line="240" w:lineRule="auto"/>
        <w:ind w:left="24"/>
        <w:jc w:val="both"/>
        <w:rPr>
          <w:rFonts w:ascii="Tw Cen MT" w:hAnsi="Tw Cen MT"/>
          <w:sz w:val="24"/>
          <w:szCs w:val="24"/>
        </w:rPr>
      </w:pPr>
    </w:p>
    <w:p w14:paraId="105B3A89"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Nous nous engageons à payer à l’Autorité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 ce que l’une ou l’autre des conditions ci-dessus, ou toutes les deux, sont remplies, et qu’il spécifiera quelle (s) condition (s) a (ont) joué. </w:t>
      </w:r>
    </w:p>
    <w:p w14:paraId="16E158F0" w14:textId="77777777" w:rsidR="002E22D9" w:rsidRPr="003E27D9" w:rsidRDefault="002E22D9" w:rsidP="002E22D9">
      <w:pPr>
        <w:spacing w:after="0" w:line="240" w:lineRule="auto"/>
        <w:ind w:left="24"/>
        <w:jc w:val="both"/>
        <w:rPr>
          <w:rFonts w:ascii="Tw Cen MT" w:hAnsi="Tw Cen MT"/>
          <w:sz w:val="24"/>
          <w:szCs w:val="24"/>
        </w:rPr>
      </w:pPr>
    </w:p>
    <w:p w14:paraId="5E1DA762"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w:t>
      </w:r>
    </w:p>
    <w:p w14:paraId="32AB3D49" w14:textId="77777777" w:rsidR="002E22D9" w:rsidRPr="003E27D9" w:rsidRDefault="002E22D9" w:rsidP="002E22D9">
      <w:pPr>
        <w:spacing w:after="0" w:line="240" w:lineRule="auto"/>
        <w:ind w:left="24"/>
        <w:jc w:val="both"/>
        <w:rPr>
          <w:rFonts w:ascii="Tw Cen MT" w:hAnsi="Tw Cen MT"/>
          <w:sz w:val="24"/>
          <w:szCs w:val="24"/>
        </w:rPr>
      </w:pPr>
    </w:p>
    <w:p w14:paraId="6E5AD576" w14:textId="77777777" w:rsidR="002E22D9" w:rsidRPr="003E27D9" w:rsidRDefault="002E22D9" w:rsidP="002E22D9">
      <w:pPr>
        <w:spacing w:after="0" w:line="240" w:lineRule="auto"/>
        <w:ind w:left="24" w:right="95"/>
        <w:jc w:val="both"/>
        <w:rPr>
          <w:rFonts w:ascii="Tw Cen MT" w:hAnsi="Tw Cen MT"/>
          <w:sz w:val="24"/>
          <w:szCs w:val="24"/>
        </w:rPr>
      </w:pPr>
      <w:r w:rsidRPr="003E27D9">
        <w:rPr>
          <w:rFonts w:ascii="Tw Cen MT" w:hAnsi="Tw Cen MT"/>
          <w:sz w:val="24"/>
          <w:szCs w:val="24"/>
        </w:rPr>
        <w:t xml:space="preserve">La présente caution est soumise pour son interprétation et son exécution au droit camerounais. Les tribunaux du Cameroun seront seuls compétents pour statuer sur tout ce qui concerne le présent engagement et ses suites. </w:t>
      </w:r>
    </w:p>
    <w:p w14:paraId="2DBBF5B2" w14:textId="77777777" w:rsidR="002E22D9" w:rsidRPr="003E27D9" w:rsidRDefault="002E22D9" w:rsidP="002E22D9">
      <w:pPr>
        <w:spacing w:after="0" w:line="240" w:lineRule="auto"/>
        <w:ind w:left="24" w:right="95"/>
        <w:jc w:val="both"/>
        <w:rPr>
          <w:rFonts w:ascii="Tw Cen MT" w:hAnsi="Tw Cen MT"/>
          <w:sz w:val="24"/>
          <w:szCs w:val="24"/>
        </w:rPr>
      </w:pPr>
    </w:p>
    <w:p w14:paraId="1ECD81D0" w14:textId="77777777" w:rsidR="002E22D9" w:rsidRPr="003E27D9" w:rsidRDefault="002E22D9" w:rsidP="002E22D9">
      <w:pPr>
        <w:spacing w:after="0" w:line="240" w:lineRule="auto"/>
        <w:ind w:left="1429" w:right="1445"/>
        <w:jc w:val="both"/>
        <w:rPr>
          <w:rFonts w:ascii="Tw Cen MT" w:hAnsi="Tw Cen MT"/>
          <w:sz w:val="24"/>
          <w:szCs w:val="24"/>
        </w:rPr>
      </w:pPr>
      <w:r w:rsidRPr="003E27D9">
        <w:rPr>
          <w:rFonts w:ascii="Tw Cen MT" w:hAnsi="Tw Cen MT"/>
          <w:sz w:val="24"/>
          <w:szCs w:val="24"/>
        </w:rPr>
        <w:t>Signé et authentifié par la banque  à…............le…………………….. [Signature de la banque]</w:t>
      </w:r>
    </w:p>
    <w:p w14:paraId="4CF9BB5D" w14:textId="77777777" w:rsidR="002E22D9" w:rsidRPr="003E27D9" w:rsidRDefault="002E22D9" w:rsidP="002E22D9">
      <w:pPr>
        <w:spacing w:after="0" w:line="240" w:lineRule="auto"/>
        <w:ind w:left="1429" w:right="1445"/>
        <w:jc w:val="both"/>
        <w:rPr>
          <w:rFonts w:ascii="Tw Cen MT" w:hAnsi="Tw Cen MT"/>
          <w:sz w:val="24"/>
          <w:szCs w:val="24"/>
        </w:rPr>
      </w:pPr>
    </w:p>
    <w:p w14:paraId="2395BE78" w14:textId="77777777" w:rsidR="002E22D9" w:rsidRPr="003E27D9" w:rsidRDefault="002E22D9" w:rsidP="002E22D9">
      <w:pPr>
        <w:spacing w:after="0" w:line="240" w:lineRule="auto"/>
        <w:ind w:left="1429" w:right="1445"/>
        <w:jc w:val="both"/>
        <w:rPr>
          <w:rFonts w:ascii="Tw Cen MT" w:hAnsi="Tw Cen MT"/>
          <w:sz w:val="24"/>
          <w:szCs w:val="24"/>
        </w:rPr>
      </w:pPr>
    </w:p>
    <w:p w14:paraId="42B8D9B6" w14:textId="77777777" w:rsidR="002E22D9" w:rsidRPr="003E27D9" w:rsidRDefault="002E22D9" w:rsidP="002E22D9">
      <w:pPr>
        <w:spacing w:after="0" w:line="240" w:lineRule="auto"/>
        <w:ind w:left="1429" w:right="1445"/>
        <w:jc w:val="both"/>
        <w:rPr>
          <w:rFonts w:ascii="Tw Cen MT" w:hAnsi="Tw Cen MT"/>
          <w:sz w:val="24"/>
          <w:szCs w:val="24"/>
        </w:rPr>
      </w:pPr>
    </w:p>
    <w:p w14:paraId="4884E5F8" w14:textId="77777777" w:rsidR="002E22D9" w:rsidRPr="003E27D9" w:rsidRDefault="002E22D9" w:rsidP="002E22D9">
      <w:pPr>
        <w:spacing w:after="0" w:line="240" w:lineRule="auto"/>
        <w:ind w:left="1429" w:right="1445"/>
        <w:jc w:val="both"/>
        <w:rPr>
          <w:rFonts w:ascii="Tw Cen MT" w:hAnsi="Tw Cen MT"/>
          <w:sz w:val="24"/>
          <w:szCs w:val="24"/>
        </w:rPr>
      </w:pPr>
    </w:p>
    <w:p w14:paraId="2D77468B"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53DA081B" w14:textId="7BE84652"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.4 : MODELE DE CAUTIONNEMENT DEFINITIF</w:t>
      </w:r>
    </w:p>
    <w:p w14:paraId="6E75C3D4" w14:textId="77777777" w:rsidR="002E22D9" w:rsidRPr="003E27D9" w:rsidRDefault="002E22D9" w:rsidP="002E22D9">
      <w:pPr>
        <w:spacing w:after="0" w:line="240" w:lineRule="auto"/>
        <w:ind w:right="26"/>
        <w:jc w:val="both"/>
        <w:rPr>
          <w:rFonts w:ascii="Tw Cen MT" w:hAnsi="Tw Cen MT"/>
          <w:sz w:val="24"/>
          <w:szCs w:val="24"/>
        </w:rPr>
      </w:pPr>
    </w:p>
    <w:p w14:paraId="36E69BEB" w14:textId="77777777" w:rsidR="002E22D9" w:rsidRPr="003E27D9" w:rsidRDefault="002E22D9" w:rsidP="002E22D9">
      <w:pPr>
        <w:spacing w:after="0" w:line="240" w:lineRule="auto"/>
        <w:ind w:left="12" w:right="82"/>
        <w:jc w:val="both"/>
        <w:rPr>
          <w:rFonts w:ascii="Tw Cen MT" w:hAnsi="Tw Cen MT"/>
          <w:sz w:val="24"/>
          <w:szCs w:val="24"/>
        </w:rPr>
      </w:pPr>
      <w:r w:rsidRPr="003E27D9">
        <w:rPr>
          <w:rFonts w:ascii="Tw Cen MT" w:hAnsi="Tw Cen MT"/>
          <w:sz w:val="24"/>
          <w:szCs w:val="24"/>
        </w:rPr>
        <w:t>Banque:</w:t>
      </w:r>
    </w:p>
    <w:p w14:paraId="47F8629C" w14:textId="77777777" w:rsidR="002E22D9" w:rsidRPr="003E27D9" w:rsidRDefault="002E22D9" w:rsidP="002E22D9">
      <w:pPr>
        <w:spacing w:after="0" w:line="240" w:lineRule="auto"/>
        <w:ind w:left="12" w:right="80"/>
        <w:jc w:val="both"/>
        <w:rPr>
          <w:rFonts w:ascii="Tw Cen MT" w:hAnsi="Tw Cen MT"/>
          <w:sz w:val="24"/>
          <w:szCs w:val="24"/>
        </w:rPr>
      </w:pPr>
      <w:r w:rsidRPr="003E27D9">
        <w:rPr>
          <w:rFonts w:ascii="Tw Cen MT" w:hAnsi="Tw Cen MT"/>
          <w:sz w:val="24"/>
          <w:szCs w:val="24"/>
        </w:rPr>
        <w:t xml:space="preserve">Référence de la Caution: N°……………..................................……….. </w:t>
      </w:r>
    </w:p>
    <w:p w14:paraId="1EEBC527" w14:textId="77777777" w:rsidR="002E22D9" w:rsidRPr="003E27D9" w:rsidRDefault="002E22D9" w:rsidP="002E22D9">
      <w:pPr>
        <w:spacing w:after="0" w:line="240" w:lineRule="auto"/>
        <w:ind w:right="26"/>
        <w:jc w:val="both"/>
        <w:rPr>
          <w:rFonts w:ascii="Tw Cen MT" w:hAnsi="Tw Cen MT"/>
          <w:sz w:val="24"/>
          <w:szCs w:val="24"/>
        </w:rPr>
      </w:pPr>
    </w:p>
    <w:p w14:paraId="55F731C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Adressée à </w:t>
      </w:r>
      <w:r w:rsidRPr="003E27D9">
        <w:rPr>
          <w:rFonts w:ascii="Tw Cen MT" w:hAnsi="Tw Cen MT"/>
          <w:i/>
          <w:sz w:val="24"/>
          <w:szCs w:val="24"/>
        </w:rPr>
        <w:t>[indiquer l’Autorité Contractante</w:t>
      </w:r>
      <w:r w:rsidRPr="003E27D9">
        <w:rPr>
          <w:rFonts w:ascii="Tw Cen MT" w:hAnsi="Tw Cen MT"/>
          <w:sz w:val="24"/>
          <w:szCs w:val="24"/>
        </w:rPr>
        <w:t xml:space="preserve"> </w:t>
      </w:r>
      <w:r w:rsidRPr="003E27D9">
        <w:rPr>
          <w:rFonts w:ascii="Tw Cen MT" w:hAnsi="Tw Cen MT"/>
          <w:i/>
          <w:sz w:val="24"/>
          <w:szCs w:val="24"/>
        </w:rPr>
        <w:t>et son adresse]</w:t>
      </w:r>
      <w:r w:rsidRPr="003E27D9">
        <w:rPr>
          <w:rFonts w:ascii="Tw Cen MT" w:hAnsi="Tw Cen MT"/>
          <w:sz w:val="24"/>
          <w:szCs w:val="24"/>
        </w:rPr>
        <w:t xml:space="preserve"> Cameroun, ci-dessous désigné «</w:t>
      </w:r>
      <w:r w:rsidRPr="003E27D9">
        <w:rPr>
          <w:rFonts w:ascii="Tw Cen MT" w:hAnsi="Tw Cen MT"/>
          <w:i/>
          <w:sz w:val="24"/>
          <w:szCs w:val="24"/>
        </w:rPr>
        <w:t>l’Autorité Contractante</w:t>
      </w:r>
      <w:r w:rsidRPr="003E27D9">
        <w:rPr>
          <w:rFonts w:ascii="Tw Cen MT" w:hAnsi="Tw Cen MT"/>
          <w:sz w:val="24"/>
          <w:szCs w:val="24"/>
        </w:rPr>
        <w:t>»</w:t>
      </w:r>
    </w:p>
    <w:p w14:paraId="073D5326" w14:textId="1E6CE5BF"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Attendu que..................................................................……….. [nom et adresse de l’entreprise] ci-dessous désigné «l’entrepreneur», s’est engagé, en exécution du marché désigné «le marché», à réaliser </w:t>
      </w:r>
      <w:r w:rsidR="00E02125">
        <w:rPr>
          <w:rFonts w:ascii="Tw Cen MT" w:hAnsi="Tw Cen MT"/>
          <w:sz w:val="24"/>
          <w:szCs w:val="24"/>
        </w:rPr>
        <w:t xml:space="preserve">les </w:t>
      </w:r>
      <w:r w:rsidR="00A0355A">
        <w:rPr>
          <w:rFonts w:ascii="Tw Cen MT" w:hAnsi="Tw Cen MT"/>
          <w:sz w:val="24"/>
          <w:szCs w:val="24"/>
        </w:rPr>
        <w:t xml:space="preserve">travaux de </w:t>
      </w:r>
      <w:r w:rsidR="004D7CE6">
        <w:rPr>
          <w:rFonts w:ascii="Tw Cen MT" w:hAnsi="Tw Cen MT"/>
          <w:sz w:val="24"/>
          <w:szCs w:val="24"/>
        </w:rPr>
        <w:t>construction de dix (10) logements de type T3</w:t>
      </w:r>
      <w:r w:rsidR="00C65582" w:rsidRPr="003E27D9">
        <w:rPr>
          <w:rFonts w:ascii="Tw Cen MT" w:hAnsi="Tw Cen MT" w:cs="Arial"/>
          <w:b/>
          <w:sz w:val="24"/>
          <w:szCs w:val="24"/>
        </w:rPr>
        <w:t xml:space="preserve"> </w:t>
      </w:r>
      <w:r w:rsidRPr="003E27D9">
        <w:rPr>
          <w:rFonts w:ascii="Tw Cen MT" w:hAnsi="Tw Cen MT" w:cs="Arial"/>
          <w:sz w:val="24"/>
          <w:szCs w:val="24"/>
        </w:rPr>
        <w:t xml:space="preserve">dans la </w:t>
      </w:r>
      <w:r w:rsidR="00960F0E">
        <w:rPr>
          <w:rFonts w:ascii="Tw Cen MT" w:hAnsi="Tw Cen MT" w:cs="Arial"/>
          <w:sz w:val="24"/>
          <w:szCs w:val="24"/>
        </w:rPr>
        <w:t>Commune de DATCHEKA</w:t>
      </w:r>
      <w:r w:rsidRPr="003E27D9">
        <w:rPr>
          <w:rFonts w:ascii="Tw Cen MT" w:hAnsi="Tw Cen MT"/>
          <w:sz w:val="24"/>
          <w:szCs w:val="24"/>
        </w:rPr>
        <w:t>.</w:t>
      </w:r>
    </w:p>
    <w:p w14:paraId="56AB8097"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Attendu qu’il est stipulé dans le marché que l’entrepreneur remettra à l’Autorité Contractante un cautionnement définitif, d’un montant égal à</w:t>
      </w:r>
      <w:r w:rsidRPr="003E27D9">
        <w:rPr>
          <w:rFonts w:ascii="Tw Cen MT" w:hAnsi="Tw Cen MT"/>
          <w:i/>
          <w:sz w:val="24"/>
          <w:szCs w:val="24"/>
        </w:rPr>
        <w:t xml:space="preserve"> [indiquer le pourcentage compris entre 2 et 5 %] </w:t>
      </w:r>
      <w:r w:rsidRPr="003E27D9">
        <w:rPr>
          <w:rFonts w:ascii="Tw Cen MT" w:hAnsi="Tw Cen MT"/>
          <w:sz w:val="24"/>
          <w:szCs w:val="24"/>
        </w:rPr>
        <w:t xml:space="preserve">du montant de la tranche du marché correspondante, comme garantie de l’exécution de ses obligations de bonne fin conformément aux conditions du marché, </w:t>
      </w:r>
    </w:p>
    <w:p w14:paraId="0C710C02" w14:textId="77777777" w:rsidR="002E22D9" w:rsidRPr="003E27D9" w:rsidRDefault="002E22D9" w:rsidP="002E22D9">
      <w:pPr>
        <w:spacing w:after="0" w:line="240" w:lineRule="auto"/>
        <w:ind w:left="24"/>
        <w:jc w:val="both"/>
        <w:rPr>
          <w:rFonts w:ascii="Tw Cen MT" w:hAnsi="Tw Cen MT"/>
          <w:sz w:val="24"/>
          <w:szCs w:val="24"/>
        </w:rPr>
      </w:pPr>
    </w:p>
    <w:p w14:paraId="67E6527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Attendu que nous avons convenu de donner à l’entrepreneur ce cautionnement, </w:t>
      </w:r>
    </w:p>
    <w:p w14:paraId="09F65961" w14:textId="77777777" w:rsidR="002E22D9" w:rsidRPr="003E27D9" w:rsidRDefault="002E22D9" w:rsidP="002E22D9">
      <w:pPr>
        <w:spacing w:after="0" w:line="240" w:lineRule="auto"/>
        <w:ind w:left="24" w:right="95"/>
        <w:jc w:val="both"/>
        <w:rPr>
          <w:rFonts w:ascii="Tw Cen MT" w:hAnsi="Tw Cen MT"/>
          <w:sz w:val="24"/>
          <w:szCs w:val="24"/>
        </w:rPr>
      </w:pPr>
      <w:r w:rsidRPr="003E27D9">
        <w:rPr>
          <w:rFonts w:ascii="Tw Cen MT" w:hAnsi="Tw Cen MT"/>
          <w:sz w:val="24"/>
          <w:szCs w:val="24"/>
        </w:rPr>
        <w:t xml:space="preserve">Nous,………...................................................................................……….. [Nom </w:t>
      </w:r>
      <w:r w:rsidRPr="003E27D9">
        <w:rPr>
          <w:rFonts w:ascii="Tw Cen MT" w:hAnsi="Tw Cen MT"/>
          <w:sz w:val="24"/>
          <w:szCs w:val="24"/>
        </w:rPr>
        <w:tab/>
        <w:t xml:space="preserve">et </w:t>
      </w:r>
      <w:r w:rsidRPr="003E27D9">
        <w:rPr>
          <w:rFonts w:ascii="Tw Cen MT" w:hAnsi="Tw Cen MT"/>
          <w:sz w:val="24"/>
          <w:szCs w:val="24"/>
        </w:rPr>
        <w:tab/>
        <w:t xml:space="preserve">adresse </w:t>
      </w:r>
      <w:r w:rsidRPr="003E27D9">
        <w:rPr>
          <w:rFonts w:ascii="Tw Cen MT" w:hAnsi="Tw Cen MT"/>
          <w:sz w:val="24"/>
          <w:szCs w:val="24"/>
        </w:rPr>
        <w:tab/>
        <w:t xml:space="preserve">de </w:t>
      </w:r>
      <w:r w:rsidRPr="003E27D9">
        <w:rPr>
          <w:rFonts w:ascii="Tw Cen MT" w:hAnsi="Tw Cen MT"/>
          <w:sz w:val="24"/>
          <w:szCs w:val="24"/>
        </w:rPr>
        <w:tab/>
        <w:t xml:space="preserve">banque], représentée par…………….......................................................................................[Noms des signataires], </w:t>
      </w:r>
    </w:p>
    <w:p w14:paraId="4ACF8FE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w:t>
      </w:r>
    </w:p>
    <w:p w14:paraId="17D0EE42" w14:textId="77777777" w:rsidR="002E22D9" w:rsidRPr="003E27D9" w:rsidRDefault="002E22D9" w:rsidP="002E22D9">
      <w:pPr>
        <w:spacing w:after="0" w:line="240" w:lineRule="auto"/>
        <w:ind w:left="19"/>
        <w:jc w:val="both"/>
        <w:rPr>
          <w:rFonts w:ascii="Tw Cen MT" w:hAnsi="Tw Cen MT"/>
          <w:sz w:val="24"/>
          <w:szCs w:val="24"/>
        </w:rPr>
      </w:pPr>
      <w:r w:rsidRPr="003E27D9">
        <w:rPr>
          <w:rFonts w:ascii="Tw Cen MT" w:hAnsi="Tw Cen MT"/>
          <w:sz w:val="24"/>
          <w:szCs w:val="24"/>
        </w:rPr>
        <w:t>ni soulever de contestation pour quel que motif que ce soit, toute somme jusqu’à concurrence de la somme de</w:t>
      </w:r>
      <w:r w:rsidRPr="003E27D9">
        <w:rPr>
          <w:rFonts w:ascii="Tw Cen MT" w:hAnsi="Tw Cen MT"/>
          <w:i/>
          <w:sz w:val="24"/>
          <w:szCs w:val="24"/>
        </w:rPr>
        <w:t>................................................................................................................................................[en chiffres et en lettres]</w:t>
      </w:r>
      <w:r w:rsidRPr="003E27D9">
        <w:rPr>
          <w:rFonts w:ascii="Tw Cen MT" w:hAnsi="Tw Cen MT"/>
          <w:sz w:val="24"/>
          <w:szCs w:val="24"/>
        </w:rPr>
        <w:t>.</w:t>
      </w:r>
    </w:p>
    <w:p w14:paraId="4551232E" w14:textId="77777777" w:rsidR="002E22D9" w:rsidRPr="003E27D9" w:rsidRDefault="002E22D9" w:rsidP="002E22D9">
      <w:pPr>
        <w:spacing w:after="0" w:line="240" w:lineRule="auto"/>
        <w:ind w:left="24"/>
        <w:jc w:val="both"/>
        <w:rPr>
          <w:rFonts w:ascii="Tw Cen MT" w:hAnsi="Tw Cen MT"/>
          <w:sz w:val="24"/>
          <w:szCs w:val="24"/>
        </w:rPr>
      </w:pPr>
    </w:p>
    <w:p w14:paraId="54BF874F"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52B6B53E" w14:textId="77777777" w:rsidR="002E22D9" w:rsidRPr="003E27D9" w:rsidRDefault="002E22D9" w:rsidP="002E22D9">
      <w:pPr>
        <w:spacing w:after="0" w:line="240" w:lineRule="auto"/>
        <w:ind w:left="24"/>
        <w:jc w:val="both"/>
        <w:rPr>
          <w:rFonts w:ascii="Tw Cen MT" w:hAnsi="Tw Cen MT"/>
          <w:sz w:val="24"/>
          <w:szCs w:val="24"/>
        </w:rPr>
      </w:pPr>
    </w:p>
    <w:p w14:paraId="4653F9AB"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Le présent cautionnement définitif entre en vigueur dès sa signature et dès notification à l’entrepreneur, par l’Autorité Contractante, de l’approbation du marché. Elle sera libérée dans un délai d’un mois à compter de la date de réception provisoire des travaux. </w:t>
      </w:r>
    </w:p>
    <w:p w14:paraId="1E9DEF69" w14:textId="77777777" w:rsidR="002E22D9" w:rsidRPr="003E27D9" w:rsidRDefault="002E22D9" w:rsidP="002E22D9">
      <w:pPr>
        <w:spacing w:after="0" w:line="240" w:lineRule="auto"/>
        <w:ind w:left="24"/>
        <w:jc w:val="both"/>
        <w:rPr>
          <w:rFonts w:ascii="Tw Cen MT" w:hAnsi="Tw Cen MT"/>
          <w:sz w:val="24"/>
          <w:szCs w:val="24"/>
        </w:rPr>
      </w:pPr>
    </w:p>
    <w:p w14:paraId="2BF66444"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Après cette date, la caution deviendra sans objet et devra nous être retournée sans demande expresse de notre part. </w:t>
      </w:r>
    </w:p>
    <w:p w14:paraId="2671455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14:paraId="627EF79F" w14:textId="77777777" w:rsidR="002E22D9" w:rsidRPr="003E27D9" w:rsidRDefault="002E22D9" w:rsidP="002E22D9">
      <w:pPr>
        <w:spacing w:after="0" w:line="240" w:lineRule="auto"/>
        <w:ind w:left="24" w:right="95"/>
        <w:jc w:val="both"/>
        <w:rPr>
          <w:rFonts w:ascii="Tw Cen MT" w:hAnsi="Tw Cen MT"/>
          <w:sz w:val="24"/>
          <w:szCs w:val="24"/>
        </w:rPr>
      </w:pPr>
      <w:r w:rsidRPr="003E27D9">
        <w:rPr>
          <w:rFonts w:ascii="Tw Cen MT" w:hAnsi="Tw Cen MT"/>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3BEE6BC0" w14:textId="77777777" w:rsidR="002E22D9" w:rsidRPr="003E27D9" w:rsidRDefault="002E22D9" w:rsidP="002E22D9">
      <w:pPr>
        <w:spacing w:after="0" w:line="240" w:lineRule="auto"/>
        <w:ind w:left="24" w:right="95"/>
        <w:jc w:val="both"/>
        <w:rPr>
          <w:rFonts w:ascii="Tw Cen MT" w:hAnsi="Tw Cen MT"/>
          <w:sz w:val="24"/>
          <w:szCs w:val="24"/>
        </w:rPr>
      </w:pPr>
    </w:p>
    <w:p w14:paraId="44A8682F" w14:textId="77777777" w:rsidR="002E22D9" w:rsidRPr="003E27D9" w:rsidRDefault="002E22D9" w:rsidP="002E22D9">
      <w:pPr>
        <w:tabs>
          <w:tab w:val="left" w:pos="6804"/>
        </w:tabs>
        <w:spacing w:after="0" w:line="240" w:lineRule="auto"/>
        <w:ind w:left="426" w:right="2251" w:hanging="142"/>
        <w:jc w:val="both"/>
        <w:rPr>
          <w:rFonts w:ascii="Tw Cen MT" w:hAnsi="Tw Cen MT"/>
          <w:sz w:val="24"/>
          <w:szCs w:val="24"/>
        </w:rPr>
      </w:pPr>
      <w:r w:rsidRPr="003E27D9">
        <w:rPr>
          <w:rFonts w:ascii="Tw Cen MT" w:hAnsi="Tw Cen MT"/>
          <w:sz w:val="24"/>
          <w:szCs w:val="24"/>
        </w:rPr>
        <w:t xml:space="preserve">Signé et authentifié par la banque à…..........................Le…………….................[Signature de la banque] </w:t>
      </w:r>
    </w:p>
    <w:p w14:paraId="0BB1BF33" w14:textId="77777777" w:rsidR="002E22D9" w:rsidRPr="003E27D9" w:rsidRDefault="002E22D9" w:rsidP="002E22D9">
      <w:pPr>
        <w:spacing w:after="0" w:line="240" w:lineRule="auto"/>
        <w:ind w:left="10" w:right="84"/>
        <w:jc w:val="both"/>
        <w:rPr>
          <w:rFonts w:ascii="Tw Cen MT" w:hAnsi="Tw Cen MT"/>
          <w:sz w:val="24"/>
          <w:szCs w:val="24"/>
        </w:rPr>
      </w:pPr>
    </w:p>
    <w:p w14:paraId="3D00BF20" w14:textId="77777777" w:rsidR="002E22D9" w:rsidRPr="003E27D9" w:rsidRDefault="002E22D9" w:rsidP="002E22D9">
      <w:pPr>
        <w:spacing w:after="0" w:line="240" w:lineRule="auto"/>
        <w:ind w:left="10" w:right="84"/>
        <w:jc w:val="both"/>
        <w:rPr>
          <w:rFonts w:ascii="Tw Cen MT" w:hAnsi="Tw Cen MT"/>
          <w:sz w:val="24"/>
          <w:szCs w:val="24"/>
        </w:rPr>
      </w:pPr>
    </w:p>
    <w:p w14:paraId="60B0FFEC" w14:textId="77777777" w:rsidR="002E22D9" w:rsidRPr="003E27D9" w:rsidRDefault="002E22D9" w:rsidP="002E22D9">
      <w:pPr>
        <w:spacing w:after="0" w:line="240" w:lineRule="auto"/>
        <w:ind w:left="10" w:right="84"/>
        <w:jc w:val="both"/>
        <w:rPr>
          <w:rFonts w:ascii="Tw Cen MT" w:hAnsi="Tw Cen MT"/>
          <w:sz w:val="24"/>
          <w:szCs w:val="24"/>
        </w:rPr>
      </w:pPr>
    </w:p>
    <w:p w14:paraId="0156DDA6" w14:textId="77777777" w:rsidR="002E22D9" w:rsidRPr="003E27D9" w:rsidRDefault="002E22D9" w:rsidP="002E22D9">
      <w:pPr>
        <w:spacing w:after="0" w:line="240" w:lineRule="auto"/>
        <w:ind w:left="10" w:right="84"/>
        <w:jc w:val="both"/>
        <w:rPr>
          <w:rFonts w:ascii="Tw Cen MT" w:hAnsi="Tw Cen MT"/>
          <w:sz w:val="24"/>
          <w:szCs w:val="24"/>
        </w:rPr>
      </w:pPr>
    </w:p>
    <w:p w14:paraId="7C81E5C5" w14:textId="77777777" w:rsidR="002E22D9" w:rsidRPr="003E27D9" w:rsidRDefault="002E22D9" w:rsidP="002E22D9">
      <w:pPr>
        <w:spacing w:after="0" w:line="240" w:lineRule="auto"/>
        <w:ind w:left="10" w:right="84"/>
        <w:jc w:val="both"/>
        <w:rPr>
          <w:rFonts w:ascii="Tw Cen MT" w:hAnsi="Tw Cen MT"/>
          <w:sz w:val="24"/>
          <w:szCs w:val="24"/>
        </w:rPr>
      </w:pPr>
    </w:p>
    <w:p w14:paraId="1E58A6D0" w14:textId="77777777" w:rsidR="002E22D9" w:rsidRPr="003E27D9" w:rsidRDefault="002E22D9" w:rsidP="002E22D9">
      <w:pPr>
        <w:spacing w:after="0" w:line="240" w:lineRule="auto"/>
        <w:ind w:left="10" w:right="84"/>
        <w:jc w:val="both"/>
        <w:rPr>
          <w:rFonts w:ascii="Tw Cen MT" w:hAnsi="Tw Cen MT"/>
          <w:sz w:val="24"/>
          <w:szCs w:val="24"/>
        </w:rPr>
      </w:pPr>
    </w:p>
    <w:p w14:paraId="4A043C53" w14:textId="77777777" w:rsidR="002E22D9" w:rsidRPr="003E27D9" w:rsidRDefault="002E22D9">
      <w:pPr>
        <w:spacing w:after="160" w:line="259" w:lineRule="auto"/>
        <w:rPr>
          <w:rFonts w:ascii="Tw Cen MT" w:hAnsi="Tw Cen MT"/>
          <w:sz w:val="24"/>
          <w:szCs w:val="24"/>
        </w:rPr>
      </w:pPr>
      <w:r w:rsidRPr="003E27D9">
        <w:rPr>
          <w:rFonts w:ascii="Tw Cen MT" w:hAnsi="Tw Cen MT"/>
          <w:sz w:val="24"/>
          <w:szCs w:val="24"/>
        </w:rPr>
        <w:br w:type="page"/>
      </w:r>
    </w:p>
    <w:p w14:paraId="1F8B0FED" w14:textId="77777777" w:rsidR="002E22D9" w:rsidRPr="003E27D9" w:rsidRDefault="002E22D9" w:rsidP="002E22D9">
      <w:pPr>
        <w:spacing w:after="0" w:line="240" w:lineRule="auto"/>
        <w:ind w:left="10" w:right="84"/>
        <w:jc w:val="both"/>
        <w:rPr>
          <w:rFonts w:ascii="Tw Cen MT" w:hAnsi="Tw Cen MT"/>
          <w:sz w:val="24"/>
          <w:szCs w:val="24"/>
        </w:rPr>
      </w:pPr>
    </w:p>
    <w:p w14:paraId="34EEAD6C" w14:textId="5E51C77F"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t>1</w:t>
      </w:r>
      <w:r w:rsidR="001D216D">
        <w:rPr>
          <w:rFonts w:ascii="Tw Cen MT" w:hAnsi="Tw Cen MT"/>
          <w:b/>
          <w:sz w:val="24"/>
          <w:szCs w:val="24"/>
        </w:rPr>
        <w:t>1</w:t>
      </w:r>
      <w:r w:rsidRPr="003E27D9">
        <w:rPr>
          <w:rFonts w:ascii="Tw Cen MT" w:hAnsi="Tw Cen MT"/>
          <w:b/>
          <w:sz w:val="24"/>
          <w:szCs w:val="24"/>
        </w:rPr>
        <w:t>.5 : MODELE DE CAUTION D'AVANCE DE DEMARRAGE</w:t>
      </w:r>
    </w:p>
    <w:p w14:paraId="437FD629" w14:textId="77777777" w:rsidR="002E22D9" w:rsidRPr="003E27D9" w:rsidRDefault="002E22D9" w:rsidP="002E22D9">
      <w:pPr>
        <w:spacing w:after="0" w:line="240" w:lineRule="auto"/>
        <w:ind w:right="26"/>
        <w:jc w:val="both"/>
        <w:rPr>
          <w:rFonts w:ascii="Tw Cen MT" w:hAnsi="Tw Cen MT"/>
          <w:sz w:val="24"/>
          <w:szCs w:val="24"/>
        </w:rPr>
      </w:pPr>
    </w:p>
    <w:p w14:paraId="1A47B924" w14:textId="77777777" w:rsidR="002E22D9" w:rsidRPr="003E27D9" w:rsidRDefault="002E22D9" w:rsidP="002E22D9">
      <w:pPr>
        <w:spacing w:after="0" w:line="240" w:lineRule="auto"/>
        <w:ind w:right="80"/>
        <w:jc w:val="both"/>
        <w:rPr>
          <w:rFonts w:ascii="Tw Cen MT" w:hAnsi="Tw Cen MT"/>
          <w:sz w:val="24"/>
          <w:szCs w:val="24"/>
        </w:rPr>
      </w:pPr>
      <w:r w:rsidRPr="003E27D9">
        <w:rPr>
          <w:rFonts w:ascii="Tw Cen MT" w:hAnsi="Tw Cen MT"/>
          <w:sz w:val="24"/>
          <w:szCs w:val="24"/>
        </w:rPr>
        <w:t xml:space="preserve">Banque: référence, adresse……………................ </w:t>
      </w:r>
    </w:p>
    <w:p w14:paraId="4C96502D" w14:textId="77777777" w:rsidR="002E22D9" w:rsidRPr="003E27D9" w:rsidRDefault="002E22D9" w:rsidP="002E22D9">
      <w:pPr>
        <w:spacing w:after="0" w:line="240" w:lineRule="auto"/>
        <w:ind w:right="80"/>
        <w:jc w:val="both"/>
        <w:rPr>
          <w:rFonts w:ascii="Tw Cen MT" w:hAnsi="Tw Cen MT"/>
          <w:sz w:val="24"/>
          <w:szCs w:val="24"/>
        </w:rPr>
      </w:pPr>
    </w:p>
    <w:p w14:paraId="3D8EADBB"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Nous soussignés (banque, adresse), déclarons par la présente garantir, pour le compte de </w:t>
      </w:r>
    </w:p>
    <w:p w14:paraId="25ABC18B"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[Le titulaire], au profit de l’Autorité Contractante</w:t>
      </w:r>
    </w:p>
    <w:p w14:paraId="492CA678"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[Adresse de l’Autorité Contractante] </w:t>
      </w:r>
    </w:p>
    <w:p w14:paraId="50FB338B" w14:textId="77777777" w:rsidR="002E22D9" w:rsidRPr="003E27D9" w:rsidRDefault="002E22D9" w:rsidP="002E22D9">
      <w:pPr>
        <w:spacing w:after="0" w:line="240" w:lineRule="auto"/>
        <w:ind w:left="24" w:right="9972"/>
        <w:jc w:val="both"/>
        <w:rPr>
          <w:rFonts w:ascii="Tw Cen MT" w:hAnsi="Tw Cen MT"/>
          <w:sz w:val="24"/>
          <w:szCs w:val="24"/>
        </w:rPr>
      </w:pPr>
    </w:p>
    <w:p w14:paraId="4FF52F31"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Le paiement, sans contestation et dès réception de la première demande écrite du bénéficiaire, déclarant que …………..........</w:t>
      </w:r>
      <w:r w:rsidRPr="003E27D9">
        <w:rPr>
          <w:rFonts w:ascii="Tw Cen MT" w:hAnsi="Tw Cen MT"/>
          <w:i/>
          <w:sz w:val="24"/>
          <w:szCs w:val="24"/>
        </w:rPr>
        <w:t xml:space="preserve">[le titulaire] </w:t>
      </w:r>
      <w:r w:rsidRPr="003E27D9">
        <w:rPr>
          <w:rFonts w:ascii="Tw Cen MT" w:hAnsi="Tw Cen MT"/>
          <w:sz w:val="24"/>
          <w:szCs w:val="24"/>
        </w:rPr>
        <w:t xml:space="preserve">ne s’est pas acquitté de ses obligations, relatives au remboursement de l’avance de démarrage selon les conditions du marché…..............du….............................relatif aux travaux </w:t>
      </w:r>
      <w:r w:rsidRPr="003E27D9">
        <w:rPr>
          <w:rFonts w:ascii="Tw Cen MT" w:hAnsi="Tw Cen MT"/>
          <w:i/>
          <w:sz w:val="24"/>
          <w:szCs w:val="24"/>
        </w:rPr>
        <w:t>[indiquer l’objet des travaux, les références de l’Appel d’Offres et le lot, éventuellement]</w:t>
      </w:r>
      <w:r w:rsidRPr="003E27D9">
        <w:rPr>
          <w:rFonts w:ascii="Tw Cen MT" w:hAnsi="Tw Cen MT"/>
          <w:sz w:val="24"/>
          <w:szCs w:val="24"/>
        </w:rPr>
        <w:t xml:space="preserve">,de la somme totale maximum correspondant à l’avance de </w:t>
      </w:r>
      <w:r w:rsidRPr="003E27D9">
        <w:rPr>
          <w:rFonts w:ascii="Tw Cen MT" w:hAnsi="Tw Cen MT"/>
          <w:i/>
          <w:sz w:val="24"/>
          <w:szCs w:val="24"/>
        </w:rPr>
        <w:t xml:space="preserve">[vingt (20)%] </w:t>
      </w:r>
      <w:r w:rsidRPr="003E27D9">
        <w:rPr>
          <w:rFonts w:ascii="Tw Cen MT" w:hAnsi="Tw Cen MT"/>
          <w:sz w:val="24"/>
          <w:szCs w:val="24"/>
        </w:rPr>
        <w:t xml:space="preserve">du montant Toutes Taxes Comprises du marché n°…………......................,payable dès la notification de l’ Ordre de Service correspondant, soit:…………...................................... Francs CFA </w:t>
      </w:r>
    </w:p>
    <w:p w14:paraId="0C204086" w14:textId="77777777" w:rsidR="002E22D9" w:rsidRPr="003E27D9" w:rsidRDefault="002E22D9" w:rsidP="002E22D9">
      <w:pPr>
        <w:spacing w:after="0" w:line="240" w:lineRule="auto"/>
        <w:ind w:left="24" w:right="9972"/>
        <w:jc w:val="both"/>
        <w:rPr>
          <w:rFonts w:ascii="Tw Cen MT" w:hAnsi="Tw Cen MT"/>
          <w:sz w:val="24"/>
          <w:szCs w:val="24"/>
        </w:rPr>
      </w:pPr>
    </w:p>
    <w:p w14:paraId="4C58005D"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La présente garantie entrera en vigueur et prendra effet dès réception des parts respectives de cette avance sur les comptes de …………...............................................................…….. </w:t>
      </w:r>
      <w:r w:rsidRPr="003E27D9">
        <w:rPr>
          <w:rFonts w:ascii="Tw Cen MT" w:hAnsi="Tw Cen MT"/>
          <w:i/>
          <w:sz w:val="24"/>
          <w:szCs w:val="24"/>
        </w:rPr>
        <w:t>[Le titulaire],</w:t>
      </w:r>
      <w:r w:rsidRPr="003E27D9">
        <w:rPr>
          <w:rFonts w:ascii="Tw Cen MT" w:hAnsi="Tw Cen MT"/>
          <w:sz w:val="24"/>
          <w:szCs w:val="24"/>
        </w:rPr>
        <w:t xml:space="preserve"> ouverts auprès de la banque ................………..…………......... sous le n° </w:t>
      </w:r>
    </w:p>
    <w:p w14:paraId="6712C5A7" w14:textId="77777777" w:rsidR="002E22D9" w:rsidRPr="003E27D9" w:rsidRDefault="002E22D9" w:rsidP="002E22D9">
      <w:pPr>
        <w:spacing w:after="0" w:line="240" w:lineRule="auto"/>
        <w:ind w:left="24"/>
        <w:jc w:val="both"/>
        <w:rPr>
          <w:rFonts w:ascii="Tw Cen MT" w:hAnsi="Tw Cen MT"/>
          <w:sz w:val="24"/>
          <w:szCs w:val="24"/>
        </w:rPr>
      </w:pPr>
    </w:p>
    <w:p w14:paraId="563577A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Elle restera en vigueur jusqu’au remboursement de l’avance conformément à la procédure fixée par le CCAP. Toutefois, le montant de la caution pourra être réduit proportionnellement au remboursement de l’avance au fur et à mesure de son remboursement. </w:t>
      </w:r>
    </w:p>
    <w:p w14:paraId="5C3C0F4B" w14:textId="77777777" w:rsidR="002E22D9" w:rsidRPr="003E27D9" w:rsidRDefault="002E22D9" w:rsidP="002E22D9">
      <w:pPr>
        <w:spacing w:after="0" w:line="240" w:lineRule="auto"/>
        <w:ind w:left="24"/>
        <w:jc w:val="both"/>
        <w:rPr>
          <w:rFonts w:ascii="Tw Cen MT" w:hAnsi="Tw Cen MT"/>
          <w:sz w:val="24"/>
          <w:szCs w:val="24"/>
        </w:rPr>
      </w:pPr>
    </w:p>
    <w:p w14:paraId="072390FB"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La loi et la juridiction applicables à la garantie sont celles de la République du Cameroun. </w:t>
      </w:r>
    </w:p>
    <w:p w14:paraId="7A7DB3C3" w14:textId="77777777" w:rsidR="002E22D9" w:rsidRPr="003E27D9" w:rsidRDefault="002E22D9" w:rsidP="002E22D9">
      <w:pPr>
        <w:spacing w:after="0" w:line="240" w:lineRule="auto"/>
        <w:ind w:right="26"/>
        <w:jc w:val="both"/>
        <w:rPr>
          <w:rFonts w:ascii="Tw Cen MT" w:hAnsi="Tw Cen MT"/>
          <w:sz w:val="24"/>
          <w:szCs w:val="24"/>
        </w:rPr>
      </w:pPr>
    </w:p>
    <w:p w14:paraId="43664417" w14:textId="77777777" w:rsidR="002E22D9" w:rsidRPr="003E27D9" w:rsidRDefault="002E22D9" w:rsidP="002E22D9">
      <w:pPr>
        <w:spacing w:after="0" w:line="240" w:lineRule="auto"/>
        <w:ind w:right="26"/>
        <w:jc w:val="both"/>
        <w:rPr>
          <w:rFonts w:ascii="Tw Cen MT" w:hAnsi="Tw Cen MT"/>
          <w:sz w:val="24"/>
          <w:szCs w:val="24"/>
        </w:rPr>
      </w:pPr>
    </w:p>
    <w:p w14:paraId="454EF0C2" w14:textId="77777777" w:rsidR="002E22D9" w:rsidRPr="003E27D9" w:rsidRDefault="002E22D9" w:rsidP="002E22D9">
      <w:pPr>
        <w:spacing w:after="0" w:line="240" w:lineRule="auto"/>
        <w:ind w:right="79"/>
        <w:jc w:val="both"/>
        <w:rPr>
          <w:rFonts w:ascii="Tw Cen MT" w:hAnsi="Tw Cen MT"/>
          <w:sz w:val="24"/>
          <w:szCs w:val="24"/>
        </w:rPr>
      </w:pPr>
      <w:r w:rsidRPr="003E27D9">
        <w:rPr>
          <w:rFonts w:ascii="Tw Cen MT" w:hAnsi="Tw Cen MT"/>
          <w:sz w:val="24"/>
          <w:szCs w:val="24"/>
        </w:rPr>
        <w:t xml:space="preserve">Signé et authentifié par la banque à…..........................Le </w:t>
      </w:r>
    </w:p>
    <w:p w14:paraId="00772A7B" w14:textId="77777777" w:rsidR="002E22D9" w:rsidRPr="003E27D9" w:rsidRDefault="002E22D9" w:rsidP="002E22D9">
      <w:pPr>
        <w:spacing w:after="0" w:line="240" w:lineRule="auto"/>
        <w:ind w:left="12" w:right="79"/>
        <w:jc w:val="both"/>
        <w:rPr>
          <w:rFonts w:ascii="Tw Cen MT" w:hAnsi="Tw Cen MT"/>
          <w:sz w:val="24"/>
          <w:szCs w:val="24"/>
        </w:rPr>
      </w:pPr>
    </w:p>
    <w:p w14:paraId="76A568A7" w14:textId="77777777" w:rsidR="002E22D9" w:rsidRPr="003E27D9" w:rsidRDefault="002E22D9" w:rsidP="002E22D9">
      <w:pPr>
        <w:spacing w:after="0" w:line="240" w:lineRule="auto"/>
        <w:ind w:right="26"/>
        <w:jc w:val="both"/>
        <w:rPr>
          <w:rFonts w:ascii="Tw Cen MT" w:hAnsi="Tw Cen MT"/>
          <w:sz w:val="24"/>
          <w:szCs w:val="24"/>
        </w:rPr>
      </w:pPr>
    </w:p>
    <w:p w14:paraId="42ACC2CF" w14:textId="77777777" w:rsidR="002E22D9" w:rsidRPr="003E27D9" w:rsidRDefault="002E22D9" w:rsidP="002E22D9">
      <w:pPr>
        <w:spacing w:after="0" w:line="240" w:lineRule="auto"/>
        <w:ind w:left="12" w:right="84"/>
        <w:jc w:val="both"/>
        <w:rPr>
          <w:rFonts w:ascii="Tw Cen MT" w:hAnsi="Tw Cen MT"/>
          <w:sz w:val="24"/>
          <w:szCs w:val="24"/>
        </w:rPr>
      </w:pPr>
      <w:r w:rsidRPr="003E27D9">
        <w:rPr>
          <w:rFonts w:ascii="Tw Cen MT" w:hAnsi="Tw Cen MT"/>
          <w:sz w:val="24"/>
          <w:szCs w:val="24"/>
        </w:rPr>
        <w:t xml:space="preserve">[Signature de la banque] </w:t>
      </w:r>
    </w:p>
    <w:p w14:paraId="78BA530A" w14:textId="77777777" w:rsidR="002E22D9" w:rsidRPr="003E27D9" w:rsidRDefault="002E22D9" w:rsidP="002E22D9">
      <w:pPr>
        <w:spacing w:after="0" w:line="240" w:lineRule="auto"/>
        <w:ind w:right="26"/>
        <w:jc w:val="both"/>
        <w:rPr>
          <w:rFonts w:ascii="Tw Cen MT" w:hAnsi="Tw Cen MT"/>
          <w:sz w:val="24"/>
          <w:szCs w:val="24"/>
        </w:rPr>
      </w:pPr>
    </w:p>
    <w:p w14:paraId="1F10B0A7" w14:textId="77777777" w:rsidR="002E22D9" w:rsidRPr="003E27D9" w:rsidRDefault="002E22D9" w:rsidP="002E22D9">
      <w:pPr>
        <w:spacing w:after="0" w:line="240" w:lineRule="auto"/>
        <w:ind w:right="26"/>
        <w:jc w:val="both"/>
        <w:rPr>
          <w:rFonts w:ascii="Tw Cen MT" w:hAnsi="Tw Cen MT"/>
          <w:sz w:val="24"/>
          <w:szCs w:val="24"/>
        </w:rPr>
      </w:pPr>
    </w:p>
    <w:p w14:paraId="5E55C09F" w14:textId="77777777" w:rsidR="002E22D9" w:rsidRPr="003E27D9" w:rsidRDefault="002E22D9" w:rsidP="002E22D9">
      <w:pPr>
        <w:spacing w:after="0" w:line="240" w:lineRule="auto"/>
        <w:ind w:right="26"/>
        <w:jc w:val="both"/>
        <w:rPr>
          <w:rFonts w:ascii="Tw Cen MT" w:hAnsi="Tw Cen MT"/>
          <w:sz w:val="24"/>
          <w:szCs w:val="24"/>
        </w:rPr>
      </w:pPr>
    </w:p>
    <w:p w14:paraId="1ACB7851" w14:textId="77777777" w:rsidR="002E22D9" w:rsidRPr="003E27D9" w:rsidRDefault="002E22D9" w:rsidP="002E22D9">
      <w:pPr>
        <w:spacing w:after="0" w:line="240" w:lineRule="auto"/>
        <w:ind w:right="26"/>
        <w:jc w:val="both"/>
        <w:rPr>
          <w:rFonts w:ascii="Tw Cen MT" w:hAnsi="Tw Cen MT"/>
          <w:sz w:val="24"/>
          <w:szCs w:val="24"/>
        </w:rPr>
      </w:pPr>
    </w:p>
    <w:p w14:paraId="0AD38C21" w14:textId="77777777" w:rsidR="002E22D9" w:rsidRPr="003E27D9" w:rsidRDefault="002E22D9" w:rsidP="002E22D9">
      <w:pPr>
        <w:spacing w:after="0" w:line="240" w:lineRule="auto"/>
        <w:ind w:right="26"/>
        <w:jc w:val="both"/>
        <w:rPr>
          <w:rFonts w:ascii="Tw Cen MT" w:hAnsi="Tw Cen MT"/>
          <w:sz w:val="24"/>
          <w:szCs w:val="24"/>
        </w:rPr>
      </w:pPr>
    </w:p>
    <w:p w14:paraId="70B37326" w14:textId="77777777" w:rsidR="002E22D9" w:rsidRPr="003E27D9" w:rsidRDefault="002E22D9" w:rsidP="002E22D9">
      <w:pPr>
        <w:spacing w:after="0" w:line="240" w:lineRule="auto"/>
        <w:ind w:right="26"/>
        <w:jc w:val="both"/>
        <w:rPr>
          <w:rFonts w:ascii="Tw Cen MT" w:hAnsi="Tw Cen MT"/>
          <w:sz w:val="24"/>
          <w:szCs w:val="24"/>
        </w:rPr>
      </w:pPr>
    </w:p>
    <w:p w14:paraId="2F557C9B" w14:textId="77777777" w:rsidR="002E22D9" w:rsidRPr="003E27D9" w:rsidRDefault="002E22D9" w:rsidP="002E22D9">
      <w:pPr>
        <w:spacing w:after="0" w:line="240" w:lineRule="auto"/>
        <w:ind w:right="26"/>
        <w:jc w:val="both"/>
        <w:rPr>
          <w:rFonts w:ascii="Tw Cen MT" w:hAnsi="Tw Cen MT"/>
          <w:sz w:val="24"/>
          <w:szCs w:val="24"/>
        </w:rPr>
      </w:pPr>
    </w:p>
    <w:p w14:paraId="7D9A0D43" w14:textId="77777777" w:rsidR="002E22D9" w:rsidRPr="003E27D9" w:rsidRDefault="002E22D9" w:rsidP="002E22D9">
      <w:pPr>
        <w:spacing w:after="0" w:line="240" w:lineRule="auto"/>
        <w:ind w:right="26"/>
        <w:jc w:val="both"/>
        <w:rPr>
          <w:rFonts w:ascii="Tw Cen MT" w:hAnsi="Tw Cen MT"/>
          <w:sz w:val="24"/>
          <w:szCs w:val="24"/>
        </w:rPr>
      </w:pPr>
    </w:p>
    <w:p w14:paraId="19FBC412" w14:textId="77777777" w:rsidR="002E22D9" w:rsidRPr="003E27D9" w:rsidRDefault="002E22D9" w:rsidP="002E22D9">
      <w:pPr>
        <w:spacing w:after="0" w:line="240" w:lineRule="auto"/>
        <w:ind w:right="26"/>
        <w:jc w:val="both"/>
        <w:rPr>
          <w:rFonts w:ascii="Tw Cen MT" w:hAnsi="Tw Cen MT"/>
          <w:sz w:val="24"/>
          <w:szCs w:val="24"/>
        </w:rPr>
      </w:pPr>
    </w:p>
    <w:p w14:paraId="6A9D9C69" w14:textId="77777777" w:rsidR="002E22D9" w:rsidRPr="003E27D9" w:rsidRDefault="002E22D9" w:rsidP="002E22D9">
      <w:pPr>
        <w:spacing w:after="0" w:line="240" w:lineRule="auto"/>
        <w:ind w:right="26"/>
        <w:jc w:val="both"/>
        <w:rPr>
          <w:rFonts w:ascii="Tw Cen MT" w:hAnsi="Tw Cen MT"/>
          <w:sz w:val="24"/>
          <w:szCs w:val="24"/>
        </w:rPr>
      </w:pPr>
    </w:p>
    <w:p w14:paraId="3B8658FD" w14:textId="77777777" w:rsidR="002E22D9" w:rsidRPr="003E27D9" w:rsidRDefault="002E22D9" w:rsidP="002E22D9">
      <w:pPr>
        <w:spacing w:after="0" w:line="240" w:lineRule="auto"/>
        <w:ind w:right="26"/>
        <w:jc w:val="both"/>
        <w:rPr>
          <w:rFonts w:ascii="Tw Cen MT" w:hAnsi="Tw Cen MT"/>
          <w:sz w:val="24"/>
          <w:szCs w:val="24"/>
        </w:rPr>
      </w:pPr>
    </w:p>
    <w:p w14:paraId="2C10AA84" w14:textId="77777777" w:rsidR="002E22D9" w:rsidRPr="003E27D9" w:rsidRDefault="002E22D9" w:rsidP="002E22D9">
      <w:pPr>
        <w:spacing w:after="0" w:line="240" w:lineRule="auto"/>
        <w:ind w:right="26"/>
        <w:jc w:val="both"/>
        <w:rPr>
          <w:rFonts w:ascii="Tw Cen MT" w:hAnsi="Tw Cen MT"/>
          <w:sz w:val="24"/>
          <w:szCs w:val="24"/>
        </w:rPr>
      </w:pPr>
    </w:p>
    <w:p w14:paraId="166A642B" w14:textId="77777777" w:rsidR="002E22D9" w:rsidRPr="003E27D9" w:rsidRDefault="002E22D9" w:rsidP="002E22D9">
      <w:pPr>
        <w:spacing w:after="0" w:line="240" w:lineRule="auto"/>
        <w:ind w:right="26"/>
        <w:jc w:val="both"/>
        <w:rPr>
          <w:rFonts w:ascii="Tw Cen MT" w:hAnsi="Tw Cen MT"/>
          <w:sz w:val="24"/>
          <w:szCs w:val="24"/>
        </w:rPr>
      </w:pPr>
    </w:p>
    <w:p w14:paraId="0A9193C6" w14:textId="77777777" w:rsidR="002E22D9" w:rsidRPr="003E27D9" w:rsidRDefault="002E22D9" w:rsidP="002E22D9">
      <w:pPr>
        <w:spacing w:after="0" w:line="240" w:lineRule="auto"/>
        <w:ind w:right="26"/>
        <w:jc w:val="both"/>
        <w:rPr>
          <w:rFonts w:ascii="Tw Cen MT" w:hAnsi="Tw Cen MT"/>
          <w:sz w:val="24"/>
          <w:szCs w:val="24"/>
        </w:rPr>
      </w:pPr>
    </w:p>
    <w:p w14:paraId="0DDED7B8" w14:textId="77777777" w:rsidR="002E22D9" w:rsidRPr="003E27D9" w:rsidRDefault="002E22D9" w:rsidP="002E22D9">
      <w:pPr>
        <w:spacing w:after="0" w:line="240" w:lineRule="auto"/>
        <w:ind w:right="26"/>
        <w:jc w:val="both"/>
        <w:rPr>
          <w:rFonts w:ascii="Tw Cen MT" w:hAnsi="Tw Cen MT"/>
          <w:sz w:val="24"/>
          <w:szCs w:val="24"/>
        </w:rPr>
      </w:pPr>
    </w:p>
    <w:p w14:paraId="39065794" w14:textId="77777777" w:rsidR="002E22D9" w:rsidRPr="003E27D9" w:rsidRDefault="002E22D9" w:rsidP="002E22D9">
      <w:pPr>
        <w:spacing w:after="0" w:line="240" w:lineRule="auto"/>
        <w:ind w:right="26"/>
        <w:jc w:val="both"/>
        <w:rPr>
          <w:rFonts w:ascii="Tw Cen MT" w:hAnsi="Tw Cen MT"/>
          <w:sz w:val="24"/>
          <w:szCs w:val="24"/>
        </w:rPr>
      </w:pPr>
    </w:p>
    <w:p w14:paraId="435AA946" w14:textId="77777777" w:rsidR="002E22D9" w:rsidRPr="003E27D9" w:rsidRDefault="002E22D9" w:rsidP="002E22D9">
      <w:pPr>
        <w:spacing w:after="0" w:line="240" w:lineRule="auto"/>
        <w:ind w:right="26"/>
        <w:jc w:val="both"/>
        <w:rPr>
          <w:rFonts w:ascii="Tw Cen MT" w:hAnsi="Tw Cen MT"/>
          <w:sz w:val="24"/>
          <w:szCs w:val="24"/>
        </w:rPr>
      </w:pPr>
    </w:p>
    <w:p w14:paraId="081CBA79" w14:textId="77777777" w:rsidR="002E22D9" w:rsidRPr="003E27D9" w:rsidRDefault="002E22D9" w:rsidP="002E22D9">
      <w:pPr>
        <w:spacing w:after="0" w:line="240" w:lineRule="auto"/>
        <w:ind w:right="26"/>
        <w:jc w:val="both"/>
        <w:rPr>
          <w:rFonts w:ascii="Tw Cen MT" w:hAnsi="Tw Cen MT"/>
          <w:sz w:val="24"/>
          <w:szCs w:val="24"/>
        </w:rPr>
      </w:pPr>
    </w:p>
    <w:p w14:paraId="512A77D7" w14:textId="77777777" w:rsidR="002E22D9" w:rsidRPr="003E27D9" w:rsidRDefault="002E22D9">
      <w:pPr>
        <w:spacing w:after="160" w:line="259" w:lineRule="auto"/>
        <w:rPr>
          <w:rFonts w:ascii="Tw Cen MT" w:hAnsi="Tw Cen MT"/>
          <w:sz w:val="24"/>
          <w:szCs w:val="24"/>
        </w:rPr>
      </w:pPr>
      <w:r w:rsidRPr="003E27D9">
        <w:rPr>
          <w:rFonts w:ascii="Tw Cen MT" w:hAnsi="Tw Cen MT"/>
          <w:sz w:val="24"/>
          <w:szCs w:val="24"/>
        </w:rPr>
        <w:br w:type="page"/>
      </w:r>
    </w:p>
    <w:p w14:paraId="654462AC" w14:textId="77777777" w:rsidR="002E22D9" w:rsidRPr="003E27D9" w:rsidRDefault="002E22D9" w:rsidP="002E22D9">
      <w:pPr>
        <w:spacing w:after="0" w:line="240" w:lineRule="auto"/>
        <w:ind w:right="26"/>
        <w:jc w:val="both"/>
        <w:rPr>
          <w:rFonts w:ascii="Tw Cen MT" w:hAnsi="Tw Cen MT"/>
          <w:sz w:val="24"/>
          <w:szCs w:val="24"/>
        </w:rPr>
      </w:pPr>
    </w:p>
    <w:p w14:paraId="0B8A4C16" w14:textId="71D6489A"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t>1</w:t>
      </w:r>
      <w:r w:rsidR="001D216D">
        <w:rPr>
          <w:rFonts w:ascii="Tw Cen MT" w:hAnsi="Tw Cen MT"/>
          <w:b/>
          <w:sz w:val="24"/>
          <w:szCs w:val="24"/>
        </w:rPr>
        <w:t>1</w:t>
      </w:r>
      <w:r w:rsidRPr="003E27D9">
        <w:rPr>
          <w:rFonts w:ascii="Tw Cen MT" w:hAnsi="Tw Cen MT"/>
          <w:b/>
          <w:sz w:val="24"/>
          <w:szCs w:val="24"/>
        </w:rPr>
        <w:t>.6 : MODELE DE CAUTION DE RETENUE DE GARANTIE</w:t>
      </w:r>
    </w:p>
    <w:p w14:paraId="5395952C" w14:textId="77777777" w:rsidR="002E22D9" w:rsidRPr="003E27D9" w:rsidRDefault="002E22D9" w:rsidP="002E22D9">
      <w:pPr>
        <w:spacing w:after="0" w:line="240" w:lineRule="auto"/>
        <w:ind w:right="80"/>
        <w:jc w:val="both"/>
        <w:rPr>
          <w:rFonts w:ascii="Tw Cen MT" w:hAnsi="Tw Cen MT"/>
          <w:sz w:val="24"/>
          <w:szCs w:val="24"/>
        </w:rPr>
      </w:pPr>
      <w:r w:rsidRPr="003E27D9">
        <w:rPr>
          <w:rFonts w:ascii="Tw Cen MT" w:hAnsi="Tw Cen MT"/>
          <w:sz w:val="24"/>
          <w:szCs w:val="24"/>
        </w:rPr>
        <w:t xml:space="preserve">Banque:…………...........................…………………… </w:t>
      </w:r>
    </w:p>
    <w:p w14:paraId="2C88A721" w14:textId="77777777" w:rsidR="002E22D9" w:rsidRPr="003E27D9" w:rsidRDefault="002E22D9" w:rsidP="002E22D9">
      <w:pPr>
        <w:spacing w:after="0" w:line="240" w:lineRule="auto"/>
        <w:ind w:left="12" w:right="85"/>
        <w:jc w:val="both"/>
        <w:rPr>
          <w:rFonts w:ascii="Tw Cen MT" w:hAnsi="Tw Cen MT"/>
          <w:sz w:val="24"/>
          <w:szCs w:val="24"/>
        </w:rPr>
      </w:pPr>
      <w:r w:rsidRPr="003E27D9">
        <w:rPr>
          <w:rFonts w:ascii="Tw Cen MT" w:hAnsi="Tw Cen MT"/>
          <w:sz w:val="24"/>
          <w:szCs w:val="24"/>
        </w:rPr>
        <w:t xml:space="preserve">Référence de la Caution: N°…………...........................…………………… </w:t>
      </w:r>
    </w:p>
    <w:p w14:paraId="11807748" w14:textId="77777777" w:rsidR="002E22D9" w:rsidRPr="003E27D9" w:rsidRDefault="002E22D9" w:rsidP="002E22D9">
      <w:pPr>
        <w:spacing w:after="0" w:line="240" w:lineRule="auto"/>
        <w:ind w:left="10" w:right="84"/>
        <w:jc w:val="both"/>
        <w:rPr>
          <w:rFonts w:ascii="Tw Cen MT" w:hAnsi="Tw Cen MT"/>
          <w:sz w:val="24"/>
          <w:szCs w:val="24"/>
        </w:rPr>
      </w:pPr>
      <w:r w:rsidRPr="003E27D9">
        <w:rPr>
          <w:rFonts w:ascii="Tw Cen MT" w:hAnsi="Tw Cen MT"/>
          <w:sz w:val="24"/>
          <w:szCs w:val="24"/>
        </w:rPr>
        <w:t>Adressée [indiquer l’Autorité Contractante]</w:t>
      </w:r>
    </w:p>
    <w:p w14:paraId="086CB3EA" w14:textId="77777777" w:rsidR="002E22D9" w:rsidRPr="003E27D9" w:rsidRDefault="002E22D9" w:rsidP="002E22D9">
      <w:pPr>
        <w:spacing w:after="0" w:line="240" w:lineRule="auto"/>
        <w:ind w:left="10" w:right="84"/>
        <w:jc w:val="both"/>
        <w:rPr>
          <w:rFonts w:ascii="Tw Cen MT" w:hAnsi="Tw Cen MT"/>
          <w:sz w:val="24"/>
          <w:szCs w:val="24"/>
        </w:rPr>
      </w:pPr>
      <w:r w:rsidRPr="003E27D9">
        <w:rPr>
          <w:rFonts w:ascii="Tw Cen MT" w:hAnsi="Tw Cen MT"/>
          <w:sz w:val="24"/>
          <w:szCs w:val="24"/>
        </w:rPr>
        <w:t xml:space="preserve">[Adresse de l’Autorité Contractante] </w:t>
      </w:r>
    </w:p>
    <w:p w14:paraId="4D3ED8AC" w14:textId="77777777" w:rsidR="002E22D9" w:rsidRPr="003E27D9" w:rsidRDefault="002E22D9" w:rsidP="002E22D9">
      <w:pPr>
        <w:spacing w:after="0" w:line="240" w:lineRule="auto"/>
        <w:ind w:left="12" w:right="86"/>
        <w:jc w:val="both"/>
        <w:rPr>
          <w:rFonts w:ascii="Tw Cen MT" w:hAnsi="Tw Cen MT"/>
          <w:sz w:val="24"/>
          <w:szCs w:val="24"/>
        </w:rPr>
      </w:pPr>
      <w:r w:rsidRPr="003E27D9">
        <w:rPr>
          <w:rFonts w:ascii="Tw Cen MT" w:hAnsi="Tw Cen MT"/>
          <w:sz w:val="24"/>
          <w:szCs w:val="24"/>
        </w:rPr>
        <w:t xml:space="preserve">Ci-dessous désigné «l’Autorité Contractante» </w:t>
      </w:r>
    </w:p>
    <w:p w14:paraId="7F0B0EF4" w14:textId="77777777" w:rsidR="002E22D9" w:rsidRPr="003E27D9" w:rsidRDefault="002E22D9" w:rsidP="002E22D9">
      <w:pPr>
        <w:spacing w:after="0" w:line="240" w:lineRule="auto"/>
        <w:ind w:left="188" w:right="99"/>
        <w:jc w:val="both"/>
        <w:rPr>
          <w:rFonts w:ascii="Tw Cen MT" w:hAnsi="Tw Cen MT"/>
          <w:sz w:val="24"/>
          <w:szCs w:val="24"/>
        </w:rPr>
      </w:pPr>
      <w:r w:rsidRPr="003E27D9">
        <w:rPr>
          <w:rFonts w:ascii="Tw Cen MT" w:hAnsi="Tw Cen MT"/>
          <w:sz w:val="24"/>
          <w:szCs w:val="24"/>
        </w:rPr>
        <w:t>Attendu que ………….....................................................................................................</w:t>
      </w:r>
      <w:r w:rsidRPr="003E27D9">
        <w:rPr>
          <w:rFonts w:ascii="Tw Cen MT" w:hAnsi="Tw Cen MT"/>
          <w:i/>
          <w:sz w:val="24"/>
          <w:szCs w:val="24"/>
        </w:rPr>
        <w:t>et (adresse de l’entreprise]</w:t>
      </w:r>
      <w:r w:rsidRPr="003E27D9">
        <w:rPr>
          <w:rFonts w:ascii="Tw Cen MT" w:hAnsi="Tw Cen MT"/>
          <w:sz w:val="24"/>
          <w:szCs w:val="24"/>
        </w:rPr>
        <w:t xml:space="preserve">, </w:t>
      </w:r>
    </w:p>
    <w:p w14:paraId="6649A9FD"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Ci-dessous désigné «l’entrepreneur», s’est engagé, en exécution du marché, à réaliser les travaux de </w:t>
      </w:r>
      <w:r w:rsidRPr="003E27D9">
        <w:rPr>
          <w:rFonts w:ascii="Tw Cen MT" w:hAnsi="Tw Cen MT"/>
          <w:i/>
          <w:sz w:val="24"/>
          <w:szCs w:val="24"/>
        </w:rPr>
        <w:t>[indiquer l’objet des travaux]</w:t>
      </w:r>
    </w:p>
    <w:p w14:paraId="330B38C9" w14:textId="77777777" w:rsidR="002E22D9" w:rsidRPr="003E27D9" w:rsidRDefault="002E22D9" w:rsidP="002E22D9">
      <w:pPr>
        <w:spacing w:after="0" w:line="240" w:lineRule="auto"/>
        <w:ind w:left="24"/>
        <w:jc w:val="both"/>
        <w:rPr>
          <w:rFonts w:ascii="Tw Cen MT" w:hAnsi="Tw Cen MT"/>
          <w:sz w:val="24"/>
          <w:szCs w:val="24"/>
        </w:rPr>
      </w:pPr>
    </w:p>
    <w:p w14:paraId="508E43BF"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Attendu qu’il est stipulé dans le marché que la retenue de garantie fixée à dix pour cent (10%)   du montant du marché peut être remplacée par une caution solidaire, </w:t>
      </w:r>
    </w:p>
    <w:p w14:paraId="7CC9D039" w14:textId="77777777" w:rsidR="002E22D9" w:rsidRPr="003E27D9" w:rsidRDefault="002E22D9" w:rsidP="002E22D9">
      <w:pPr>
        <w:spacing w:after="0" w:line="240" w:lineRule="auto"/>
        <w:ind w:left="24"/>
        <w:jc w:val="both"/>
        <w:rPr>
          <w:rFonts w:ascii="Tw Cen MT" w:hAnsi="Tw Cen MT"/>
          <w:sz w:val="24"/>
          <w:szCs w:val="24"/>
        </w:rPr>
      </w:pPr>
    </w:p>
    <w:p w14:paraId="654612BD"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Attendu que nous avons convenu de donner à l’entrepreneur cette caution, </w:t>
      </w:r>
    </w:p>
    <w:p w14:paraId="4C49DC90"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Nous,…………...........................……………………… </w:t>
      </w:r>
      <w:r w:rsidRPr="003E27D9">
        <w:rPr>
          <w:rFonts w:ascii="Tw Cen MT" w:hAnsi="Tw Cen MT"/>
          <w:i/>
          <w:sz w:val="24"/>
          <w:szCs w:val="24"/>
        </w:rPr>
        <w:t>[Nom et adresse de banque]</w:t>
      </w:r>
      <w:r w:rsidRPr="003E27D9">
        <w:rPr>
          <w:rFonts w:ascii="Tw Cen MT" w:hAnsi="Tw Cen MT"/>
          <w:sz w:val="24"/>
          <w:szCs w:val="24"/>
        </w:rPr>
        <w:t xml:space="preserve">, représentée par </w:t>
      </w:r>
      <w:r w:rsidRPr="003E27D9">
        <w:rPr>
          <w:rFonts w:ascii="Tw Cen MT" w:hAnsi="Tw Cen MT"/>
          <w:i/>
          <w:sz w:val="24"/>
          <w:szCs w:val="24"/>
        </w:rPr>
        <w:t>[noms des signataires]</w:t>
      </w:r>
      <w:r w:rsidRPr="003E27D9">
        <w:rPr>
          <w:rFonts w:ascii="Tw Cen MT" w:hAnsi="Tw Cen MT"/>
          <w:sz w:val="24"/>
          <w:szCs w:val="24"/>
        </w:rPr>
        <w:t xml:space="preserve"> et ci-dessous désignée «la banque», </w:t>
      </w:r>
    </w:p>
    <w:p w14:paraId="489F5C79" w14:textId="77777777" w:rsidR="002E22D9" w:rsidRPr="003E27D9" w:rsidRDefault="002E22D9" w:rsidP="002E22D9">
      <w:pPr>
        <w:spacing w:after="0" w:line="240" w:lineRule="auto"/>
        <w:ind w:left="24"/>
        <w:jc w:val="both"/>
        <w:rPr>
          <w:rFonts w:ascii="Tw Cen MT" w:hAnsi="Tw Cen MT"/>
          <w:sz w:val="24"/>
          <w:szCs w:val="24"/>
        </w:rPr>
      </w:pPr>
    </w:p>
    <w:p w14:paraId="24AB77D5"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Dès lors, nous affirmons par les présentes que nous nous portons garants et responsables à l’égard de l’Autorité Contractante, au nom de l’entrepreneur, pour un montant maximum de.......................…[en chiffres et en lettres], correspondant à [pourcentage inférieur ou égal à 10% à préciser] du montant du marché </w:t>
      </w:r>
    </w:p>
    <w:p w14:paraId="6120F31B" w14:textId="77777777" w:rsidR="002E22D9" w:rsidRPr="003E27D9" w:rsidRDefault="002E22D9" w:rsidP="002E22D9">
      <w:pPr>
        <w:spacing w:after="0" w:line="240" w:lineRule="auto"/>
        <w:ind w:left="24"/>
        <w:jc w:val="both"/>
        <w:rPr>
          <w:rFonts w:ascii="Tw Cen MT" w:hAnsi="Tw Cen MT"/>
          <w:sz w:val="24"/>
          <w:szCs w:val="24"/>
        </w:rPr>
      </w:pPr>
    </w:p>
    <w:p w14:paraId="481B2CA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du marché modifié le cas échéant par ses avenants, sans pouvoir différer le paiement ni soulever de contestation pour quelque motif que ce soit, toute(s) somme(s) dans les limites du montant égal à …. </w:t>
      </w:r>
      <w:r w:rsidRPr="003E27D9">
        <w:rPr>
          <w:rFonts w:ascii="Tw Cen MT" w:hAnsi="Tw Cen MT"/>
          <w:i/>
          <w:sz w:val="24"/>
          <w:szCs w:val="24"/>
        </w:rPr>
        <w:t xml:space="preserve">[Pourcentage inférieur ou égal à 10% à préciser] </w:t>
      </w:r>
      <w:r w:rsidRPr="003E27D9">
        <w:rPr>
          <w:rFonts w:ascii="Tw Cen MT" w:hAnsi="Tw Cen MT"/>
          <w:sz w:val="24"/>
          <w:szCs w:val="24"/>
        </w:rPr>
        <w:t xml:space="preserve">du montant cumulé des travaux figurant dans le décompte définitif, sans que l’Autorité Contractante ait à prouver ou à donner les raisons ni le motif de sa demande du montant de la somme indiquée ci-dessus. </w:t>
      </w:r>
    </w:p>
    <w:p w14:paraId="558CADF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10FB2937"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La présente garantie entre en vigueur dès sa signature. Elle sera libérée dans un délai de trente (30) jours à compter de la date de réception définitive des travaux, et sur main levée délivrée par l’Autorité Contractante. </w:t>
      </w:r>
    </w:p>
    <w:p w14:paraId="0E68CAD8"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14:paraId="653A8C38"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La présente caution est soumise pour son interprétation et son exécution au droit camerounais. Les tribunaux camerounais seront seuls compétents pour statuer sur tout ce qui concerne le présent engagement télésuites. </w:t>
      </w:r>
    </w:p>
    <w:p w14:paraId="122232B0" w14:textId="77777777" w:rsidR="002E22D9" w:rsidRPr="003E27D9" w:rsidRDefault="002E22D9" w:rsidP="002E22D9">
      <w:pPr>
        <w:spacing w:after="0" w:line="240" w:lineRule="auto"/>
        <w:ind w:left="34" w:right="99"/>
        <w:jc w:val="both"/>
        <w:rPr>
          <w:rFonts w:ascii="Tw Cen MT" w:hAnsi="Tw Cen MT"/>
          <w:sz w:val="24"/>
          <w:szCs w:val="24"/>
        </w:rPr>
      </w:pPr>
    </w:p>
    <w:p w14:paraId="44FF4475" w14:textId="77777777" w:rsidR="002E22D9" w:rsidRPr="003E27D9" w:rsidRDefault="002E22D9" w:rsidP="002E22D9">
      <w:pPr>
        <w:spacing w:after="0" w:line="240" w:lineRule="auto"/>
        <w:ind w:left="10" w:right="81"/>
        <w:jc w:val="both"/>
        <w:rPr>
          <w:rFonts w:ascii="Tw Cen MT" w:hAnsi="Tw Cen MT"/>
          <w:sz w:val="24"/>
          <w:szCs w:val="24"/>
        </w:rPr>
      </w:pPr>
      <w:r w:rsidRPr="003E27D9">
        <w:rPr>
          <w:rFonts w:ascii="Tw Cen MT" w:hAnsi="Tw Cen MT"/>
          <w:sz w:val="24"/>
          <w:szCs w:val="24"/>
        </w:rPr>
        <w:t xml:space="preserve">Signée et authentifié par la banque à…..........................Le……………..........................……….. </w:t>
      </w:r>
    </w:p>
    <w:p w14:paraId="0FF21107" w14:textId="77777777" w:rsidR="002E22D9" w:rsidRPr="003E27D9" w:rsidRDefault="002E22D9" w:rsidP="002E22D9">
      <w:pPr>
        <w:spacing w:after="0" w:line="240" w:lineRule="auto"/>
        <w:ind w:left="9" w:right="3530" w:firstLine="3881"/>
        <w:jc w:val="both"/>
        <w:rPr>
          <w:rFonts w:ascii="Tw Cen MT" w:hAnsi="Tw Cen MT"/>
          <w:sz w:val="24"/>
          <w:szCs w:val="24"/>
        </w:rPr>
      </w:pPr>
      <w:r w:rsidRPr="003E27D9">
        <w:rPr>
          <w:rFonts w:ascii="Tw Cen MT" w:hAnsi="Tw Cen MT"/>
          <w:sz w:val="24"/>
          <w:szCs w:val="24"/>
        </w:rPr>
        <w:t xml:space="preserve"> [Signature de la banque] </w:t>
      </w:r>
    </w:p>
    <w:p w14:paraId="5483E8D2" w14:textId="77777777" w:rsidR="002E22D9" w:rsidRPr="003E27D9" w:rsidRDefault="002E22D9" w:rsidP="002E22D9">
      <w:pPr>
        <w:spacing w:after="0" w:line="240" w:lineRule="auto"/>
        <w:ind w:left="9" w:right="3530" w:firstLine="3881"/>
        <w:jc w:val="both"/>
        <w:rPr>
          <w:rFonts w:ascii="Tw Cen MT" w:hAnsi="Tw Cen MT"/>
          <w:sz w:val="24"/>
          <w:szCs w:val="24"/>
        </w:rPr>
      </w:pPr>
    </w:p>
    <w:p w14:paraId="6387B1BB" w14:textId="77777777" w:rsidR="002E22D9" w:rsidRPr="003E27D9" w:rsidRDefault="002E22D9" w:rsidP="002E22D9">
      <w:pPr>
        <w:spacing w:after="0" w:line="240" w:lineRule="auto"/>
        <w:ind w:left="9" w:right="3530" w:firstLine="3881"/>
        <w:jc w:val="both"/>
        <w:rPr>
          <w:rFonts w:ascii="Tw Cen MT" w:hAnsi="Tw Cen MT"/>
          <w:sz w:val="24"/>
          <w:szCs w:val="24"/>
        </w:rPr>
      </w:pPr>
    </w:p>
    <w:p w14:paraId="67BA2CEC" w14:textId="77777777" w:rsidR="002E22D9" w:rsidRPr="003E27D9" w:rsidRDefault="002E22D9" w:rsidP="002E22D9">
      <w:pPr>
        <w:spacing w:after="0" w:line="240" w:lineRule="auto"/>
        <w:ind w:right="3530"/>
        <w:jc w:val="both"/>
        <w:rPr>
          <w:rFonts w:ascii="Tw Cen MT" w:hAnsi="Tw Cen MT"/>
          <w:sz w:val="24"/>
          <w:szCs w:val="24"/>
        </w:rPr>
      </w:pPr>
    </w:p>
    <w:p w14:paraId="6C5A3957" w14:textId="77777777" w:rsidR="002E22D9" w:rsidRPr="003E27D9" w:rsidRDefault="002E22D9" w:rsidP="002E22D9">
      <w:pPr>
        <w:spacing w:after="0" w:line="240" w:lineRule="auto"/>
        <w:ind w:right="3530"/>
        <w:jc w:val="both"/>
        <w:rPr>
          <w:rFonts w:ascii="Tw Cen MT" w:hAnsi="Tw Cen MT"/>
          <w:sz w:val="24"/>
          <w:szCs w:val="24"/>
        </w:rPr>
      </w:pPr>
    </w:p>
    <w:p w14:paraId="5C56B61D" w14:textId="77777777" w:rsidR="002E22D9" w:rsidRPr="003E27D9" w:rsidRDefault="002E22D9" w:rsidP="002E22D9">
      <w:pPr>
        <w:spacing w:after="0" w:line="240" w:lineRule="auto"/>
        <w:ind w:right="3530"/>
        <w:jc w:val="both"/>
        <w:rPr>
          <w:rFonts w:ascii="Tw Cen MT" w:hAnsi="Tw Cen MT"/>
          <w:sz w:val="24"/>
          <w:szCs w:val="24"/>
        </w:rPr>
      </w:pPr>
    </w:p>
    <w:p w14:paraId="05956BF4"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505B14F4" w14:textId="238147C6" w:rsidR="002E22D9" w:rsidRPr="003E27D9" w:rsidRDefault="002E22D9" w:rsidP="002E22D9">
      <w:pPr>
        <w:spacing w:after="0" w:line="240" w:lineRule="auto"/>
        <w:ind w:right="3530"/>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 xml:space="preserve">.7    MODELE D’ATTESTATION </w:t>
      </w:r>
      <w:r w:rsidR="009D3B18" w:rsidRPr="003E27D9">
        <w:rPr>
          <w:rFonts w:ascii="Tw Cen MT" w:hAnsi="Tw Cen MT"/>
          <w:b/>
          <w:sz w:val="24"/>
          <w:szCs w:val="24"/>
        </w:rPr>
        <w:t>OU DECLARATION SUR L’HONNEUR DE VISITE DE SITE</w:t>
      </w:r>
    </w:p>
    <w:p w14:paraId="513FC003" w14:textId="77777777" w:rsidR="002E22D9" w:rsidRPr="003E27D9" w:rsidRDefault="002E22D9" w:rsidP="002E22D9">
      <w:pPr>
        <w:spacing w:after="0" w:line="240" w:lineRule="auto"/>
        <w:ind w:right="57"/>
        <w:jc w:val="both"/>
        <w:rPr>
          <w:rFonts w:ascii="Tw Cen MT" w:hAnsi="Tw Cen MT"/>
          <w:sz w:val="24"/>
          <w:szCs w:val="24"/>
        </w:rPr>
      </w:pPr>
    </w:p>
    <w:p w14:paraId="15B61819"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Je soussigné Mme/Mlle/M. _______________________________________________ </w:t>
      </w:r>
    </w:p>
    <w:p w14:paraId="05C724D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Promoteur/Responsable de l’Entreprise/Mandataire du groupement______________________________________ </w:t>
      </w:r>
    </w:p>
    <w:p w14:paraId="43DE0B73"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Atteste avoir visité le site _________________________________________ </w:t>
      </w:r>
    </w:p>
    <w:p w14:paraId="386A1A76" w14:textId="77777777" w:rsidR="002E22D9" w:rsidRPr="003E27D9" w:rsidRDefault="002E22D9" w:rsidP="002E22D9">
      <w:pPr>
        <w:spacing w:after="0" w:line="240" w:lineRule="auto"/>
        <w:ind w:left="24"/>
        <w:jc w:val="both"/>
        <w:rPr>
          <w:rFonts w:ascii="Tw Cen MT" w:hAnsi="Tw Cen MT"/>
          <w:sz w:val="24"/>
          <w:szCs w:val="24"/>
        </w:rPr>
      </w:pPr>
    </w:p>
    <w:p w14:paraId="5985F8FB" w14:textId="3AB0DC2F" w:rsidR="002E22D9" w:rsidRPr="003E27D9" w:rsidRDefault="002E22D9" w:rsidP="002E22D9">
      <w:pPr>
        <w:spacing w:after="0" w:line="240" w:lineRule="auto"/>
        <w:ind w:left="19" w:right="1827"/>
        <w:jc w:val="both"/>
        <w:rPr>
          <w:rFonts w:ascii="Tw Cen MT" w:hAnsi="Tw Cen MT"/>
          <w:b/>
          <w:sz w:val="24"/>
          <w:szCs w:val="24"/>
        </w:rPr>
      </w:pPr>
      <w:r w:rsidRPr="003E27D9">
        <w:rPr>
          <w:rFonts w:ascii="Tw Cen MT" w:hAnsi="Tw Cen MT"/>
          <w:b/>
          <w:sz w:val="24"/>
          <w:szCs w:val="24"/>
        </w:rPr>
        <w:t xml:space="preserve">Objet de l’appel d’offres n°   relatif de </w:t>
      </w:r>
      <w:r w:rsidR="00D37666">
        <w:rPr>
          <w:rFonts w:ascii="Tw Cen MT" w:hAnsi="Tw Cen MT" w:cs="Arial"/>
          <w:iCs/>
          <w:sz w:val="24"/>
          <w:szCs w:val="24"/>
        </w:rPr>
        <w:t xml:space="preserve">aux travaux de construction de deux (02) blocs de </w:t>
      </w:r>
      <w:proofErr w:type="gramStart"/>
      <w:r w:rsidR="00D37666">
        <w:rPr>
          <w:rFonts w:ascii="Tw Cen MT" w:hAnsi="Tw Cen MT" w:cs="Arial"/>
          <w:iCs/>
          <w:sz w:val="24"/>
          <w:szCs w:val="24"/>
        </w:rPr>
        <w:t>deux  logements</w:t>
      </w:r>
      <w:proofErr w:type="gramEnd"/>
      <w:r w:rsidR="00D37666">
        <w:rPr>
          <w:rFonts w:ascii="Tw Cen MT" w:hAnsi="Tw Cen MT" w:cs="Arial"/>
          <w:iCs/>
          <w:sz w:val="24"/>
          <w:szCs w:val="24"/>
        </w:rPr>
        <w:t xml:space="preserve"> d’astreintes pour enseignant de type T2 à GOLOMPOUI</w:t>
      </w:r>
      <w:r w:rsidR="00D37666" w:rsidRPr="005A5DDA">
        <w:rPr>
          <w:rFonts w:ascii="Tw Cen MT" w:eastAsia="Arial Unicode MS" w:hAnsi="Tw Cen MT" w:cs="Arial"/>
          <w:sz w:val="24"/>
          <w:szCs w:val="24"/>
        </w:rPr>
        <w:t xml:space="preserve"> </w:t>
      </w:r>
      <w:r w:rsidR="00D37666" w:rsidRPr="005A5DDA">
        <w:rPr>
          <w:rFonts w:ascii="Tw Cen MT" w:hAnsi="Tw Cen MT" w:cs="Arial"/>
          <w:iCs/>
          <w:sz w:val="24"/>
          <w:szCs w:val="24"/>
        </w:rPr>
        <w:t xml:space="preserve">dans la </w:t>
      </w:r>
      <w:r w:rsidR="00D37666">
        <w:rPr>
          <w:rFonts w:ascii="Tw Cen MT" w:hAnsi="Tw Cen MT" w:cs="Arial"/>
          <w:sz w:val="24"/>
          <w:szCs w:val="24"/>
        </w:rPr>
        <w:t>Commune de DATCHEKA</w:t>
      </w:r>
      <w:r w:rsidR="00D37666" w:rsidRPr="005A5DDA">
        <w:rPr>
          <w:rFonts w:ascii="Tw Cen MT" w:hAnsi="Tw Cen MT"/>
          <w:sz w:val="24"/>
          <w:szCs w:val="24"/>
        </w:rPr>
        <w:t xml:space="preserve">, </w:t>
      </w:r>
      <w:r w:rsidR="00D37666">
        <w:rPr>
          <w:rFonts w:ascii="Tw Cen MT" w:hAnsi="Tw Cen MT" w:cs="Arial"/>
          <w:iCs/>
          <w:sz w:val="24"/>
          <w:szCs w:val="24"/>
        </w:rPr>
        <w:t>Département du MAYO-DANAY</w:t>
      </w:r>
      <w:r w:rsidR="00D37666" w:rsidRPr="005A5DDA">
        <w:rPr>
          <w:rFonts w:ascii="Tw Cen MT" w:hAnsi="Tw Cen MT" w:cs="Arial"/>
          <w:iCs/>
          <w:sz w:val="24"/>
          <w:szCs w:val="24"/>
        </w:rPr>
        <w:t xml:space="preserve">, </w:t>
      </w:r>
      <w:r w:rsidR="00D37666">
        <w:rPr>
          <w:rFonts w:ascii="Tw Cen MT" w:hAnsi="Tw Cen MT" w:cs="Arial"/>
          <w:iCs/>
          <w:sz w:val="24"/>
          <w:szCs w:val="24"/>
        </w:rPr>
        <w:t>Région de l’EXTREME-NORD</w:t>
      </w:r>
      <w:r w:rsidRPr="003E27D9">
        <w:rPr>
          <w:rFonts w:ascii="Tw Cen MT" w:hAnsi="Tw Cen MT"/>
          <w:b/>
          <w:sz w:val="24"/>
          <w:szCs w:val="24"/>
        </w:rPr>
        <w:t>.</w:t>
      </w:r>
    </w:p>
    <w:p w14:paraId="03ADA667" w14:textId="77777777" w:rsidR="002E22D9" w:rsidRPr="003E27D9" w:rsidRDefault="002E22D9" w:rsidP="002E22D9">
      <w:pPr>
        <w:spacing w:after="0" w:line="240" w:lineRule="auto"/>
        <w:ind w:left="19" w:right="1827"/>
        <w:jc w:val="both"/>
        <w:rPr>
          <w:rFonts w:ascii="Tw Cen MT" w:hAnsi="Tw Cen MT"/>
          <w:b/>
          <w:sz w:val="24"/>
          <w:szCs w:val="24"/>
        </w:rPr>
      </w:pPr>
    </w:p>
    <w:p w14:paraId="37D58281" w14:textId="77777777" w:rsidR="002E22D9" w:rsidRPr="003E27D9" w:rsidRDefault="002E22D9" w:rsidP="002E22D9">
      <w:pPr>
        <w:spacing w:after="0" w:line="240" w:lineRule="auto"/>
        <w:ind w:left="19" w:right="1827"/>
        <w:jc w:val="both"/>
        <w:rPr>
          <w:rFonts w:ascii="Tw Cen MT" w:hAnsi="Tw Cen MT"/>
          <w:sz w:val="24"/>
          <w:szCs w:val="24"/>
        </w:rPr>
      </w:pPr>
      <w:r w:rsidRPr="003E27D9">
        <w:rPr>
          <w:rFonts w:ascii="Tw Cen MT" w:hAnsi="Tw Cen MT"/>
          <w:b/>
          <w:sz w:val="24"/>
          <w:szCs w:val="24"/>
        </w:rPr>
        <w:t xml:space="preserve"> </w:t>
      </w:r>
      <w:r w:rsidRPr="003E27D9">
        <w:rPr>
          <w:rFonts w:ascii="Tw Cen MT" w:hAnsi="Tw Cen MT"/>
          <w:sz w:val="24"/>
          <w:szCs w:val="24"/>
        </w:rPr>
        <w:t xml:space="preserve">A l’issue de cette visite, les observations suivantes ont été relevées : </w:t>
      </w:r>
    </w:p>
    <w:p w14:paraId="14FC547A" w14:textId="77777777" w:rsidR="002E22D9" w:rsidRPr="003E27D9" w:rsidRDefault="002E22D9" w:rsidP="002E22D9">
      <w:pPr>
        <w:spacing w:after="0" w:line="240" w:lineRule="auto"/>
        <w:ind w:left="24"/>
        <w:jc w:val="both"/>
        <w:rPr>
          <w:rFonts w:ascii="Tw Cen MT" w:hAnsi="Tw Cen MT"/>
          <w:sz w:val="24"/>
          <w:szCs w:val="24"/>
        </w:rPr>
      </w:pPr>
    </w:p>
    <w:p w14:paraId="2F4175FB" w14:textId="77777777" w:rsidR="002E22D9" w:rsidRPr="003E27D9" w:rsidRDefault="002E22D9" w:rsidP="002E22D9">
      <w:pPr>
        <w:spacing w:after="0" w:line="240" w:lineRule="auto"/>
        <w:ind w:left="19"/>
        <w:jc w:val="both"/>
        <w:rPr>
          <w:rFonts w:ascii="Tw Cen MT" w:hAnsi="Tw Cen MT"/>
          <w:sz w:val="24"/>
          <w:szCs w:val="24"/>
        </w:rPr>
      </w:pPr>
      <w:r w:rsidRPr="003E27D9">
        <w:rPr>
          <w:rFonts w:ascii="Tw Cen MT" w:hAnsi="Tw Cen MT"/>
          <w:b/>
          <w:sz w:val="24"/>
          <w:szCs w:val="24"/>
        </w:rPr>
        <w:t xml:space="preserve">A-OBSERVATIONS GENERALES </w:t>
      </w:r>
    </w:p>
    <w:p w14:paraId="7D57F7B8" w14:textId="77777777" w:rsidR="002E22D9" w:rsidRPr="003E27D9" w:rsidRDefault="002E22D9" w:rsidP="002E22D9">
      <w:pPr>
        <w:spacing w:after="0" w:line="240" w:lineRule="auto"/>
        <w:ind w:left="24"/>
        <w:jc w:val="both"/>
        <w:rPr>
          <w:rFonts w:ascii="Tw Cen MT" w:hAnsi="Tw Cen MT"/>
          <w:sz w:val="24"/>
          <w:szCs w:val="24"/>
        </w:rPr>
      </w:pPr>
    </w:p>
    <w:p w14:paraId="32C7505F" w14:textId="77777777" w:rsidR="002E22D9" w:rsidRPr="003E27D9" w:rsidRDefault="002E22D9" w:rsidP="00242BF4">
      <w:pPr>
        <w:numPr>
          <w:ilvl w:val="0"/>
          <w:numId w:val="195"/>
        </w:numPr>
        <w:spacing w:after="0" w:line="240" w:lineRule="auto"/>
        <w:ind w:right="99"/>
        <w:jc w:val="both"/>
        <w:rPr>
          <w:rFonts w:ascii="Tw Cen MT" w:hAnsi="Tw Cen MT"/>
          <w:sz w:val="24"/>
          <w:szCs w:val="24"/>
        </w:rPr>
      </w:pPr>
      <w:r w:rsidRPr="003E27D9">
        <w:rPr>
          <w:rFonts w:ascii="Tw Cen MT" w:hAnsi="Tw Cen MT"/>
          <w:sz w:val="24"/>
          <w:szCs w:val="24"/>
        </w:rPr>
        <w:t xml:space="preserve">………………………………………………………………………… </w:t>
      </w:r>
    </w:p>
    <w:p w14:paraId="2363102D" w14:textId="77777777" w:rsidR="002E22D9" w:rsidRPr="003E27D9" w:rsidRDefault="002E22D9" w:rsidP="00242BF4">
      <w:pPr>
        <w:numPr>
          <w:ilvl w:val="0"/>
          <w:numId w:val="195"/>
        </w:numPr>
        <w:spacing w:after="0" w:line="240" w:lineRule="auto"/>
        <w:ind w:right="99"/>
        <w:jc w:val="both"/>
        <w:rPr>
          <w:rFonts w:ascii="Tw Cen MT" w:hAnsi="Tw Cen MT"/>
          <w:sz w:val="24"/>
          <w:szCs w:val="24"/>
        </w:rPr>
      </w:pPr>
      <w:r w:rsidRPr="003E27D9">
        <w:rPr>
          <w:rFonts w:ascii="Tw Cen MT" w:hAnsi="Tw Cen MT"/>
          <w:sz w:val="24"/>
          <w:szCs w:val="24"/>
        </w:rPr>
        <w:t xml:space="preserve">………………………………………………………………………… </w:t>
      </w:r>
    </w:p>
    <w:p w14:paraId="2A7042A6" w14:textId="77777777" w:rsidR="002E22D9" w:rsidRPr="003E27D9" w:rsidRDefault="002E22D9" w:rsidP="00242BF4">
      <w:pPr>
        <w:numPr>
          <w:ilvl w:val="0"/>
          <w:numId w:val="195"/>
        </w:numPr>
        <w:spacing w:after="0" w:line="240" w:lineRule="auto"/>
        <w:ind w:right="99"/>
        <w:jc w:val="both"/>
        <w:rPr>
          <w:rFonts w:ascii="Tw Cen MT" w:hAnsi="Tw Cen MT"/>
          <w:sz w:val="24"/>
          <w:szCs w:val="24"/>
        </w:rPr>
      </w:pPr>
      <w:r w:rsidRPr="003E27D9">
        <w:rPr>
          <w:rFonts w:ascii="Tw Cen MT" w:hAnsi="Tw Cen MT"/>
          <w:sz w:val="24"/>
          <w:szCs w:val="24"/>
        </w:rPr>
        <w:t xml:space="preserve">………………………………………………………………………… </w:t>
      </w:r>
    </w:p>
    <w:p w14:paraId="2FB9ABE7" w14:textId="77777777" w:rsidR="002E22D9" w:rsidRPr="003E27D9" w:rsidRDefault="002E22D9" w:rsidP="002E22D9">
      <w:pPr>
        <w:spacing w:after="0" w:line="240" w:lineRule="auto"/>
        <w:ind w:left="24"/>
        <w:jc w:val="both"/>
        <w:rPr>
          <w:rFonts w:ascii="Tw Cen MT" w:hAnsi="Tw Cen MT"/>
          <w:sz w:val="24"/>
          <w:szCs w:val="24"/>
        </w:rPr>
      </w:pPr>
    </w:p>
    <w:p w14:paraId="01048F58" w14:textId="77777777" w:rsidR="002E22D9" w:rsidRPr="003E27D9" w:rsidRDefault="002E22D9" w:rsidP="002E22D9">
      <w:pPr>
        <w:spacing w:after="0" w:line="240" w:lineRule="auto"/>
        <w:ind w:left="24"/>
        <w:jc w:val="both"/>
        <w:rPr>
          <w:rFonts w:ascii="Tw Cen MT" w:hAnsi="Tw Cen MT"/>
          <w:sz w:val="24"/>
          <w:szCs w:val="24"/>
        </w:rPr>
      </w:pPr>
    </w:p>
    <w:p w14:paraId="26FBCEF4" w14:textId="77777777" w:rsidR="002E22D9" w:rsidRPr="003E27D9" w:rsidRDefault="002E22D9" w:rsidP="002E22D9">
      <w:pPr>
        <w:spacing w:after="0" w:line="240" w:lineRule="auto"/>
        <w:ind w:left="19"/>
        <w:jc w:val="both"/>
        <w:rPr>
          <w:rFonts w:ascii="Tw Cen MT" w:hAnsi="Tw Cen MT"/>
          <w:sz w:val="24"/>
          <w:szCs w:val="24"/>
        </w:rPr>
      </w:pPr>
      <w:r w:rsidRPr="003E27D9">
        <w:rPr>
          <w:rFonts w:ascii="Tw Cen MT" w:hAnsi="Tw Cen MT"/>
          <w:b/>
          <w:sz w:val="24"/>
          <w:szCs w:val="24"/>
        </w:rPr>
        <w:t xml:space="preserve">B-OBSERVATIONS SPECIFIQUES </w:t>
      </w:r>
    </w:p>
    <w:p w14:paraId="253F3206"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(Préciser les écarts éventuels constatés par rapport aux données du DAO)  </w:t>
      </w:r>
    </w:p>
    <w:p w14:paraId="046EC4D2" w14:textId="77777777" w:rsidR="002E22D9" w:rsidRPr="003E27D9" w:rsidRDefault="002E22D9" w:rsidP="002E22D9">
      <w:pPr>
        <w:tabs>
          <w:tab w:val="center" w:pos="475"/>
          <w:tab w:val="center" w:pos="2890"/>
        </w:tabs>
        <w:spacing w:after="0" w:line="240" w:lineRule="auto"/>
        <w:jc w:val="both"/>
        <w:rPr>
          <w:rFonts w:ascii="Tw Cen MT" w:hAnsi="Tw Cen MT"/>
          <w:sz w:val="24"/>
          <w:szCs w:val="24"/>
        </w:rPr>
      </w:pPr>
      <w:r w:rsidRPr="003E27D9">
        <w:rPr>
          <w:rFonts w:ascii="Tw Cen MT" w:eastAsia="Calibri" w:hAnsi="Tw Cen MT" w:cs="Calibri"/>
          <w:sz w:val="24"/>
          <w:szCs w:val="24"/>
        </w:rPr>
        <w:tab/>
      </w:r>
      <w:r w:rsidRPr="003E27D9">
        <w:rPr>
          <w:rFonts w:ascii="Tw Cen MT" w:eastAsia="Arial" w:hAnsi="Tw Cen MT" w:cs="Arial"/>
          <w:sz w:val="24"/>
          <w:szCs w:val="24"/>
        </w:rPr>
        <w:tab/>
      </w:r>
      <w:r w:rsidRPr="003E27D9">
        <w:rPr>
          <w:rFonts w:ascii="Tw Cen MT" w:hAnsi="Tw Cen MT"/>
          <w:sz w:val="24"/>
          <w:szCs w:val="24"/>
        </w:rPr>
        <w:t xml:space="preserve">………………………………………………………………………….. </w:t>
      </w:r>
    </w:p>
    <w:p w14:paraId="288163B3" w14:textId="77777777" w:rsidR="002E22D9" w:rsidRPr="003E27D9" w:rsidRDefault="002E22D9" w:rsidP="002E22D9">
      <w:pPr>
        <w:tabs>
          <w:tab w:val="center" w:pos="475"/>
          <w:tab w:val="center" w:pos="2890"/>
        </w:tabs>
        <w:spacing w:after="0" w:line="240" w:lineRule="auto"/>
        <w:jc w:val="both"/>
        <w:rPr>
          <w:rFonts w:ascii="Tw Cen MT" w:hAnsi="Tw Cen MT"/>
          <w:sz w:val="24"/>
          <w:szCs w:val="24"/>
        </w:rPr>
      </w:pPr>
      <w:r w:rsidRPr="003E27D9">
        <w:rPr>
          <w:rFonts w:ascii="Tw Cen MT" w:eastAsia="Calibri" w:hAnsi="Tw Cen MT" w:cs="Calibri"/>
          <w:sz w:val="24"/>
          <w:szCs w:val="24"/>
        </w:rPr>
        <w:tab/>
      </w:r>
      <w:r w:rsidRPr="003E27D9">
        <w:rPr>
          <w:rFonts w:ascii="Tw Cen MT" w:eastAsia="Arial" w:hAnsi="Tw Cen MT" w:cs="Arial"/>
          <w:sz w:val="24"/>
          <w:szCs w:val="24"/>
        </w:rPr>
        <w:tab/>
      </w:r>
      <w:r w:rsidRPr="003E27D9">
        <w:rPr>
          <w:rFonts w:ascii="Tw Cen MT" w:hAnsi="Tw Cen MT"/>
          <w:sz w:val="24"/>
          <w:szCs w:val="24"/>
        </w:rPr>
        <w:t xml:space="preserve">………………………………………………………………………….. </w:t>
      </w:r>
    </w:p>
    <w:p w14:paraId="06DA9D17" w14:textId="77777777" w:rsidR="002E22D9" w:rsidRPr="003E27D9" w:rsidRDefault="002E22D9" w:rsidP="002E22D9">
      <w:pPr>
        <w:tabs>
          <w:tab w:val="center" w:pos="475"/>
          <w:tab w:val="center" w:pos="2890"/>
        </w:tabs>
        <w:spacing w:after="0" w:line="240" w:lineRule="auto"/>
        <w:jc w:val="both"/>
        <w:rPr>
          <w:rFonts w:ascii="Tw Cen MT" w:hAnsi="Tw Cen MT"/>
          <w:sz w:val="24"/>
          <w:szCs w:val="24"/>
        </w:rPr>
      </w:pPr>
      <w:r w:rsidRPr="003E27D9">
        <w:rPr>
          <w:rFonts w:ascii="Tw Cen MT" w:eastAsia="Calibri" w:hAnsi="Tw Cen MT" w:cs="Calibri"/>
          <w:sz w:val="24"/>
          <w:szCs w:val="24"/>
        </w:rPr>
        <w:tab/>
      </w:r>
      <w:r w:rsidRPr="003E27D9">
        <w:rPr>
          <w:rFonts w:ascii="Tw Cen MT" w:eastAsia="Arial" w:hAnsi="Tw Cen MT" w:cs="Arial"/>
          <w:sz w:val="24"/>
          <w:szCs w:val="24"/>
        </w:rPr>
        <w:tab/>
      </w:r>
      <w:r w:rsidRPr="003E27D9">
        <w:rPr>
          <w:rFonts w:ascii="Tw Cen MT" w:hAnsi="Tw Cen MT"/>
          <w:sz w:val="24"/>
          <w:szCs w:val="24"/>
        </w:rPr>
        <w:t xml:space="preserve">………………………………………………………………………….. </w:t>
      </w:r>
    </w:p>
    <w:p w14:paraId="0BC92907" w14:textId="77777777" w:rsidR="002E22D9" w:rsidRPr="003E27D9" w:rsidRDefault="002E22D9" w:rsidP="002E22D9">
      <w:pPr>
        <w:spacing w:after="0" w:line="240" w:lineRule="auto"/>
        <w:ind w:left="384"/>
        <w:jc w:val="both"/>
        <w:rPr>
          <w:rFonts w:ascii="Tw Cen MT" w:hAnsi="Tw Cen MT"/>
          <w:sz w:val="24"/>
          <w:szCs w:val="24"/>
        </w:rPr>
      </w:pPr>
    </w:p>
    <w:p w14:paraId="3F37AD13" w14:textId="77777777" w:rsidR="002E22D9" w:rsidRPr="003E27D9" w:rsidRDefault="002E22D9" w:rsidP="002E22D9">
      <w:pPr>
        <w:spacing w:after="0" w:line="240" w:lineRule="auto"/>
        <w:ind w:left="5278" w:right="99"/>
        <w:jc w:val="both"/>
        <w:rPr>
          <w:rFonts w:ascii="Tw Cen MT" w:hAnsi="Tw Cen MT"/>
          <w:sz w:val="24"/>
          <w:szCs w:val="24"/>
        </w:rPr>
      </w:pPr>
      <w:r w:rsidRPr="003E27D9">
        <w:rPr>
          <w:rFonts w:ascii="Tw Cen MT" w:hAnsi="Tw Cen MT"/>
          <w:sz w:val="24"/>
          <w:szCs w:val="24"/>
        </w:rPr>
        <w:t>Date :…………………</w:t>
      </w:r>
    </w:p>
    <w:p w14:paraId="55F78496" w14:textId="77777777" w:rsidR="002E22D9" w:rsidRPr="003E27D9" w:rsidRDefault="002E22D9" w:rsidP="002E22D9">
      <w:pPr>
        <w:tabs>
          <w:tab w:val="center" w:pos="732"/>
          <w:tab w:val="center" w:pos="1440"/>
          <w:tab w:val="center" w:pos="2148"/>
          <w:tab w:val="center" w:pos="2856"/>
          <w:tab w:val="center" w:pos="3564"/>
          <w:tab w:val="center" w:pos="4765"/>
        </w:tabs>
        <w:spacing w:after="0" w:line="240" w:lineRule="auto"/>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p>
    <w:p w14:paraId="13A64603" w14:textId="56480320" w:rsidR="002E22D9" w:rsidRPr="003E27D9" w:rsidRDefault="002E22D9" w:rsidP="009D3B18">
      <w:pPr>
        <w:tabs>
          <w:tab w:val="center" w:pos="732"/>
          <w:tab w:val="center" w:pos="1440"/>
          <w:tab w:val="center" w:pos="2148"/>
          <w:tab w:val="center" w:pos="2856"/>
          <w:tab w:val="center" w:pos="3564"/>
          <w:tab w:val="center" w:pos="4765"/>
        </w:tabs>
        <w:spacing w:after="0" w:line="240" w:lineRule="auto"/>
        <w:ind w:left="3600" w:hanging="3600"/>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r>
      <w:r w:rsidRPr="003E27D9">
        <w:rPr>
          <w:rFonts w:ascii="Tw Cen MT" w:hAnsi="Tw Cen MT"/>
          <w:sz w:val="24"/>
          <w:szCs w:val="24"/>
        </w:rPr>
        <w:tab/>
        <w:t>Signature (Maître d’ouvrage ou son représentant</w:t>
      </w:r>
      <w:r w:rsidR="009D3B18" w:rsidRPr="003E27D9">
        <w:rPr>
          <w:rFonts w:ascii="Tw Cen MT" w:hAnsi="Tw Cen MT"/>
          <w:sz w:val="24"/>
          <w:szCs w:val="24"/>
        </w:rPr>
        <w:t xml:space="preserve"> ou le soumissionnaire</w:t>
      </w:r>
      <w:r w:rsidRPr="003E27D9">
        <w:rPr>
          <w:rFonts w:ascii="Tw Cen MT" w:hAnsi="Tw Cen MT"/>
          <w:sz w:val="24"/>
          <w:szCs w:val="24"/>
        </w:rPr>
        <w:t>)</w:t>
      </w:r>
    </w:p>
    <w:p w14:paraId="6CD89A8F" w14:textId="77777777" w:rsidR="002E22D9" w:rsidRPr="003E27D9" w:rsidRDefault="002E22D9" w:rsidP="002E22D9">
      <w:pPr>
        <w:spacing w:after="0" w:line="240" w:lineRule="auto"/>
        <w:ind w:left="24"/>
        <w:jc w:val="both"/>
        <w:rPr>
          <w:rFonts w:ascii="Tw Cen MT" w:hAnsi="Tw Cen MT"/>
          <w:sz w:val="24"/>
          <w:szCs w:val="24"/>
        </w:rPr>
      </w:pPr>
    </w:p>
    <w:p w14:paraId="4CAE4600" w14:textId="77777777" w:rsidR="002E22D9" w:rsidRPr="003E27D9" w:rsidRDefault="002E22D9" w:rsidP="002E22D9">
      <w:pPr>
        <w:spacing w:after="0" w:line="240" w:lineRule="auto"/>
        <w:ind w:left="384"/>
        <w:jc w:val="both"/>
        <w:rPr>
          <w:rFonts w:ascii="Tw Cen MT" w:hAnsi="Tw Cen MT"/>
          <w:sz w:val="24"/>
          <w:szCs w:val="24"/>
        </w:rPr>
      </w:pPr>
    </w:p>
    <w:p w14:paraId="54C05720" w14:textId="532A26CD" w:rsidR="002E22D9" w:rsidRPr="003E27D9" w:rsidRDefault="002E22D9" w:rsidP="009D3B18">
      <w:pPr>
        <w:spacing w:after="0" w:line="240" w:lineRule="auto"/>
        <w:ind w:left="19"/>
        <w:jc w:val="both"/>
        <w:rPr>
          <w:rFonts w:ascii="Tw Cen MT" w:hAnsi="Tw Cen MT"/>
          <w:sz w:val="24"/>
          <w:szCs w:val="24"/>
        </w:rPr>
      </w:pPr>
      <w:r w:rsidRPr="003E27D9">
        <w:rPr>
          <w:rFonts w:ascii="Tw Cen MT" w:hAnsi="Tw Cen MT"/>
          <w:b/>
          <w:sz w:val="24"/>
          <w:szCs w:val="24"/>
        </w:rPr>
        <w:t xml:space="preserve">NB : Cette fiche aussi bien que l’offre engage le Soumissionnaire. Il ne pourra prétendre après, de la non connaissance du site </w:t>
      </w:r>
      <w:r w:rsidR="002B6C5F" w:rsidRPr="003E27D9">
        <w:rPr>
          <w:rFonts w:ascii="Tw Cen MT" w:hAnsi="Tw Cen MT"/>
          <w:b/>
          <w:sz w:val="24"/>
          <w:szCs w:val="24"/>
        </w:rPr>
        <w:t>pour d’éventuelles réclamations ;</w:t>
      </w:r>
    </w:p>
    <w:p w14:paraId="71DB3A64" w14:textId="77777777" w:rsidR="002E22D9" w:rsidRPr="003E27D9" w:rsidRDefault="002E22D9" w:rsidP="002E22D9">
      <w:pPr>
        <w:spacing w:after="0" w:line="240" w:lineRule="auto"/>
        <w:ind w:left="24"/>
        <w:jc w:val="both"/>
        <w:rPr>
          <w:rFonts w:ascii="Tw Cen MT" w:hAnsi="Tw Cen MT"/>
          <w:sz w:val="24"/>
          <w:szCs w:val="24"/>
        </w:rPr>
      </w:pPr>
    </w:p>
    <w:p w14:paraId="025C1162" w14:textId="77777777" w:rsidR="002E22D9" w:rsidRPr="003E27D9" w:rsidRDefault="002E22D9" w:rsidP="002E22D9">
      <w:pPr>
        <w:spacing w:after="0" w:line="240" w:lineRule="auto"/>
        <w:ind w:left="24"/>
        <w:jc w:val="both"/>
        <w:rPr>
          <w:rFonts w:ascii="Tw Cen MT" w:hAnsi="Tw Cen MT"/>
          <w:sz w:val="24"/>
          <w:szCs w:val="24"/>
        </w:rPr>
      </w:pPr>
      <w:r w:rsidRPr="003E27D9">
        <w:rPr>
          <w:rFonts w:ascii="Tw Cen MT" w:hAnsi="Tw Cen MT"/>
          <w:sz w:val="24"/>
          <w:szCs w:val="24"/>
        </w:rPr>
        <w:tab/>
      </w:r>
    </w:p>
    <w:p w14:paraId="2113843E" w14:textId="77777777" w:rsidR="002E22D9" w:rsidRPr="003E27D9" w:rsidRDefault="002E22D9" w:rsidP="002E22D9">
      <w:pPr>
        <w:spacing w:after="0" w:line="240" w:lineRule="auto"/>
        <w:ind w:left="24"/>
        <w:jc w:val="both"/>
        <w:rPr>
          <w:rFonts w:ascii="Tw Cen MT" w:hAnsi="Tw Cen MT"/>
          <w:sz w:val="24"/>
          <w:szCs w:val="24"/>
        </w:rPr>
      </w:pPr>
    </w:p>
    <w:p w14:paraId="04C4F561" w14:textId="77777777" w:rsidR="002E22D9" w:rsidRPr="003E27D9" w:rsidRDefault="002E22D9" w:rsidP="002E22D9">
      <w:pPr>
        <w:spacing w:after="0" w:line="240" w:lineRule="auto"/>
        <w:ind w:left="24"/>
        <w:jc w:val="both"/>
        <w:rPr>
          <w:rFonts w:ascii="Tw Cen MT" w:hAnsi="Tw Cen MT"/>
          <w:sz w:val="24"/>
          <w:szCs w:val="24"/>
        </w:rPr>
      </w:pPr>
    </w:p>
    <w:p w14:paraId="13062CDC" w14:textId="77777777" w:rsidR="002E22D9" w:rsidRPr="003E27D9" w:rsidRDefault="002E22D9" w:rsidP="002E22D9">
      <w:pPr>
        <w:spacing w:after="0" w:line="240" w:lineRule="auto"/>
        <w:ind w:left="24"/>
        <w:jc w:val="both"/>
        <w:rPr>
          <w:rFonts w:ascii="Tw Cen MT" w:hAnsi="Tw Cen MT"/>
          <w:sz w:val="24"/>
          <w:szCs w:val="24"/>
        </w:rPr>
      </w:pPr>
    </w:p>
    <w:p w14:paraId="6EF3A440" w14:textId="77777777" w:rsidR="002E22D9" w:rsidRPr="003E27D9" w:rsidRDefault="002E22D9" w:rsidP="002E22D9">
      <w:pPr>
        <w:spacing w:after="0" w:line="240" w:lineRule="auto"/>
        <w:ind w:left="24"/>
        <w:jc w:val="both"/>
        <w:rPr>
          <w:rFonts w:ascii="Tw Cen MT" w:hAnsi="Tw Cen MT"/>
          <w:sz w:val="24"/>
          <w:szCs w:val="24"/>
        </w:rPr>
      </w:pPr>
    </w:p>
    <w:p w14:paraId="13F10B29" w14:textId="77777777" w:rsidR="002E22D9" w:rsidRPr="003E27D9" w:rsidRDefault="002E22D9" w:rsidP="002E22D9">
      <w:pPr>
        <w:spacing w:after="0" w:line="240" w:lineRule="auto"/>
        <w:ind w:left="24"/>
        <w:jc w:val="both"/>
        <w:rPr>
          <w:rFonts w:ascii="Tw Cen MT" w:hAnsi="Tw Cen MT"/>
          <w:sz w:val="24"/>
          <w:szCs w:val="24"/>
        </w:rPr>
      </w:pPr>
    </w:p>
    <w:p w14:paraId="2145EA8E" w14:textId="77777777" w:rsidR="002E22D9" w:rsidRPr="003E27D9" w:rsidRDefault="002E22D9" w:rsidP="002E22D9">
      <w:pPr>
        <w:spacing w:after="0" w:line="240" w:lineRule="auto"/>
        <w:ind w:left="24"/>
        <w:jc w:val="both"/>
        <w:rPr>
          <w:rFonts w:ascii="Tw Cen MT" w:hAnsi="Tw Cen MT"/>
          <w:sz w:val="24"/>
          <w:szCs w:val="24"/>
        </w:rPr>
      </w:pPr>
    </w:p>
    <w:p w14:paraId="12440814" w14:textId="77777777" w:rsidR="002E22D9" w:rsidRPr="003E27D9" w:rsidRDefault="002E22D9" w:rsidP="002E22D9">
      <w:pPr>
        <w:spacing w:after="0" w:line="240" w:lineRule="auto"/>
        <w:ind w:left="24"/>
        <w:jc w:val="both"/>
        <w:rPr>
          <w:rFonts w:ascii="Tw Cen MT" w:hAnsi="Tw Cen MT"/>
          <w:sz w:val="24"/>
          <w:szCs w:val="24"/>
        </w:rPr>
      </w:pPr>
    </w:p>
    <w:p w14:paraId="56F6AD79" w14:textId="77777777" w:rsidR="002E22D9" w:rsidRPr="003E27D9" w:rsidRDefault="002E22D9" w:rsidP="002E22D9">
      <w:pPr>
        <w:spacing w:after="0" w:line="240" w:lineRule="auto"/>
        <w:ind w:left="24"/>
        <w:jc w:val="both"/>
        <w:rPr>
          <w:rFonts w:ascii="Tw Cen MT" w:hAnsi="Tw Cen MT"/>
          <w:sz w:val="24"/>
          <w:szCs w:val="24"/>
        </w:rPr>
      </w:pPr>
    </w:p>
    <w:p w14:paraId="5069DC5D" w14:textId="77777777" w:rsidR="002E22D9" w:rsidRPr="003E27D9" w:rsidRDefault="002E22D9" w:rsidP="002E22D9">
      <w:pPr>
        <w:spacing w:after="0" w:line="240" w:lineRule="auto"/>
        <w:ind w:left="24"/>
        <w:jc w:val="both"/>
        <w:rPr>
          <w:rFonts w:ascii="Tw Cen MT" w:hAnsi="Tw Cen MT"/>
          <w:sz w:val="24"/>
          <w:szCs w:val="24"/>
        </w:rPr>
      </w:pPr>
    </w:p>
    <w:p w14:paraId="0837BAB9" w14:textId="77777777" w:rsidR="002E22D9" w:rsidRPr="003E27D9" w:rsidRDefault="002E22D9" w:rsidP="002E22D9">
      <w:pPr>
        <w:spacing w:after="0" w:line="240" w:lineRule="auto"/>
        <w:ind w:left="24"/>
        <w:jc w:val="both"/>
        <w:rPr>
          <w:rFonts w:ascii="Tw Cen MT" w:hAnsi="Tw Cen MT"/>
          <w:sz w:val="24"/>
          <w:szCs w:val="24"/>
        </w:rPr>
      </w:pPr>
    </w:p>
    <w:p w14:paraId="5D030400" w14:textId="77777777" w:rsidR="002E22D9" w:rsidRPr="003E27D9" w:rsidRDefault="002E22D9" w:rsidP="002E22D9">
      <w:pPr>
        <w:spacing w:after="0" w:line="240" w:lineRule="auto"/>
        <w:ind w:left="24"/>
        <w:jc w:val="both"/>
        <w:rPr>
          <w:rFonts w:ascii="Tw Cen MT" w:hAnsi="Tw Cen MT"/>
          <w:sz w:val="24"/>
          <w:szCs w:val="24"/>
        </w:rPr>
      </w:pPr>
    </w:p>
    <w:p w14:paraId="57BD6810" w14:textId="77777777" w:rsidR="002E22D9" w:rsidRPr="003E27D9" w:rsidRDefault="002E22D9" w:rsidP="002E22D9">
      <w:pPr>
        <w:spacing w:after="0" w:line="240" w:lineRule="auto"/>
        <w:ind w:left="24"/>
        <w:jc w:val="both"/>
        <w:rPr>
          <w:rFonts w:ascii="Tw Cen MT" w:hAnsi="Tw Cen MT"/>
          <w:sz w:val="24"/>
          <w:szCs w:val="24"/>
        </w:rPr>
      </w:pPr>
    </w:p>
    <w:p w14:paraId="184E1584"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069C2B6B" w14:textId="64A329EF"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.8 : MODELE DE PRESENTATION DES MOYENS EN PERSONNEL</w:t>
      </w:r>
    </w:p>
    <w:p w14:paraId="303A5FC5" w14:textId="77777777" w:rsidR="002E22D9" w:rsidRPr="003E27D9" w:rsidRDefault="002E22D9" w:rsidP="002E22D9">
      <w:pPr>
        <w:spacing w:after="0" w:line="240" w:lineRule="auto"/>
        <w:ind w:left="24"/>
        <w:jc w:val="both"/>
        <w:rPr>
          <w:rFonts w:ascii="Tw Cen MT" w:hAnsi="Tw Cen MT"/>
          <w:sz w:val="24"/>
          <w:szCs w:val="24"/>
        </w:rPr>
      </w:pPr>
    </w:p>
    <w:p w14:paraId="4A78CF60" w14:textId="77777777" w:rsidR="002E22D9" w:rsidRPr="003E27D9" w:rsidRDefault="002E22D9" w:rsidP="002E22D9">
      <w:pPr>
        <w:spacing w:after="0" w:line="240" w:lineRule="auto"/>
        <w:ind w:left="19"/>
        <w:jc w:val="both"/>
        <w:rPr>
          <w:rFonts w:ascii="Tw Cen MT" w:hAnsi="Tw Cen MT"/>
          <w:sz w:val="24"/>
          <w:szCs w:val="24"/>
        </w:rPr>
      </w:pPr>
      <w:r w:rsidRPr="003E27D9">
        <w:rPr>
          <w:rFonts w:ascii="Tw Cen MT" w:hAnsi="Tw Cen MT"/>
          <w:b/>
          <w:sz w:val="24"/>
          <w:szCs w:val="24"/>
        </w:rPr>
        <w:t>A-LISTE NOMINATIVE DES PERSONNELS</w:t>
      </w:r>
    </w:p>
    <w:p w14:paraId="17B8624E" w14:textId="77777777" w:rsidR="002E22D9" w:rsidRPr="003E27D9" w:rsidRDefault="002E22D9" w:rsidP="002E22D9">
      <w:pPr>
        <w:spacing w:after="0" w:line="240" w:lineRule="auto"/>
        <w:ind w:left="24"/>
        <w:jc w:val="both"/>
        <w:rPr>
          <w:rFonts w:ascii="Tw Cen MT" w:hAnsi="Tw Cen MT"/>
          <w:sz w:val="24"/>
          <w:szCs w:val="24"/>
        </w:rPr>
      </w:pPr>
    </w:p>
    <w:p w14:paraId="17A0084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Je soussigné ______________________________________________________ </w:t>
      </w:r>
      <w:r w:rsidRPr="003E27D9">
        <w:rPr>
          <w:rFonts w:ascii="Tw Cen MT" w:hAnsi="Tw Cen MT"/>
          <w:i/>
          <w:sz w:val="24"/>
          <w:szCs w:val="24"/>
        </w:rPr>
        <w:t>(nom, prénoms, qualité)</w:t>
      </w:r>
      <w:r w:rsidRPr="003E27D9">
        <w:rPr>
          <w:rFonts w:ascii="Tw Cen MT" w:hAnsi="Tw Cen MT"/>
          <w:sz w:val="24"/>
          <w:szCs w:val="24"/>
        </w:rPr>
        <w:t xml:space="preserve">, </w:t>
      </w:r>
    </w:p>
    <w:p w14:paraId="716B5420"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Agissant au nom et pour le compte de _______________________ </w:t>
      </w:r>
      <w:r w:rsidRPr="003E27D9">
        <w:rPr>
          <w:rFonts w:ascii="Tw Cen MT" w:hAnsi="Tw Cen MT"/>
          <w:i/>
          <w:sz w:val="24"/>
          <w:szCs w:val="24"/>
        </w:rPr>
        <w:t>(nom et coordonnées du Soumissionnaire),</w:t>
      </w:r>
    </w:p>
    <w:p w14:paraId="3D874DE1" w14:textId="77777777" w:rsidR="002E22D9" w:rsidRPr="003E27D9" w:rsidRDefault="002E22D9" w:rsidP="002E22D9">
      <w:pPr>
        <w:spacing w:after="0" w:line="240" w:lineRule="auto"/>
        <w:ind w:left="24"/>
        <w:jc w:val="both"/>
        <w:rPr>
          <w:rFonts w:ascii="Tw Cen MT" w:hAnsi="Tw Cen MT"/>
          <w:sz w:val="24"/>
          <w:szCs w:val="24"/>
        </w:rPr>
      </w:pPr>
    </w:p>
    <w:p w14:paraId="0AC38D21"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Déclare que les personnels dont la liste nominative suit, participeront à l'exécution du marché : </w:t>
      </w:r>
    </w:p>
    <w:p w14:paraId="0B09DD0B" w14:textId="77777777" w:rsidR="002E22D9" w:rsidRPr="003E27D9" w:rsidRDefault="002E22D9" w:rsidP="002E22D9">
      <w:pPr>
        <w:spacing w:after="0" w:line="240" w:lineRule="auto"/>
        <w:ind w:left="34" w:right="99"/>
        <w:jc w:val="both"/>
        <w:rPr>
          <w:rFonts w:ascii="Tw Cen MT" w:hAnsi="Tw Cen MT"/>
          <w:sz w:val="24"/>
          <w:szCs w:val="24"/>
        </w:rPr>
      </w:pPr>
    </w:p>
    <w:tbl>
      <w:tblPr>
        <w:tblW w:w="10138" w:type="dxa"/>
        <w:tblInd w:w="-84" w:type="dxa"/>
        <w:tblCellMar>
          <w:top w:w="125" w:type="dxa"/>
          <w:left w:w="0" w:type="dxa"/>
          <w:right w:w="53" w:type="dxa"/>
        </w:tblCellMar>
        <w:tblLook w:val="04A0" w:firstRow="1" w:lastRow="0" w:firstColumn="1" w:lastColumn="0" w:noHBand="0" w:noVBand="1"/>
      </w:tblPr>
      <w:tblGrid>
        <w:gridCol w:w="1481"/>
        <w:gridCol w:w="187"/>
        <w:gridCol w:w="1709"/>
        <w:gridCol w:w="1690"/>
        <w:gridCol w:w="1699"/>
        <w:gridCol w:w="1706"/>
        <w:gridCol w:w="1666"/>
      </w:tblGrid>
      <w:tr w:rsidR="003E27D9" w:rsidRPr="003E27D9" w14:paraId="00B2E388" w14:textId="77777777" w:rsidTr="002E22D9">
        <w:trPr>
          <w:trHeight w:val="1032"/>
        </w:trPr>
        <w:tc>
          <w:tcPr>
            <w:tcW w:w="1481" w:type="dxa"/>
            <w:tcBorders>
              <w:top w:val="single" w:sz="4" w:space="0" w:color="000000"/>
              <w:left w:val="single" w:sz="4" w:space="0" w:color="000000"/>
              <w:bottom w:val="single" w:sz="4" w:space="0" w:color="000000"/>
              <w:right w:val="nil"/>
            </w:tcBorders>
            <w:hideMark/>
          </w:tcPr>
          <w:p w14:paraId="1471AF5D"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 xml:space="preserve">Nom </w:t>
            </w:r>
          </w:p>
          <w:p w14:paraId="68613762"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Prénom</w:t>
            </w:r>
          </w:p>
        </w:tc>
        <w:tc>
          <w:tcPr>
            <w:tcW w:w="187" w:type="dxa"/>
            <w:tcBorders>
              <w:top w:val="single" w:sz="4" w:space="0" w:color="000000"/>
              <w:left w:val="nil"/>
              <w:bottom w:val="single" w:sz="4" w:space="0" w:color="000000"/>
              <w:right w:val="single" w:sz="4" w:space="0" w:color="000000"/>
            </w:tcBorders>
          </w:tcPr>
          <w:p w14:paraId="74969812" w14:textId="77777777" w:rsidR="002E22D9" w:rsidRPr="003E27D9" w:rsidRDefault="002E22D9" w:rsidP="002E22D9">
            <w:pPr>
              <w:spacing w:after="0" w:line="240" w:lineRule="auto"/>
              <w:jc w:val="both"/>
              <w:rPr>
                <w:rFonts w:ascii="Tw Cen MT" w:hAnsi="Tw Cen MT"/>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hideMark/>
          </w:tcPr>
          <w:p w14:paraId="5054D2D7" w14:textId="77777777" w:rsidR="002E22D9" w:rsidRPr="003E27D9" w:rsidRDefault="002E22D9" w:rsidP="002E22D9">
            <w:pPr>
              <w:spacing w:after="0" w:line="240" w:lineRule="auto"/>
              <w:ind w:left="110"/>
              <w:jc w:val="both"/>
              <w:rPr>
                <w:rFonts w:ascii="Tw Cen MT" w:hAnsi="Tw Cen MT"/>
                <w:sz w:val="24"/>
                <w:szCs w:val="24"/>
                <w:lang w:eastAsia="en-US"/>
              </w:rPr>
            </w:pPr>
            <w:r w:rsidRPr="003E27D9">
              <w:rPr>
                <w:rFonts w:ascii="Tw Cen MT" w:hAnsi="Tw Cen MT"/>
                <w:sz w:val="24"/>
                <w:szCs w:val="24"/>
                <w:lang w:eastAsia="en-US"/>
              </w:rPr>
              <w:t xml:space="preserve">Qualification </w:t>
            </w:r>
          </w:p>
        </w:tc>
        <w:tc>
          <w:tcPr>
            <w:tcW w:w="1690" w:type="dxa"/>
            <w:tcBorders>
              <w:top w:val="single" w:sz="4" w:space="0" w:color="000000"/>
              <w:left w:val="single" w:sz="4" w:space="0" w:color="000000"/>
              <w:bottom w:val="single" w:sz="4" w:space="0" w:color="000000"/>
              <w:right w:val="single" w:sz="4" w:space="0" w:color="000000"/>
            </w:tcBorders>
            <w:hideMark/>
          </w:tcPr>
          <w:p w14:paraId="612955F3" w14:textId="77777777" w:rsidR="002E22D9" w:rsidRPr="003E27D9" w:rsidRDefault="002E22D9" w:rsidP="002E22D9">
            <w:pPr>
              <w:spacing w:after="0" w:line="240" w:lineRule="auto"/>
              <w:ind w:left="110"/>
              <w:jc w:val="both"/>
              <w:rPr>
                <w:rFonts w:ascii="Tw Cen MT" w:hAnsi="Tw Cen MT"/>
                <w:sz w:val="24"/>
                <w:szCs w:val="24"/>
                <w:lang w:eastAsia="en-US"/>
              </w:rPr>
            </w:pPr>
            <w:r w:rsidRPr="003E27D9">
              <w:rPr>
                <w:rFonts w:ascii="Tw Cen MT" w:hAnsi="Tw Cen MT"/>
                <w:sz w:val="24"/>
                <w:szCs w:val="24"/>
                <w:lang w:eastAsia="en-US"/>
              </w:rPr>
              <w:t xml:space="preserve">Formation </w:t>
            </w:r>
          </w:p>
        </w:tc>
        <w:tc>
          <w:tcPr>
            <w:tcW w:w="1699" w:type="dxa"/>
            <w:tcBorders>
              <w:top w:val="single" w:sz="4" w:space="0" w:color="000000"/>
              <w:left w:val="single" w:sz="4" w:space="0" w:color="000000"/>
              <w:bottom w:val="single" w:sz="4" w:space="0" w:color="000000"/>
              <w:right w:val="single" w:sz="4" w:space="0" w:color="000000"/>
            </w:tcBorders>
            <w:hideMark/>
          </w:tcPr>
          <w:p w14:paraId="09D32EF0" w14:textId="77777777" w:rsidR="002E22D9" w:rsidRPr="003E27D9" w:rsidRDefault="002E22D9" w:rsidP="002E22D9">
            <w:pPr>
              <w:spacing w:after="0" w:line="240" w:lineRule="auto"/>
              <w:ind w:left="110"/>
              <w:jc w:val="both"/>
              <w:rPr>
                <w:rFonts w:ascii="Tw Cen MT" w:hAnsi="Tw Cen MT"/>
                <w:sz w:val="24"/>
                <w:szCs w:val="24"/>
                <w:lang w:eastAsia="en-US"/>
              </w:rPr>
            </w:pPr>
            <w:r w:rsidRPr="003E27D9">
              <w:rPr>
                <w:rFonts w:ascii="Tw Cen MT" w:hAnsi="Tw Cen MT"/>
                <w:sz w:val="24"/>
                <w:szCs w:val="24"/>
                <w:lang w:eastAsia="en-US"/>
              </w:rPr>
              <w:t>Ancienneté dans l’entreprise</w:t>
            </w:r>
          </w:p>
        </w:tc>
        <w:tc>
          <w:tcPr>
            <w:tcW w:w="1706" w:type="dxa"/>
            <w:tcBorders>
              <w:top w:val="single" w:sz="4" w:space="0" w:color="000000"/>
              <w:left w:val="single" w:sz="4" w:space="0" w:color="000000"/>
              <w:bottom w:val="single" w:sz="4" w:space="0" w:color="000000"/>
              <w:right w:val="single" w:sz="4" w:space="0" w:color="000000"/>
            </w:tcBorders>
            <w:hideMark/>
          </w:tcPr>
          <w:p w14:paraId="05BC50A2"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Années d’expérience</w:t>
            </w:r>
          </w:p>
        </w:tc>
        <w:tc>
          <w:tcPr>
            <w:tcW w:w="1666" w:type="dxa"/>
            <w:tcBorders>
              <w:top w:val="single" w:sz="4" w:space="0" w:color="000000"/>
              <w:left w:val="single" w:sz="4" w:space="0" w:color="000000"/>
              <w:bottom w:val="single" w:sz="4" w:space="0" w:color="000000"/>
              <w:right w:val="single" w:sz="4" w:space="0" w:color="000000"/>
            </w:tcBorders>
            <w:hideMark/>
          </w:tcPr>
          <w:p w14:paraId="246E071B" w14:textId="77777777" w:rsidR="002E22D9" w:rsidRPr="003E27D9" w:rsidRDefault="002E22D9" w:rsidP="002E22D9">
            <w:pPr>
              <w:spacing w:after="0" w:line="240" w:lineRule="auto"/>
              <w:ind w:left="110"/>
              <w:jc w:val="both"/>
              <w:rPr>
                <w:rFonts w:ascii="Tw Cen MT" w:hAnsi="Tw Cen MT"/>
                <w:sz w:val="24"/>
                <w:szCs w:val="24"/>
                <w:lang w:eastAsia="en-US"/>
              </w:rPr>
            </w:pPr>
            <w:r w:rsidRPr="003E27D9">
              <w:rPr>
                <w:rFonts w:ascii="Tw Cen MT" w:hAnsi="Tw Cen MT"/>
                <w:sz w:val="24"/>
                <w:szCs w:val="24"/>
                <w:lang w:eastAsia="en-US"/>
              </w:rPr>
              <w:t>Années dans</w:t>
            </w:r>
          </w:p>
          <w:p w14:paraId="2C136FC0" w14:textId="77777777" w:rsidR="002E22D9" w:rsidRPr="003E27D9" w:rsidRDefault="002E22D9" w:rsidP="002E22D9">
            <w:pPr>
              <w:spacing w:after="0" w:line="240" w:lineRule="auto"/>
              <w:ind w:left="110"/>
              <w:jc w:val="both"/>
              <w:rPr>
                <w:rFonts w:ascii="Tw Cen MT" w:hAnsi="Tw Cen MT"/>
                <w:sz w:val="24"/>
                <w:szCs w:val="24"/>
                <w:lang w:eastAsia="en-US"/>
              </w:rPr>
            </w:pPr>
            <w:r w:rsidRPr="003E27D9">
              <w:rPr>
                <w:rFonts w:ascii="Tw Cen MT" w:hAnsi="Tw Cen MT"/>
                <w:sz w:val="24"/>
                <w:szCs w:val="24"/>
                <w:lang w:eastAsia="en-US"/>
              </w:rPr>
              <w:t xml:space="preserve">le poste </w:t>
            </w:r>
          </w:p>
        </w:tc>
      </w:tr>
      <w:tr w:rsidR="003E27D9" w:rsidRPr="003E27D9" w14:paraId="2EBBE679" w14:textId="77777777" w:rsidTr="002E22D9">
        <w:trPr>
          <w:trHeight w:val="1678"/>
        </w:trPr>
        <w:tc>
          <w:tcPr>
            <w:tcW w:w="1481" w:type="dxa"/>
            <w:tcBorders>
              <w:top w:val="single" w:sz="4" w:space="0" w:color="000000"/>
              <w:left w:val="single" w:sz="4" w:space="0" w:color="000000"/>
              <w:bottom w:val="single" w:sz="4" w:space="0" w:color="000000"/>
              <w:right w:val="nil"/>
            </w:tcBorders>
          </w:tcPr>
          <w:p w14:paraId="69CF9685"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187" w:type="dxa"/>
            <w:tcBorders>
              <w:top w:val="single" w:sz="4" w:space="0" w:color="000000"/>
              <w:left w:val="nil"/>
              <w:bottom w:val="single" w:sz="4" w:space="0" w:color="000000"/>
              <w:right w:val="single" w:sz="4" w:space="0" w:color="000000"/>
            </w:tcBorders>
          </w:tcPr>
          <w:p w14:paraId="5BCE5C69" w14:textId="77777777" w:rsidR="002E22D9" w:rsidRPr="003E27D9" w:rsidRDefault="002E22D9" w:rsidP="002E22D9">
            <w:pPr>
              <w:spacing w:after="0" w:line="240" w:lineRule="auto"/>
              <w:jc w:val="both"/>
              <w:rPr>
                <w:rFonts w:ascii="Tw Cen MT" w:hAnsi="Tw Cen MT"/>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Pr>
          <w:p w14:paraId="16BC0343"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1690" w:type="dxa"/>
            <w:tcBorders>
              <w:top w:val="single" w:sz="4" w:space="0" w:color="000000"/>
              <w:left w:val="single" w:sz="4" w:space="0" w:color="000000"/>
              <w:bottom w:val="single" w:sz="4" w:space="0" w:color="000000"/>
              <w:right w:val="single" w:sz="4" w:space="0" w:color="000000"/>
            </w:tcBorders>
          </w:tcPr>
          <w:p w14:paraId="45D5D005"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1699" w:type="dxa"/>
            <w:tcBorders>
              <w:top w:val="single" w:sz="4" w:space="0" w:color="000000"/>
              <w:left w:val="single" w:sz="4" w:space="0" w:color="000000"/>
              <w:bottom w:val="single" w:sz="4" w:space="0" w:color="000000"/>
              <w:right w:val="single" w:sz="4" w:space="0" w:color="000000"/>
            </w:tcBorders>
          </w:tcPr>
          <w:p w14:paraId="369A2FE0" w14:textId="77777777" w:rsidR="002E22D9" w:rsidRPr="003E27D9" w:rsidRDefault="002E22D9" w:rsidP="002E22D9">
            <w:pPr>
              <w:spacing w:after="0" w:line="240" w:lineRule="auto"/>
              <w:ind w:left="110"/>
              <w:jc w:val="both"/>
              <w:rPr>
                <w:rFonts w:ascii="Tw Cen MT" w:hAnsi="Tw Cen MT"/>
                <w:sz w:val="24"/>
                <w:szCs w:val="24"/>
                <w:lang w:eastAsia="en-US"/>
              </w:rPr>
            </w:pPr>
          </w:p>
          <w:p w14:paraId="542B78F8" w14:textId="77777777" w:rsidR="002E22D9" w:rsidRPr="003E27D9" w:rsidRDefault="002E22D9" w:rsidP="002E22D9">
            <w:pPr>
              <w:spacing w:after="0" w:line="240" w:lineRule="auto"/>
              <w:ind w:left="110"/>
              <w:jc w:val="both"/>
              <w:rPr>
                <w:rFonts w:ascii="Tw Cen MT" w:hAnsi="Tw Cen MT"/>
                <w:sz w:val="24"/>
                <w:szCs w:val="24"/>
                <w:lang w:eastAsia="en-US"/>
              </w:rPr>
            </w:pPr>
          </w:p>
          <w:p w14:paraId="22CC9EB5" w14:textId="77777777" w:rsidR="002E22D9" w:rsidRPr="003E27D9" w:rsidRDefault="002E22D9" w:rsidP="002E22D9">
            <w:pPr>
              <w:spacing w:after="0" w:line="240" w:lineRule="auto"/>
              <w:ind w:left="110"/>
              <w:jc w:val="both"/>
              <w:rPr>
                <w:rFonts w:ascii="Tw Cen MT" w:hAnsi="Tw Cen MT"/>
                <w:sz w:val="24"/>
                <w:szCs w:val="24"/>
                <w:lang w:eastAsia="en-US"/>
              </w:rPr>
            </w:pPr>
          </w:p>
          <w:p w14:paraId="1EF14CB7"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1706" w:type="dxa"/>
            <w:tcBorders>
              <w:top w:val="single" w:sz="4" w:space="0" w:color="000000"/>
              <w:left w:val="single" w:sz="4" w:space="0" w:color="000000"/>
              <w:bottom w:val="single" w:sz="4" w:space="0" w:color="000000"/>
              <w:right w:val="single" w:sz="4" w:space="0" w:color="000000"/>
            </w:tcBorders>
          </w:tcPr>
          <w:p w14:paraId="2A18BC7B"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1666" w:type="dxa"/>
            <w:tcBorders>
              <w:top w:val="single" w:sz="4" w:space="0" w:color="000000"/>
              <w:left w:val="single" w:sz="4" w:space="0" w:color="000000"/>
              <w:bottom w:val="single" w:sz="4" w:space="0" w:color="000000"/>
              <w:right w:val="single" w:sz="4" w:space="0" w:color="000000"/>
            </w:tcBorders>
          </w:tcPr>
          <w:p w14:paraId="120396C6" w14:textId="77777777" w:rsidR="002E22D9" w:rsidRPr="003E27D9" w:rsidRDefault="002E22D9" w:rsidP="002E22D9">
            <w:pPr>
              <w:spacing w:after="0" w:line="240" w:lineRule="auto"/>
              <w:ind w:left="110"/>
              <w:jc w:val="both"/>
              <w:rPr>
                <w:rFonts w:ascii="Tw Cen MT" w:hAnsi="Tw Cen MT"/>
                <w:sz w:val="24"/>
                <w:szCs w:val="24"/>
                <w:lang w:eastAsia="en-US"/>
              </w:rPr>
            </w:pPr>
          </w:p>
        </w:tc>
      </w:tr>
    </w:tbl>
    <w:p w14:paraId="798580CD" w14:textId="77777777" w:rsidR="002E22D9" w:rsidRPr="003E27D9" w:rsidRDefault="002E22D9" w:rsidP="002E22D9">
      <w:pPr>
        <w:spacing w:after="0" w:line="240" w:lineRule="auto"/>
        <w:ind w:left="24"/>
        <w:jc w:val="both"/>
        <w:rPr>
          <w:rFonts w:ascii="Tw Cen MT" w:hAnsi="Tw Cen MT"/>
          <w:sz w:val="24"/>
          <w:szCs w:val="24"/>
        </w:rPr>
      </w:pPr>
    </w:p>
    <w:p w14:paraId="11AB384E"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S'il s'avérait, dès le démarrage du chantier ou en cours d'exécution, que le personnel est insuffisant, nous nous engageons à le renforcer de façon à conduire les travaux à bonne fin dans les délais prévus et dans les conditions imposées par le dossier d'appel d'offres. </w:t>
      </w:r>
    </w:p>
    <w:p w14:paraId="709BB750" w14:textId="77777777" w:rsidR="002E22D9" w:rsidRPr="003E27D9" w:rsidRDefault="002E22D9" w:rsidP="002E22D9">
      <w:pPr>
        <w:spacing w:after="0" w:line="240" w:lineRule="auto"/>
        <w:ind w:left="24"/>
        <w:jc w:val="both"/>
        <w:rPr>
          <w:rFonts w:ascii="Tw Cen MT" w:hAnsi="Tw Cen MT"/>
          <w:sz w:val="24"/>
          <w:szCs w:val="24"/>
        </w:rPr>
      </w:pPr>
    </w:p>
    <w:p w14:paraId="20D473FF"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Si le personnel cité ci-dessus s’avérerait indisponible, nous nous engagerons à le remplacer par des personnes ayant une qualification et une ancienneté au moins équivalente. Les remplacements du personnel clé devront obtenir l’agrément préalable du Maître d’œuvre. </w:t>
      </w:r>
    </w:p>
    <w:p w14:paraId="1172C1E6" w14:textId="77777777" w:rsidR="002E22D9" w:rsidRPr="003E27D9" w:rsidRDefault="002E22D9" w:rsidP="002E22D9">
      <w:pPr>
        <w:spacing w:after="0" w:line="240" w:lineRule="auto"/>
        <w:ind w:left="24"/>
        <w:jc w:val="both"/>
        <w:rPr>
          <w:rFonts w:ascii="Tw Cen MT" w:hAnsi="Tw Cen MT"/>
          <w:sz w:val="24"/>
          <w:szCs w:val="24"/>
        </w:rPr>
      </w:pPr>
    </w:p>
    <w:p w14:paraId="7A855A3C"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Fait à ______________, le _________________ </w:t>
      </w:r>
    </w:p>
    <w:p w14:paraId="68E3AD26" w14:textId="77777777" w:rsidR="002E22D9" w:rsidRPr="003E27D9" w:rsidRDefault="002E22D9" w:rsidP="002E22D9">
      <w:pPr>
        <w:spacing w:after="0" w:line="240" w:lineRule="auto"/>
        <w:ind w:left="24"/>
        <w:jc w:val="both"/>
        <w:rPr>
          <w:rFonts w:ascii="Tw Cen MT" w:hAnsi="Tw Cen MT"/>
          <w:sz w:val="24"/>
          <w:szCs w:val="24"/>
        </w:rPr>
      </w:pPr>
    </w:p>
    <w:p w14:paraId="017686A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Le Soumissionnaire </w:t>
      </w:r>
    </w:p>
    <w:p w14:paraId="3B18E4E6" w14:textId="77777777" w:rsidR="002E22D9" w:rsidRPr="003E27D9" w:rsidRDefault="002E22D9" w:rsidP="002E22D9">
      <w:pPr>
        <w:spacing w:after="0" w:line="240" w:lineRule="auto"/>
        <w:ind w:left="24"/>
        <w:jc w:val="both"/>
        <w:rPr>
          <w:rFonts w:ascii="Tw Cen MT" w:hAnsi="Tw Cen MT"/>
          <w:sz w:val="24"/>
          <w:szCs w:val="24"/>
        </w:rPr>
      </w:pPr>
    </w:p>
    <w:p w14:paraId="45122DC9" w14:textId="77777777" w:rsidR="002E22D9" w:rsidRPr="003E27D9" w:rsidRDefault="002E22D9" w:rsidP="002E22D9">
      <w:pPr>
        <w:spacing w:after="0" w:line="240" w:lineRule="auto"/>
        <w:ind w:left="24"/>
        <w:jc w:val="both"/>
        <w:rPr>
          <w:rFonts w:ascii="Tw Cen MT" w:hAnsi="Tw Cen MT"/>
          <w:sz w:val="24"/>
          <w:szCs w:val="24"/>
        </w:rPr>
      </w:pPr>
    </w:p>
    <w:p w14:paraId="65736257" w14:textId="77777777" w:rsidR="002E22D9" w:rsidRPr="003E27D9" w:rsidRDefault="002E22D9" w:rsidP="002E22D9">
      <w:pPr>
        <w:spacing w:after="0" w:line="240" w:lineRule="auto"/>
        <w:ind w:left="24"/>
        <w:jc w:val="both"/>
        <w:rPr>
          <w:rFonts w:ascii="Tw Cen MT" w:hAnsi="Tw Cen MT"/>
          <w:sz w:val="24"/>
          <w:szCs w:val="24"/>
        </w:rPr>
      </w:pPr>
    </w:p>
    <w:p w14:paraId="16909A25" w14:textId="77777777" w:rsidR="002E22D9" w:rsidRPr="003E27D9" w:rsidRDefault="002E22D9" w:rsidP="002E22D9">
      <w:pPr>
        <w:spacing w:after="0" w:line="240" w:lineRule="auto"/>
        <w:ind w:left="24"/>
        <w:jc w:val="both"/>
        <w:rPr>
          <w:rFonts w:ascii="Tw Cen MT" w:hAnsi="Tw Cen MT"/>
          <w:sz w:val="24"/>
          <w:szCs w:val="24"/>
        </w:rPr>
      </w:pPr>
    </w:p>
    <w:p w14:paraId="44763E8E" w14:textId="77777777" w:rsidR="002E22D9" w:rsidRPr="003E27D9" w:rsidRDefault="002E22D9" w:rsidP="002E22D9">
      <w:pPr>
        <w:spacing w:after="0" w:line="240" w:lineRule="auto"/>
        <w:ind w:left="24"/>
        <w:jc w:val="both"/>
        <w:rPr>
          <w:rFonts w:ascii="Tw Cen MT" w:hAnsi="Tw Cen MT"/>
          <w:sz w:val="24"/>
          <w:szCs w:val="24"/>
        </w:rPr>
      </w:pPr>
    </w:p>
    <w:p w14:paraId="074AA182" w14:textId="77777777" w:rsidR="002E22D9" w:rsidRPr="003E27D9" w:rsidRDefault="002E22D9" w:rsidP="002E22D9">
      <w:pPr>
        <w:spacing w:after="0" w:line="240" w:lineRule="auto"/>
        <w:ind w:left="24"/>
        <w:jc w:val="both"/>
        <w:rPr>
          <w:rFonts w:ascii="Tw Cen MT" w:hAnsi="Tw Cen MT"/>
          <w:sz w:val="24"/>
          <w:szCs w:val="24"/>
        </w:rPr>
      </w:pPr>
    </w:p>
    <w:p w14:paraId="5522BC7C" w14:textId="77777777" w:rsidR="002E22D9" w:rsidRPr="003E27D9" w:rsidRDefault="002E22D9" w:rsidP="002E22D9">
      <w:pPr>
        <w:spacing w:after="0" w:line="240" w:lineRule="auto"/>
        <w:ind w:left="24"/>
        <w:jc w:val="both"/>
        <w:rPr>
          <w:rFonts w:ascii="Tw Cen MT" w:hAnsi="Tw Cen MT"/>
          <w:sz w:val="24"/>
          <w:szCs w:val="24"/>
        </w:rPr>
      </w:pPr>
    </w:p>
    <w:p w14:paraId="30A5CD18" w14:textId="77777777" w:rsidR="002E22D9" w:rsidRPr="003E27D9" w:rsidRDefault="002E22D9" w:rsidP="002E22D9">
      <w:pPr>
        <w:spacing w:after="0" w:line="240" w:lineRule="auto"/>
        <w:ind w:left="24"/>
        <w:jc w:val="both"/>
        <w:rPr>
          <w:rFonts w:ascii="Tw Cen MT" w:hAnsi="Tw Cen MT"/>
          <w:sz w:val="24"/>
          <w:szCs w:val="24"/>
        </w:rPr>
      </w:pPr>
    </w:p>
    <w:p w14:paraId="63B9E8B5" w14:textId="77777777" w:rsidR="002E22D9" w:rsidRPr="003E27D9" w:rsidRDefault="002E22D9" w:rsidP="002E22D9">
      <w:pPr>
        <w:spacing w:after="0" w:line="240" w:lineRule="auto"/>
        <w:ind w:left="24"/>
        <w:jc w:val="both"/>
        <w:rPr>
          <w:rFonts w:ascii="Tw Cen MT" w:hAnsi="Tw Cen MT"/>
          <w:sz w:val="24"/>
          <w:szCs w:val="24"/>
        </w:rPr>
      </w:pPr>
    </w:p>
    <w:p w14:paraId="6E216388" w14:textId="77777777" w:rsidR="002E22D9" w:rsidRPr="003E27D9" w:rsidRDefault="002E22D9" w:rsidP="002E22D9">
      <w:pPr>
        <w:spacing w:after="0" w:line="240" w:lineRule="auto"/>
        <w:ind w:left="24"/>
        <w:jc w:val="both"/>
        <w:rPr>
          <w:rFonts w:ascii="Tw Cen MT" w:hAnsi="Tw Cen MT"/>
          <w:sz w:val="24"/>
          <w:szCs w:val="24"/>
        </w:rPr>
      </w:pPr>
    </w:p>
    <w:p w14:paraId="11F45B4F" w14:textId="77777777" w:rsidR="002E22D9" w:rsidRPr="003E27D9" w:rsidRDefault="002E22D9" w:rsidP="002E22D9">
      <w:pPr>
        <w:spacing w:after="0" w:line="240" w:lineRule="auto"/>
        <w:ind w:left="24"/>
        <w:jc w:val="both"/>
        <w:rPr>
          <w:rFonts w:ascii="Tw Cen MT" w:hAnsi="Tw Cen MT"/>
          <w:sz w:val="24"/>
          <w:szCs w:val="24"/>
        </w:rPr>
      </w:pPr>
    </w:p>
    <w:p w14:paraId="665FA5C3" w14:textId="77777777" w:rsidR="002E22D9" w:rsidRPr="003E27D9" w:rsidRDefault="002E22D9" w:rsidP="002E22D9">
      <w:pPr>
        <w:spacing w:after="0" w:line="240" w:lineRule="auto"/>
        <w:ind w:left="24"/>
        <w:jc w:val="both"/>
        <w:rPr>
          <w:rFonts w:ascii="Tw Cen MT" w:hAnsi="Tw Cen MT"/>
          <w:sz w:val="24"/>
          <w:szCs w:val="24"/>
        </w:rPr>
      </w:pPr>
    </w:p>
    <w:p w14:paraId="7E670F4A" w14:textId="77777777" w:rsidR="002E22D9" w:rsidRPr="003E27D9" w:rsidRDefault="002E22D9" w:rsidP="002E22D9">
      <w:pPr>
        <w:spacing w:after="0" w:line="240" w:lineRule="auto"/>
        <w:ind w:left="24"/>
        <w:jc w:val="both"/>
        <w:rPr>
          <w:rFonts w:ascii="Tw Cen MT" w:hAnsi="Tw Cen MT"/>
          <w:sz w:val="24"/>
          <w:szCs w:val="24"/>
        </w:rPr>
      </w:pPr>
    </w:p>
    <w:p w14:paraId="52C287D6" w14:textId="77777777" w:rsidR="002E22D9" w:rsidRPr="003E27D9" w:rsidRDefault="002E22D9" w:rsidP="002E22D9">
      <w:pPr>
        <w:spacing w:after="0" w:line="240" w:lineRule="auto"/>
        <w:ind w:left="24"/>
        <w:jc w:val="both"/>
        <w:rPr>
          <w:rFonts w:ascii="Tw Cen MT" w:hAnsi="Tw Cen MT"/>
          <w:sz w:val="24"/>
          <w:szCs w:val="24"/>
        </w:rPr>
      </w:pPr>
    </w:p>
    <w:p w14:paraId="0BE2039F" w14:textId="77777777" w:rsidR="002E22D9" w:rsidRPr="003E27D9" w:rsidRDefault="002E22D9" w:rsidP="002E22D9">
      <w:pPr>
        <w:spacing w:after="0" w:line="240" w:lineRule="auto"/>
        <w:ind w:left="24"/>
        <w:jc w:val="both"/>
        <w:rPr>
          <w:rFonts w:ascii="Tw Cen MT" w:hAnsi="Tw Cen MT"/>
          <w:sz w:val="24"/>
          <w:szCs w:val="24"/>
        </w:rPr>
      </w:pPr>
    </w:p>
    <w:p w14:paraId="78B1AD4B"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535221D6" w14:textId="159B84FF"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.9 : MODELE DE CURRICULUM VITÆ</w:t>
      </w:r>
    </w:p>
    <w:p w14:paraId="10E8F7DF" w14:textId="77777777" w:rsidR="002E22D9" w:rsidRPr="003E27D9" w:rsidRDefault="002E22D9" w:rsidP="002E22D9">
      <w:pPr>
        <w:spacing w:after="0" w:line="240" w:lineRule="auto"/>
        <w:ind w:left="24"/>
        <w:jc w:val="both"/>
        <w:rPr>
          <w:rFonts w:ascii="Tw Cen MT" w:hAnsi="Tw Cen MT"/>
          <w:sz w:val="24"/>
          <w:szCs w:val="24"/>
        </w:rPr>
      </w:pPr>
    </w:p>
    <w:p w14:paraId="5479D36B" w14:textId="77777777" w:rsidR="002E22D9" w:rsidRPr="003E27D9" w:rsidRDefault="002E22D9" w:rsidP="002E22D9">
      <w:pPr>
        <w:tabs>
          <w:tab w:val="center" w:pos="4706"/>
        </w:tabs>
        <w:spacing w:after="0" w:line="240" w:lineRule="auto"/>
        <w:jc w:val="both"/>
        <w:rPr>
          <w:rFonts w:ascii="Tw Cen MT" w:hAnsi="Tw Cen MT"/>
          <w:sz w:val="24"/>
          <w:szCs w:val="24"/>
        </w:rPr>
      </w:pPr>
      <w:r w:rsidRPr="003E27D9">
        <w:rPr>
          <w:rFonts w:ascii="Tw Cen MT" w:hAnsi="Tw Cen MT"/>
          <w:b/>
          <w:sz w:val="24"/>
          <w:szCs w:val="24"/>
        </w:rPr>
        <w:tab/>
        <w:t>Pour le personnel clé proposé</w:t>
      </w:r>
    </w:p>
    <w:p w14:paraId="60B08C8E"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Poste proposé : </w:t>
      </w:r>
      <w:r w:rsidRPr="003E27D9">
        <w:rPr>
          <w:rFonts w:ascii="Tw Cen MT" w:hAnsi="Tw Cen MT"/>
          <w:sz w:val="24"/>
          <w:szCs w:val="24"/>
          <w:u w:val="single" w:color="000000"/>
        </w:rPr>
        <w:tab/>
      </w:r>
    </w:p>
    <w:p w14:paraId="700D17DF"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Nom de la firme : </w:t>
      </w:r>
      <w:r w:rsidRPr="003E27D9">
        <w:rPr>
          <w:rFonts w:ascii="Tw Cen MT" w:hAnsi="Tw Cen MT"/>
          <w:sz w:val="24"/>
          <w:szCs w:val="24"/>
          <w:u w:val="single" w:color="000000"/>
        </w:rPr>
        <w:tab/>
      </w:r>
    </w:p>
    <w:p w14:paraId="4159C29E"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Nom de l’employé : </w:t>
      </w:r>
      <w:r w:rsidRPr="003E27D9">
        <w:rPr>
          <w:rFonts w:ascii="Tw Cen MT" w:hAnsi="Tw Cen MT"/>
          <w:sz w:val="24"/>
          <w:szCs w:val="24"/>
          <w:u w:val="single" w:color="000000"/>
        </w:rPr>
        <w:tab/>
      </w:r>
    </w:p>
    <w:p w14:paraId="2B8C03F0"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Profession : </w:t>
      </w:r>
      <w:r w:rsidRPr="003E27D9">
        <w:rPr>
          <w:rFonts w:ascii="Tw Cen MT" w:hAnsi="Tw Cen MT"/>
          <w:sz w:val="24"/>
          <w:szCs w:val="24"/>
          <w:u w:val="single" w:color="000000"/>
        </w:rPr>
        <w:tab/>
      </w:r>
    </w:p>
    <w:p w14:paraId="357FCE2D"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Date de naissance : </w:t>
      </w:r>
      <w:r w:rsidRPr="003E27D9">
        <w:rPr>
          <w:rFonts w:ascii="Tw Cen MT" w:hAnsi="Tw Cen MT"/>
          <w:sz w:val="24"/>
          <w:szCs w:val="24"/>
          <w:u w:val="single" w:color="000000"/>
        </w:rPr>
        <w:tab/>
      </w:r>
    </w:p>
    <w:p w14:paraId="031572D6"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Années d’emploi au sein de la firme : Nationalité : </w:t>
      </w:r>
      <w:r w:rsidRPr="003E27D9">
        <w:rPr>
          <w:rFonts w:ascii="Tw Cen MT" w:hAnsi="Tw Cen MT"/>
          <w:sz w:val="24"/>
          <w:szCs w:val="24"/>
          <w:u w:val="single" w:color="000000"/>
        </w:rPr>
        <w:tab/>
      </w:r>
    </w:p>
    <w:p w14:paraId="68E33117" w14:textId="77777777" w:rsidR="002E22D9" w:rsidRPr="003E27D9" w:rsidRDefault="002E22D9" w:rsidP="002E22D9">
      <w:pPr>
        <w:spacing w:after="0" w:line="240" w:lineRule="auto"/>
        <w:ind w:left="24"/>
        <w:jc w:val="both"/>
        <w:rPr>
          <w:rFonts w:ascii="Tw Cen MT" w:hAnsi="Tw Cen MT"/>
          <w:sz w:val="24"/>
          <w:szCs w:val="24"/>
        </w:rPr>
      </w:pPr>
    </w:p>
    <w:p w14:paraId="6EDF25C8"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Affiliation à des associations professionnelles :</w:t>
      </w:r>
      <w:r w:rsidRPr="003E27D9">
        <w:rPr>
          <w:rFonts w:ascii="Tw Cen MT" w:hAnsi="Tw Cen MT"/>
          <w:sz w:val="24"/>
          <w:szCs w:val="24"/>
          <w:u w:val="single" w:color="000000"/>
        </w:rPr>
        <w:tab/>
      </w:r>
    </w:p>
    <w:p w14:paraId="01B9661E" w14:textId="77777777" w:rsidR="002E22D9" w:rsidRPr="003E27D9" w:rsidRDefault="002E22D9" w:rsidP="002E22D9">
      <w:pPr>
        <w:spacing w:after="0" w:line="240" w:lineRule="auto"/>
        <w:ind w:left="24"/>
        <w:jc w:val="both"/>
        <w:rPr>
          <w:rFonts w:ascii="Tw Cen MT" w:hAnsi="Tw Cen MT"/>
          <w:sz w:val="24"/>
          <w:szCs w:val="24"/>
        </w:rPr>
      </w:pPr>
    </w:p>
    <w:p w14:paraId="408F3523" w14:textId="77777777" w:rsidR="002E22D9" w:rsidRPr="003E27D9" w:rsidRDefault="002E22D9" w:rsidP="002E22D9">
      <w:pPr>
        <w:tabs>
          <w:tab w:val="center" w:pos="9384"/>
        </w:tabs>
        <w:spacing w:after="0" w:line="240" w:lineRule="auto"/>
        <w:jc w:val="both"/>
        <w:rPr>
          <w:rFonts w:ascii="Tw Cen MT" w:hAnsi="Tw Cen MT"/>
          <w:sz w:val="24"/>
          <w:szCs w:val="24"/>
        </w:rPr>
      </w:pPr>
      <w:r w:rsidRPr="003E27D9">
        <w:rPr>
          <w:rFonts w:ascii="Tw Cen MT" w:hAnsi="Tw Cen MT"/>
          <w:sz w:val="24"/>
          <w:szCs w:val="24"/>
        </w:rPr>
        <w:t xml:space="preserve">Attributions spécifiques : </w:t>
      </w:r>
      <w:r w:rsidRPr="003E27D9">
        <w:rPr>
          <w:rFonts w:ascii="Tw Cen MT" w:hAnsi="Tw Cen MT"/>
          <w:sz w:val="24"/>
          <w:szCs w:val="24"/>
          <w:u w:val="single" w:color="000000"/>
        </w:rPr>
        <w:tab/>
      </w:r>
    </w:p>
    <w:p w14:paraId="50F647F3" w14:textId="77777777" w:rsidR="002E22D9" w:rsidRPr="003E27D9" w:rsidRDefault="002E22D9" w:rsidP="002E22D9">
      <w:pPr>
        <w:spacing w:after="0" w:line="240" w:lineRule="auto"/>
        <w:jc w:val="both"/>
        <w:rPr>
          <w:rFonts w:ascii="Tw Cen MT" w:hAnsi="Tw Cen MT"/>
          <w:sz w:val="24"/>
          <w:szCs w:val="24"/>
        </w:rPr>
      </w:pPr>
    </w:p>
    <w:p w14:paraId="133303A8"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Principales qualifications : </w:t>
      </w:r>
    </w:p>
    <w:p w14:paraId="271FF75C" w14:textId="77777777" w:rsidR="002E22D9" w:rsidRPr="003E27D9" w:rsidRDefault="002E22D9" w:rsidP="002E22D9">
      <w:pPr>
        <w:spacing w:after="0" w:line="240" w:lineRule="auto"/>
        <w:ind w:left="24"/>
        <w:jc w:val="both"/>
        <w:rPr>
          <w:rFonts w:ascii="Tw Cen MT" w:hAnsi="Tw Cen MT"/>
          <w:sz w:val="24"/>
          <w:szCs w:val="24"/>
        </w:rPr>
      </w:pPr>
    </w:p>
    <w:p w14:paraId="10614829" w14:textId="77777777" w:rsidR="002E22D9" w:rsidRPr="003E27D9" w:rsidRDefault="002E22D9" w:rsidP="002E22D9">
      <w:pPr>
        <w:spacing w:after="0" w:line="240" w:lineRule="auto"/>
        <w:ind w:right="99"/>
        <w:jc w:val="both"/>
        <w:rPr>
          <w:rFonts w:ascii="Tw Cen MT" w:hAnsi="Tw Cen MT"/>
          <w:sz w:val="24"/>
          <w:szCs w:val="24"/>
        </w:rPr>
      </w:pPr>
      <w:r w:rsidRPr="003E27D9">
        <w:rPr>
          <w:rFonts w:ascii="Tw Cen MT" w:hAnsi="Tw Cen MT"/>
          <w:sz w:val="24"/>
          <w:szCs w:val="24"/>
        </w:rPr>
        <w:t xml:space="preserve">(En une demi-page maximum, donner un aperçu des aspects de la formation et de l’expérience de l’employé qui sont   le plus en rapport avec ses attributions ; indiquer le niveau des responsabilités exercées par cet employé dans le cadre de missions antérieures, en précisant la date et le lieu.) </w:t>
      </w:r>
    </w:p>
    <w:p w14:paraId="7F1A0829" w14:textId="77777777" w:rsidR="002E22D9" w:rsidRPr="003E27D9" w:rsidRDefault="002E22D9" w:rsidP="002E22D9">
      <w:pPr>
        <w:spacing w:after="0" w:line="240" w:lineRule="auto"/>
        <w:ind w:left="24"/>
        <w:jc w:val="both"/>
        <w:rPr>
          <w:rFonts w:ascii="Tw Cen MT" w:hAnsi="Tw Cen MT"/>
          <w:sz w:val="24"/>
          <w:szCs w:val="24"/>
        </w:rPr>
      </w:pPr>
    </w:p>
    <w:p w14:paraId="24B800BC"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Niveau d’études : </w:t>
      </w:r>
    </w:p>
    <w:p w14:paraId="4200FF3E" w14:textId="77777777" w:rsidR="002E22D9" w:rsidRPr="003E27D9" w:rsidRDefault="002E22D9" w:rsidP="002E22D9">
      <w:pPr>
        <w:spacing w:after="0" w:line="240" w:lineRule="auto"/>
        <w:ind w:left="24"/>
        <w:jc w:val="both"/>
        <w:rPr>
          <w:rFonts w:ascii="Tw Cen MT" w:hAnsi="Tw Cen MT"/>
          <w:sz w:val="24"/>
          <w:szCs w:val="24"/>
        </w:rPr>
      </w:pPr>
    </w:p>
    <w:p w14:paraId="3B4CCA49" w14:textId="77777777" w:rsidR="002E22D9" w:rsidRPr="003E27D9" w:rsidRDefault="002E22D9" w:rsidP="002E22D9">
      <w:pPr>
        <w:spacing w:after="0" w:line="240" w:lineRule="auto"/>
        <w:ind w:right="99" w:firstLine="24"/>
        <w:jc w:val="both"/>
        <w:rPr>
          <w:rFonts w:ascii="Tw Cen MT" w:hAnsi="Tw Cen MT"/>
          <w:sz w:val="24"/>
          <w:szCs w:val="24"/>
        </w:rPr>
      </w:pPr>
      <w:r w:rsidRPr="003E27D9">
        <w:rPr>
          <w:rFonts w:ascii="Tw Cen MT" w:hAnsi="Tw Cen MT"/>
          <w:sz w:val="24"/>
          <w:szCs w:val="24"/>
        </w:rPr>
        <w:t xml:space="preserve">(En un quart de page maximum, résumer les études universitaires et autres études spécialisées suivies par l’employé, en indiquant le nom de l’école ou université, les années d’étude et les diplômes obtenus.) </w:t>
      </w:r>
    </w:p>
    <w:p w14:paraId="0BF9276B" w14:textId="77777777" w:rsidR="002E22D9" w:rsidRPr="003E27D9" w:rsidRDefault="002E22D9" w:rsidP="002E22D9">
      <w:pPr>
        <w:spacing w:after="0" w:line="240" w:lineRule="auto"/>
        <w:ind w:left="24"/>
        <w:jc w:val="both"/>
        <w:rPr>
          <w:rFonts w:ascii="Tw Cen MT" w:hAnsi="Tw Cen MT"/>
          <w:sz w:val="24"/>
          <w:szCs w:val="24"/>
        </w:rPr>
      </w:pPr>
    </w:p>
    <w:p w14:paraId="7069DFA0"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 Expérience professionnelle : </w:t>
      </w:r>
    </w:p>
    <w:p w14:paraId="28B50054" w14:textId="77777777" w:rsidR="002E22D9" w:rsidRPr="003E27D9" w:rsidRDefault="002E22D9" w:rsidP="002E22D9">
      <w:pPr>
        <w:spacing w:after="0" w:line="240" w:lineRule="auto"/>
        <w:ind w:left="24"/>
        <w:jc w:val="both"/>
        <w:rPr>
          <w:rFonts w:ascii="Tw Cen MT" w:hAnsi="Tw Cen MT"/>
          <w:sz w:val="24"/>
          <w:szCs w:val="24"/>
        </w:rPr>
      </w:pPr>
    </w:p>
    <w:p w14:paraId="42DA4C17" w14:textId="77777777" w:rsidR="002E22D9" w:rsidRPr="003E27D9" w:rsidRDefault="002E22D9" w:rsidP="002E22D9">
      <w:pPr>
        <w:spacing w:after="0" w:line="240" w:lineRule="auto"/>
        <w:ind w:left="142" w:right="99" w:hanging="118"/>
        <w:jc w:val="both"/>
        <w:rPr>
          <w:rFonts w:ascii="Tw Cen MT" w:hAnsi="Tw Cen MT"/>
          <w:sz w:val="24"/>
          <w:szCs w:val="24"/>
        </w:rPr>
      </w:pPr>
      <w:r w:rsidRPr="003E27D9">
        <w:rPr>
          <w:rFonts w:ascii="Tw Cen MT" w:hAnsi="Tw Cen MT"/>
          <w:sz w:val="24"/>
          <w:szCs w:val="24"/>
        </w:rPr>
        <w:t xml:space="preserve"> (En trois-quarts de page maximum, dresser la liste des emplois exercés par l’employé depuis la fin de ses études, dans un ordre chronologique inverse, en commençant par son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 Langues : </w:t>
      </w:r>
    </w:p>
    <w:p w14:paraId="4BA5E353" w14:textId="77777777" w:rsidR="002E22D9" w:rsidRPr="003E27D9" w:rsidRDefault="002E22D9" w:rsidP="002E22D9">
      <w:pPr>
        <w:spacing w:after="0" w:line="240" w:lineRule="auto"/>
        <w:ind w:left="24"/>
        <w:jc w:val="both"/>
        <w:rPr>
          <w:rFonts w:ascii="Tw Cen MT" w:hAnsi="Tw Cen MT"/>
          <w:sz w:val="24"/>
          <w:szCs w:val="24"/>
        </w:rPr>
      </w:pPr>
    </w:p>
    <w:p w14:paraId="360EC03E" w14:textId="77777777" w:rsidR="002E22D9" w:rsidRPr="003E27D9" w:rsidRDefault="002E22D9" w:rsidP="002E22D9">
      <w:pPr>
        <w:tabs>
          <w:tab w:val="center" w:pos="1247"/>
          <w:tab w:val="center" w:pos="2254"/>
          <w:tab w:val="center" w:pos="3116"/>
          <w:tab w:val="center" w:pos="4095"/>
          <w:tab w:val="center" w:pos="4803"/>
          <w:tab w:val="center" w:pos="5490"/>
          <w:tab w:val="center" w:pos="6211"/>
          <w:tab w:val="center" w:pos="7260"/>
          <w:tab w:val="center" w:pos="8218"/>
          <w:tab w:val="right" w:pos="10049"/>
        </w:tabs>
        <w:spacing w:after="0" w:line="240" w:lineRule="auto"/>
        <w:jc w:val="both"/>
        <w:rPr>
          <w:rFonts w:ascii="Tw Cen MT" w:hAnsi="Tw Cen MT"/>
          <w:sz w:val="24"/>
          <w:szCs w:val="24"/>
        </w:rPr>
      </w:pPr>
      <w:r w:rsidRPr="003E27D9">
        <w:rPr>
          <w:rFonts w:ascii="Tw Cen MT" w:hAnsi="Tw Cen MT"/>
          <w:sz w:val="24"/>
          <w:szCs w:val="24"/>
        </w:rPr>
        <w:t xml:space="preserve">(Indiquer, </w:t>
      </w:r>
      <w:r w:rsidRPr="003E27D9">
        <w:rPr>
          <w:rFonts w:ascii="Tw Cen MT" w:hAnsi="Tw Cen MT"/>
          <w:sz w:val="24"/>
          <w:szCs w:val="24"/>
        </w:rPr>
        <w:tab/>
        <w:t xml:space="preserve">pour </w:t>
      </w:r>
      <w:r w:rsidRPr="003E27D9">
        <w:rPr>
          <w:rFonts w:ascii="Tw Cen MT" w:hAnsi="Tw Cen MT"/>
          <w:sz w:val="24"/>
          <w:szCs w:val="24"/>
        </w:rPr>
        <w:tab/>
        <w:t xml:space="preserve">chaque </w:t>
      </w:r>
      <w:r w:rsidRPr="003E27D9">
        <w:rPr>
          <w:rFonts w:ascii="Tw Cen MT" w:hAnsi="Tw Cen MT"/>
          <w:sz w:val="24"/>
          <w:szCs w:val="24"/>
        </w:rPr>
        <w:tab/>
        <w:t xml:space="preserve">langue, </w:t>
      </w:r>
      <w:r w:rsidRPr="003E27D9">
        <w:rPr>
          <w:rFonts w:ascii="Tw Cen MT" w:hAnsi="Tw Cen MT"/>
          <w:sz w:val="24"/>
          <w:szCs w:val="24"/>
        </w:rPr>
        <w:tab/>
        <w:t xml:space="preserve">le </w:t>
      </w:r>
      <w:r w:rsidRPr="003E27D9">
        <w:rPr>
          <w:rFonts w:ascii="Tw Cen MT" w:hAnsi="Tw Cen MT"/>
          <w:sz w:val="24"/>
          <w:szCs w:val="24"/>
        </w:rPr>
        <w:tab/>
        <w:t xml:space="preserve">niveau </w:t>
      </w:r>
      <w:r w:rsidRPr="003E27D9">
        <w:rPr>
          <w:rFonts w:ascii="Tw Cen MT" w:hAnsi="Tw Cen MT"/>
          <w:sz w:val="24"/>
          <w:szCs w:val="24"/>
        </w:rPr>
        <w:tab/>
        <w:t xml:space="preserve">de </w:t>
      </w:r>
      <w:r w:rsidRPr="003E27D9">
        <w:rPr>
          <w:rFonts w:ascii="Tw Cen MT" w:hAnsi="Tw Cen MT"/>
          <w:sz w:val="24"/>
          <w:szCs w:val="24"/>
        </w:rPr>
        <w:tab/>
        <w:t xml:space="preserve">connaissance </w:t>
      </w:r>
      <w:r w:rsidRPr="003E27D9">
        <w:rPr>
          <w:rFonts w:ascii="Tw Cen MT" w:hAnsi="Tw Cen MT"/>
          <w:sz w:val="24"/>
          <w:szCs w:val="24"/>
        </w:rPr>
        <w:tab/>
        <w:t xml:space="preserve">: </w:t>
      </w:r>
      <w:r w:rsidRPr="003E27D9">
        <w:rPr>
          <w:rFonts w:ascii="Tw Cen MT" w:hAnsi="Tw Cen MT"/>
          <w:sz w:val="24"/>
          <w:szCs w:val="24"/>
        </w:rPr>
        <w:tab/>
        <w:t xml:space="preserve">lu/parlé/écrit, moyen/bon/excellent.) </w:t>
      </w:r>
    </w:p>
    <w:p w14:paraId="6EF1E33C" w14:textId="77777777" w:rsidR="002E22D9" w:rsidRPr="003E27D9" w:rsidRDefault="002E22D9" w:rsidP="002E22D9">
      <w:pPr>
        <w:spacing w:after="0" w:line="240" w:lineRule="auto"/>
        <w:ind w:left="24"/>
        <w:jc w:val="both"/>
        <w:rPr>
          <w:rFonts w:ascii="Tw Cen MT" w:hAnsi="Tw Cen MT"/>
          <w:sz w:val="24"/>
          <w:szCs w:val="24"/>
        </w:rPr>
      </w:pPr>
      <w:r w:rsidRPr="003E27D9">
        <w:rPr>
          <w:rFonts w:ascii="Tw Cen MT" w:hAnsi="Tw Cen MT"/>
          <w:sz w:val="24"/>
          <w:szCs w:val="24"/>
          <w:u w:val="single" w:color="000000"/>
        </w:rPr>
        <w:tab/>
      </w:r>
    </w:p>
    <w:p w14:paraId="50A77765"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Attestation : </w:t>
      </w:r>
    </w:p>
    <w:p w14:paraId="439C4E9C" w14:textId="77777777" w:rsidR="002E22D9" w:rsidRPr="003E27D9" w:rsidRDefault="002E22D9" w:rsidP="002E22D9">
      <w:pPr>
        <w:spacing w:after="0" w:line="240" w:lineRule="auto"/>
        <w:ind w:right="99" w:firstLine="24"/>
        <w:jc w:val="both"/>
        <w:rPr>
          <w:rFonts w:ascii="Tw Cen MT" w:hAnsi="Tw Cen MT"/>
          <w:sz w:val="24"/>
          <w:szCs w:val="24"/>
        </w:rPr>
      </w:pPr>
      <w:r w:rsidRPr="003E27D9">
        <w:rPr>
          <w:rFonts w:ascii="Tw Cen MT" w:hAnsi="Tw Cen MT"/>
          <w:sz w:val="24"/>
          <w:szCs w:val="24"/>
        </w:rPr>
        <w:t xml:space="preserve"> Je, soussigné, certifie, sur la base des données à ma disposition, que les renseignements ci-dessus rendent fidèlement compte de ma situation, de mes qualifications et de mon expérience. </w:t>
      </w:r>
    </w:p>
    <w:p w14:paraId="5E80863F" w14:textId="77777777" w:rsidR="002E22D9" w:rsidRPr="003E27D9" w:rsidRDefault="002E22D9" w:rsidP="002E22D9">
      <w:pPr>
        <w:spacing w:after="0" w:line="240" w:lineRule="auto"/>
        <w:ind w:left="24" w:right="9972"/>
        <w:jc w:val="both"/>
        <w:rPr>
          <w:rFonts w:ascii="Tw Cen MT" w:hAnsi="Tw Cen MT"/>
          <w:sz w:val="24"/>
          <w:szCs w:val="24"/>
        </w:rPr>
      </w:pPr>
    </w:p>
    <w:p w14:paraId="03AAF4FC" w14:textId="77777777" w:rsidR="002E22D9" w:rsidRPr="003E27D9" w:rsidRDefault="002E22D9" w:rsidP="002E22D9">
      <w:pPr>
        <w:tabs>
          <w:tab w:val="center" w:pos="744"/>
          <w:tab w:val="center" w:pos="1464"/>
          <w:tab w:val="center" w:pos="2184"/>
          <w:tab w:val="center" w:pos="2904"/>
          <w:tab w:val="center" w:pos="3624"/>
          <w:tab w:val="center" w:pos="4344"/>
          <w:tab w:val="center" w:pos="5064"/>
          <w:tab w:val="center" w:pos="6072"/>
          <w:tab w:val="center" w:pos="9384"/>
        </w:tabs>
        <w:spacing w:after="0" w:line="240" w:lineRule="auto"/>
        <w:jc w:val="both"/>
        <w:rPr>
          <w:rFonts w:ascii="Tw Cen MT" w:hAnsi="Tw Cen MT"/>
          <w:sz w:val="24"/>
          <w:szCs w:val="24"/>
        </w:rPr>
      </w:pPr>
      <w:r w:rsidRPr="003E27D9">
        <w:rPr>
          <w:rFonts w:ascii="Tw Cen MT" w:hAnsi="Tw Cen MT"/>
          <w:sz w:val="24"/>
          <w:szCs w:val="24"/>
        </w:rPr>
        <w:t xml:space="preserve">                Date : </w:t>
      </w:r>
      <w:r w:rsidRPr="003E27D9">
        <w:rPr>
          <w:rFonts w:ascii="Tw Cen MT" w:hAnsi="Tw Cen MT"/>
          <w:sz w:val="24"/>
          <w:szCs w:val="24"/>
          <w:u w:val="single" w:color="000000"/>
        </w:rPr>
        <w:tab/>
      </w:r>
      <w:r w:rsidRPr="003E27D9">
        <w:rPr>
          <w:rFonts w:ascii="Tw Cen MT" w:hAnsi="Tw Cen MT"/>
          <w:sz w:val="24"/>
          <w:szCs w:val="24"/>
        </w:rPr>
        <w:t xml:space="preserve">                                     Jour/mois/année</w:t>
      </w:r>
    </w:p>
    <w:p w14:paraId="50850FB5" w14:textId="77777777" w:rsidR="002E22D9" w:rsidRPr="003E27D9" w:rsidRDefault="002E22D9" w:rsidP="002E22D9">
      <w:pPr>
        <w:spacing w:after="0" w:line="240" w:lineRule="auto"/>
        <w:ind w:left="24" w:right="771"/>
        <w:jc w:val="both"/>
        <w:rPr>
          <w:rFonts w:ascii="Tw Cen MT" w:hAnsi="Tw Cen MT"/>
          <w:sz w:val="24"/>
          <w:szCs w:val="24"/>
        </w:rPr>
      </w:pPr>
    </w:p>
    <w:p w14:paraId="1BB87A62" w14:textId="03E8D247" w:rsidR="002E22D9" w:rsidRPr="003E27D9" w:rsidRDefault="00096E2D" w:rsidP="002E22D9">
      <w:pPr>
        <w:spacing w:after="0" w:line="240" w:lineRule="auto"/>
        <w:ind w:left="24" w:right="771"/>
        <w:jc w:val="both"/>
        <w:rPr>
          <w:rFonts w:ascii="Tw Cen MT" w:hAnsi="Tw Cen MT"/>
          <w:sz w:val="24"/>
          <w:szCs w:val="24"/>
        </w:rPr>
      </w:pPr>
      <w:r>
        <w:rPr>
          <w:rFonts w:ascii="Tw Cen MT" w:hAnsi="Tw Cen MT"/>
          <w:sz w:val="24"/>
          <w:szCs w:val="24"/>
        </w:rPr>
        <w:t xml:space="preserve">Signature </w:t>
      </w:r>
      <w:r w:rsidR="00B55FFB">
        <w:rPr>
          <w:rFonts w:ascii="Tw Cen MT" w:hAnsi="Tw Cen MT"/>
          <w:sz w:val="24"/>
          <w:szCs w:val="24"/>
        </w:rPr>
        <w:t>du titulaire</w:t>
      </w:r>
    </w:p>
    <w:p w14:paraId="0F3BBD19" w14:textId="77777777" w:rsidR="002E22D9" w:rsidRPr="003E27D9" w:rsidRDefault="002E22D9" w:rsidP="002E22D9">
      <w:pPr>
        <w:spacing w:after="0" w:line="240" w:lineRule="auto"/>
        <w:ind w:left="24"/>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br w:type="page"/>
      </w:r>
    </w:p>
    <w:p w14:paraId="01D2241B" w14:textId="59DC701D" w:rsidR="002E22D9" w:rsidRPr="003E27D9" w:rsidRDefault="002E22D9" w:rsidP="002E22D9">
      <w:pPr>
        <w:pStyle w:val="Titre4"/>
        <w:ind w:left="19"/>
        <w:rPr>
          <w:rFonts w:ascii="Tw Cen MT" w:hAnsi="Tw Cen MT"/>
          <w:sz w:val="24"/>
          <w:szCs w:val="24"/>
        </w:rPr>
      </w:pPr>
      <w:r w:rsidRPr="003E27D9">
        <w:rPr>
          <w:rFonts w:ascii="Tw Cen MT" w:hAnsi="Tw Cen MT"/>
          <w:i/>
          <w:sz w:val="24"/>
          <w:szCs w:val="24"/>
        </w:rPr>
        <w:lastRenderedPageBreak/>
        <w:t>1</w:t>
      </w:r>
      <w:r w:rsidR="001D216D">
        <w:rPr>
          <w:rFonts w:ascii="Tw Cen MT" w:hAnsi="Tw Cen MT"/>
          <w:i/>
          <w:sz w:val="24"/>
          <w:szCs w:val="24"/>
        </w:rPr>
        <w:t>1</w:t>
      </w:r>
      <w:r w:rsidRPr="003E27D9">
        <w:rPr>
          <w:rFonts w:ascii="Tw Cen MT" w:hAnsi="Tw Cen MT"/>
          <w:i/>
          <w:sz w:val="24"/>
          <w:szCs w:val="24"/>
        </w:rPr>
        <w:t>.10 :   Modèle d’attestation de disponibilité</w:t>
      </w:r>
    </w:p>
    <w:p w14:paraId="75BFBFE0" w14:textId="77777777" w:rsidR="002E22D9" w:rsidRPr="003E27D9" w:rsidRDefault="002E22D9" w:rsidP="002E22D9">
      <w:pPr>
        <w:spacing w:after="0" w:line="240" w:lineRule="auto"/>
        <w:ind w:left="24"/>
        <w:jc w:val="both"/>
        <w:rPr>
          <w:rFonts w:ascii="Tw Cen MT" w:hAnsi="Tw Cen MT"/>
          <w:sz w:val="24"/>
          <w:szCs w:val="24"/>
        </w:rPr>
      </w:pPr>
    </w:p>
    <w:p w14:paraId="5830EAB0" w14:textId="77777777" w:rsidR="002E22D9" w:rsidRPr="003E27D9" w:rsidRDefault="002E22D9" w:rsidP="002E22D9">
      <w:pPr>
        <w:spacing w:after="0" w:line="240" w:lineRule="auto"/>
        <w:ind w:left="24"/>
        <w:jc w:val="both"/>
        <w:rPr>
          <w:rFonts w:ascii="Tw Cen MT" w:hAnsi="Tw Cen MT"/>
          <w:sz w:val="24"/>
          <w:szCs w:val="24"/>
        </w:rPr>
      </w:pPr>
    </w:p>
    <w:p w14:paraId="3E65B7CF" w14:textId="12E5B584" w:rsidR="002E22D9" w:rsidRPr="003E27D9" w:rsidRDefault="002E22D9" w:rsidP="00D37666">
      <w:pPr>
        <w:spacing w:after="0" w:line="240" w:lineRule="auto"/>
        <w:ind w:left="926" w:right="58" w:hanging="902"/>
        <w:jc w:val="both"/>
        <w:rPr>
          <w:rFonts w:ascii="Tw Cen MT" w:hAnsi="Tw Cen MT"/>
          <w:sz w:val="24"/>
          <w:szCs w:val="24"/>
        </w:rPr>
      </w:pPr>
      <w:proofErr w:type="gramStart"/>
      <w:r w:rsidRPr="003E27D9">
        <w:rPr>
          <w:rFonts w:ascii="Tw Cen MT" w:hAnsi="Tw Cen MT"/>
          <w:b/>
          <w:sz w:val="24"/>
          <w:szCs w:val="24"/>
          <w:u w:val="single" w:color="000000"/>
        </w:rPr>
        <w:t>Objet:</w:t>
      </w:r>
      <w:proofErr w:type="gramEnd"/>
      <w:r w:rsidRPr="003E27D9">
        <w:rPr>
          <w:rFonts w:ascii="Tw Cen MT" w:hAnsi="Tw Cen MT"/>
          <w:b/>
          <w:sz w:val="24"/>
          <w:szCs w:val="24"/>
          <w:u w:val="single" w:color="000000"/>
        </w:rPr>
        <w:t xml:space="preserve"> </w:t>
      </w:r>
      <w:r w:rsidRPr="003E27D9">
        <w:rPr>
          <w:rFonts w:ascii="Tw Cen MT" w:hAnsi="Tw Cen MT"/>
          <w:sz w:val="24"/>
          <w:szCs w:val="24"/>
        </w:rPr>
        <w:t>AVIS D’APPEL D’OFFRES NATIONAL OUVERT EN PROCEDURE D’URGENCE N°______</w:t>
      </w:r>
      <w:r w:rsidR="00042734" w:rsidRPr="003E27D9">
        <w:rPr>
          <w:rFonts w:ascii="Tw Cen MT" w:hAnsi="Tw Cen MT"/>
          <w:sz w:val="24"/>
          <w:szCs w:val="24"/>
        </w:rPr>
        <w:t>/AONO/</w:t>
      </w:r>
      <w:r w:rsidR="007A3B30">
        <w:rPr>
          <w:rFonts w:ascii="Tw Cen MT" w:hAnsi="Tw Cen MT"/>
          <w:sz w:val="24"/>
          <w:szCs w:val="24"/>
        </w:rPr>
        <w:t>C-</w:t>
      </w:r>
      <w:r w:rsidR="00193B70">
        <w:rPr>
          <w:rFonts w:ascii="Tw Cen MT" w:hAnsi="Tw Cen MT"/>
          <w:sz w:val="24"/>
          <w:szCs w:val="24"/>
        </w:rPr>
        <w:t>DATCHEKA</w:t>
      </w:r>
      <w:r w:rsidR="00D37666">
        <w:rPr>
          <w:rFonts w:ascii="Tw Cen MT" w:hAnsi="Tw Cen MT"/>
          <w:sz w:val="24"/>
          <w:szCs w:val="24"/>
        </w:rPr>
        <w:t>/CIPM</w:t>
      </w:r>
      <w:r w:rsidR="00042734" w:rsidRPr="003E27D9">
        <w:rPr>
          <w:rFonts w:ascii="Tw Cen MT" w:hAnsi="Tw Cen MT"/>
          <w:sz w:val="24"/>
          <w:szCs w:val="24"/>
        </w:rPr>
        <w:t>/</w:t>
      </w:r>
      <w:r w:rsidR="00317786" w:rsidRPr="003E27D9">
        <w:rPr>
          <w:rFonts w:ascii="Tw Cen MT" w:hAnsi="Tw Cen MT"/>
          <w:sz w:val="24"/>
          <w:szCs w:val="24"/>
        </w:rPr>
        <w:t>202</w:t>
      </w:r>
      <w:r w:rsidR="00D37666">
        <w:rPr>
          <w:rFonts w:ascii="Tw Cen MT" w:hAnsi="Tw Cen MT"/>
          <w:sz w:val="24"/>
          <w:szCs w:val="24"/>
        </w:rPr>
        <w:t>5</w:t>
      </w:r>
      <w:r w:rsidR="00042734" w:rsidRPr="003E27D9">
        <w:rPr>
          <w:rFonts w:ascii="Tw Cen MT" w:hAnsi="Tw Cen MT"/>
          <w:sz w:val="24"/>
          <w:szCs w:val="24"/>
        </w:rPr>
        <w:t xml:space="preserve"> </w:t>
      </w:r>
      <w:r w:rsidRPr="003E27D9">
        <w:rPr>
          <w:rFonts w:ascii="Tw Cen MT" w:hAnsi="Tw Cen MT"/>
          <w:sz w:val="24"/>
          <w:szCs w:val="24"/>
        </w:rPr>
        <w:t xml:space="preserve">DU________________POUR </w:t>
      </w:r>
      <w:r w:rsidR="00D37666">
        <w:rPr>
          <w:rFonts w:ascii="Tw Cen MT" w:hAnsi="Tw Cen MT" w:cs="Arial"/>
          <w:iCs/>
          <w:sz w:val="24"/>
          <w:szCs w:val="24"/>
        </w:rPr>
        <w:t>les travaux de construction de deux (02) blocs de deux  logements d’astreintes pour enseignant de type T2 à GOLOMPOUI</w:t>
      </w:r>
      <w:r w:rsidR="00D37666" w:rsidRPr="005A5DDA">
        <w:rPr>
          <w:rFonts w:ascii="Tw Cen MT" w:eastAsia="Arial Unicode MS" w:hAnsi="Tw Cen MT" w:cs="Arial"/>
          <w:sz w:val="24"/>
          <w:szCs w:val="24"/>
        </w:rPr>
        <w:t xml:space="preserve"> </w:t>
      </w:r>
      <w:r w:rsidR="00D37666" w:rsidRPr="005A5DDA">
        <w:rPr>
          <w:rFonts w:ascii="Tw Cen MT" w:hAnsi="Tw Cen MT" w:cs="Arial"/>
          <w:iCs/>
          <w:sz w:val="24"/>
          <w:szCs w:val="24"/>
        </w:rPr>
        <w:t xml:space="preserve">dans la </w:t>
      </w:r>
      <w:r w:rsidR="00D37666">
        <w:rPr>
          <w:rFonts w:ascii="Tw Cen MT" w:hAnsi="Tw Cen MT" w:cs="Arial"/>
          <w:sz w:val="24"/>
          <w:szCs w:val="24"/>
        </w:rPr>
        <w:t>Commune de DATCHEKA</w:t>
      </w:r>
      <w:r w:rsidR="00D37666" w:rsidRPr="005A5DDA">
        <w:rPr>
          <w:rFonts w:ascii="Tw Cen MT" w:hAnsi="Tw Cen MT"/>
          <w:sz w:val="24"/>
          <w:szCs w:val="24"/>
        </w:rPr>
        <w:t xml:space="preserve">, </w:t>
      </w:r>
      <w:r w:rsidR="00D37666">
        <w:rPr>
          <w:rFonts w:ascii="Tw Cen MT" w:hAnsi="Tw Cen MT" w:cs="Arial"/>
          <w:iCs/>
          <w:sz w:val="24"/>
          <w:szCs w:val="24"/>
        </w:rPr>
        <w:t>Département du MAYO-DANAY</w:t>
      </w:r>
      <w:r w:rsidR="00D37666" w:rsidRPr="005A5DDA">
        <w:rPr>
          <w:rFonts w:ascii="Tw Cen MT" w:hAnsi="Tw Cen MT" w:cs="Arial"/>
          <w:iCs/>
          <w:sz w:val="24"/>
          <w:szCs w:val="24"/>
        </w:rPr>
        <w:t xml:space="preserve">, </w:t>
      </w:r>
      <w:r w:rsidR="00D37666">
        <w:rPr>
          <w:rFonts w:ascii="Tw Cen MT" w:hAnsi="Tw Cen MT" w:cs="Arial"/>
          <w:iCs/>
          <w:sz w:val="24"/>
          <w:szCs w:val="24"/>
        </w:rPr>
        <w:t>Région de l’EXTREME-NORD</w:t>
      </w:r>
    </w:p>
    <w:p w14:paraId="5F494428" w14:textId="77777777" w:rsidR="002E22D9" w:rsidRPr="003E27D9" w:rsidRDefault="002E22D9" w:rsidP="002E22D9">
      <w:pPr>
        <w:spacing w:after="0" w:line="240" w:lineRule="auto"/>
        <w:ind w:left="24"/>
        <w:jc w:val="both"/>
        <w:rPr>
          <w:rFonts w:ascii="Tw Cen MT" w:hAnsi="Tw Cen MT"/>
          <w:sz w:val="24"/>
          <w:szCs w:val="24"/>
        </w:rPr>
      </w:pPr>
    </w:p>
    <w:p w14:paraId="18C8A912" w14:textId="77777777" w:rsidR="002E22D9" w:rsidRPr="003E27D9" w:rsidRDefault="002E22D9" w:rsidP="002E22D9">
      <w:pPr>
        <w:spacing w:after="0" w:line="240" w:lineRule="auto"/>
        <w:ind w:right="86"/>
        <w:jc w:val="both"/>
        <w:rPr>
          <w:rFonts w:ascii="Tw Cen MT" w:hAnsi="Tw Cen MT"/>
          <w:sz w:val="24"/>
          <w:szCs w:val="24"/>
        </w:rPr>
      </w:pPr>
      <w:r w:rsidRPr="003E27D9">
        <w:rPr>
          <w:rFonts w:ascii="Tw Cen MT" w:hAnsi="Tw Cen MT"/>
          <w:sz w:val="24"/>
          <w:szCs w:val="24"/>
        </w:rPr>
        <w:t xml:space="preserve">Je soussigné, ________________________________, (préciser nom &amp; prénom, ainsi que la qualification), atteste de ma disponibilité pour occuper le poste de ________________________, au sein de l’entreprise __________________________ dans le cadre de l’Appel d’Offres cité en objet au cas où le Soumissionnaire ______________________ serait attributaire du marché. </w:t>
      </w:r>
    </w:p>
    <w:p w14:paraId="650AD8A6" w14:textId="77777777" w:rsidR="002E22D9" w:rsidRPr="003E27D9" w:rsidRDefault="002E22D9" w:rsidP="002E22D9">
      <w:pPr>
        <w:spacing w:after="0" w:line="240" w:lineRule="auto"/>
        <w:ind w:left="24"/>
        <w:jc w:val="both"/>
        <w:rPr>
          <w:rFonts w:ascii="Tw Cen MT" w:hAnsi="Tw Cen MT"/>
          <w:sz w:val="24"/>
          <w:szCs w:val="24"/>
        </w:rPr>
      </w:pPr>
    </w:p>
    <w:p w14:paraId="6C265296" w14:textId="77777777" w:rsidR="002E22D9" w:rsidRPr="003E27D9" w:rsidRDefault="002E22D9" w:rsidP="002E22D9">
      <w:pPr>
        <w:spacing w:after="0" w:line="240" w:lineRule="auto"/>
        <w:ind w:left="24"/>
        <w:jc w:val="both"/>
        <w:rPr>
          <w:rFonts w:ascii="Tw Cen MT" w:hAnsi="Tw Cen MT"/>
          <w:sz w:val="24"/>
          <w:szCs w:val="24"/>
        </w:rPr>
      </w:pPr>
    </w:p>
    <w:p w14:paraId="153B2F1E" w14:textId="77777777" w:rsidR="002E22D9" w:rsidRPr="003E27D9" w:rsidRDefault="002E22D9" w:rsidP="002E22D9">
      <w:pPr>
        <w:spacing w:after="0" w:line="240" w:lineRule="auto"/>
        <w:ind w:left="4990" w:right="44"/>
        <w:jc w:val="both"/>
        <w:rPr>
          <w:rFonts w:ascii="Tw Cen MT" w:hAnsi="Tw Cen MT"/>
          <w:sz w:val="24"/>
          <w:szCs w:val="24"/>
        </w:rPr>
      </w:pPr>
      <w:r w:rsidRPr="003E27D9">
        <w:rPr>
          <w:rFonts w:ascii="Tw Cen MT" w:hAnsi="Tw Cen MT"/>
          <w:sz w:val="24"/>
          <w:szCs w:val="24"/>
        </w:rPr>
        <w:t>Fait à …………., le ________</w:t>
      </w:r>
    </w:p>
    <w:p w14:paraId="1A8B57A9" w14:textId="77777777" w:rsidR="002E22D9" w:rsidRPr="003E27D9" w:rsidRDefault="002E22D9" w:rsidP="002E22D9">
      <w:pPr>
        <w:spacing w:after="0" w:line="240" w:lineRule="auto"/>
        <w:ind w:left="24"/>
        <w:jc w:val="both"/>
        <w:rPr>
          <w:rFonts w:ascii="Tw Cen MT" w:hAnsi="Tw Cen MT"/>
          <w:sz w:val="24"/>
          <w:szCs w:val="24"/>
        </w:rPr>
      </w:pPr>
    </w:p>
    <w:p w14:paraId="6EAEA5FD" w14:textId="77777777" w:rsidR="002E22D9" w:rsidRPr="003E27D9" w:rsidRDefault="002E22D9" w:rsidP="002E22D9">
      <w:pPr>
        <w:spacing w:after="0" w:line="240" w:lineRule="auto"/>
        <w:ind w:left="24"/>
        <w:jc w:val="both"/>
        <w:rPr>
          <w:rFonts w:ascii="Tw Cen MT" w:hAnsi="Tw Cen MT"/>
          <w:sz w:val="24"/>
          <w:szCs w:val="24"/>
        </w:rPr>
      </w:pPr>
    </w:p>
    <w:p w14:paraId="3D22D292" w14:textId="77777777" w:rsidR="002E22D9" w:rsidRPr="003E27D9" w:rsidRDefault="002E22D9" w:rsidP="002E22D9">
      <w:pPr>
        <w:spacing w:after="0" w:line="240" w:lineRule="auto"/>
        <w:ind w:left="24"/>
        <w:jc w:val="both"/>
        <w:rPr>
          <w:rFonts w:ascii="Tw Cen MT" w:hAnsi="Tw Cen MT"/>
          <w:sz w:val="24"/>
          <w:szCs w:val="24"/>
        </w:rPr>
      </w:pPr>
    </w:p>
    <w:p w14:paraId="7BF50806" w14:textId="77777777" w:rsidR="002E22D9" w:rsidRPr="003E27D9" w:rsidRDefault="002E22D9" w:rsidP="002E22D9">
      <w:pPr>
        <w:spacing w:after="0" w:line="240" w:lineRule="auto"/>
        <w:ind w:left="24"/>
        <w:jc w:val="both"/>
        <w:rPr>
          <w:rFonts w:ascii="Tw Cen MT" w:hAnsi="Tw Cen MT"/>
          <w:sz w:val="24"/>
          <w:szCs w:val="24"/>
        </w:rPr>
      </w:pPr>
    </w:p>
    <w:p w14:paraId="0241B7FC" w14:textId="77777777" w:rsidR="002E22D9" w:rsidRPr="003E27D9" w:rsidRDefault="002E22D9" w:rsidP="002E22D9">
      <w:pPr>
        <w:spacing w:after="0" w:line="240" w:lineRule="auto"/>
        <w:ind w:left="24"/>
        <w:jc w:val="both"/>
        <w:rPr>
          <w:rFonts w:ascii="Tw Cen MT" w:hAnsi="Tw Cen MT"/>
          <w:sz w:val="24"/>
          <w:szCs w:val="24"/>
        </w:rPr>
      </w:pPr>
    </w:p>
    <w:p w14:paraId="2E3BDDF1" w14:textId="77777777" w:rsidR="002E22D9" w:rsidRPr="003E27D9" w:rsidRDefault="002E22D9" w:rsidP="002E22D9">
      <w:pPr>
        <w:spacing w:after="0" w:line="240" w:lineRule="auto"/>
        <w:ind w:left="24"/>
        <w:jc w:val="both"/>
        <w:rPr>
          <w:rFonts w:ascii="Tw Cen MT" w:hAnsi="Tw Cen MT"/>
          <w:sz w:val="24"/>
          <w:szCs w:val="24"/>
        </w:rPr>
      </w:pPr>
    </w:p>
    <w:p w14:paraId="49BE4483" w14:textId="77777777" w:rsidR="002E22D9" w:rsidRPr="003E27D9" w:rsidRDefault="002E22D9" w:rsidP="002E22D9">
      <w:pPr>
        <w:spacing w:after="0" w:line="240" w:lineRule="auto"/>
        <w:ind w:left="24"/>
        <w:jc w:val="both"/>
        <w:rPr>
          <w:rFonts w:ascii="Tw Cen MT" w:hAnsi="Tw Cen MT"/>
          <w:sz w:val="24"/>
          <w:szCs w:val="24"/>
        </w:rPr>
      </w:pPr>
    </w:p>
    <w:p w14:paraId="23573DE4" w14:textId="77777777" w:rsidR="002E22D9" w:rsidRPr="003E27D9" w:rsidRDefault="002E22D9" w:rsidP="002E22D9">
      <w:pPr>
        <w:spacing w:after="0" w:line="240" w:lineRule="auto"/>
        <w:ind w:left="24"/>
        <w:jc w:val="both"/>
        <w:rPr>
          <w:rFonts w:ascii="Tw Cen MT" w:hAnsi="Tw Cen MT"/>
          <w:sz w:val="24"/>
          <w:szCs w:val="24"/>
        </w:rPr>
      </w:pPr>
    </w:p>
    <w:p w14:paraId="64EE27AC" w14:textId="77777777" w:rsidR="002E22D9" w:rsidRPr="003E27D9" w:rsidRDefault="002E22D9" w:rsidP="002E22D9">
      <w:pPr>
        <w:spacing w:after="0" w:line="240" w:lineRule="auto"/>
        <w:ind w:left="24"/>
        <w:jc w:val="both"/>
        <w:rPr>
          <w:rFonts w:ascii="Tw Cen MT" w:hAnsi="Tw Cen MT"/>
          <w:sz w:val="24"/>
          <w:szCs w:val="24"/>
        </w:rPr>
      </w:pPr>
    </w:p>
    <w:p w14:paraId="1F74D524" w14:textId="77777777" w:rsidR="002E22D9" w:rsidRPr="003E27D9" w:rsidRDefault="002E22D9" w:rsidP="002E22D9">
      <w:pPr>
        <w:spacing w:after="0" w:line="240" w:lineRule="auto"/>
        <w:ind w:left="24"/>
        <w:jc w:val="both"/>
        <w:rPr>
          <w:rFonts w:ascii="Tw Cen MT" w:hAnsi="Tw Cen MT"/>
          <w:sz w:val="24"/>
          <w:szCs w:val="24"/>
        </w:rPr>
      </w:pPr>
    </w:p>
    <w:p w14:paraId="60218FE1" w14:textId="77777777" w:rsidR="002E22D9" w:rsidRPr="003E27D9" w:rsidRDefault="002E22D9" w:rsidP="002E22D9">
      <w:pPr>
        <w:spacing w:after="0" w:line="240" w:lineRule="auto"/>
        <w:ind w:left="24"/>
        <w:jc w:val="both"/>
        <w:rPr>
          <w:rFonts w:ascii="Tw Cen MT" w:hAnsi="Tw Cen MT"/>
          <w:sz w:val="24"/>
          <w:szCs w:val="24"/>
        </w:rPr>
      </w:pPr>
    </w:p>
    <w:p w14:paraId="0299A7B9" w14:textId="77777777" w:rsidR="002E22D9" w:rsidRPr="003E27D9" w:rsidRDefault="002E22D9" w:rsidP="002E22D9">
      <w:pPr>
        <w:spacing w:after="0" w:line="240" w:lineRule="auto"/>
        <w:ind w:left="24"/>
        <w:jc w:val="both"/>
        <w:rPr>
          <w:rFonts w:ascii="Tw Cen MT" w:hAnsi="Tw Cen MT"/>
          <w:sz w:val="24"/>
          <w:szCs w:val="24"/>
        </w:rPr>
      </w:pPr>
    </w:p>
    <w:p w14:paraId="5BC416C8" w14:textId="77777777" w:rsidR="002E22D9" w:rsidRPr="003E27D9" w:rsidRDefault="002E22D9" w:rsidP="002E22D9">
      <w:pPr>
        <w:spacing w:after="0" w:line="240" w:lineRule="auto"/>
        <w:ind w:left="24"/>
        <w:jc w:val="both"/>
        <w:rPr>
          <w:rFonts w:ascii="Tw Cen MT" w:hAnsi="Tw Cen MT"/>
          <w:sz w:val="24"/>
          <w:szCs w:val="24"/>
        </w:rPr>
      </w:pPr>
    </w:p>
    <w:p w14:paraId="0CAAE7CE" w14:textId="77777777" w:rsidR="002E22D9" w:rsidRPr="003E27D9" w:rsidRDefault="002E22D9" w:rsidP="002E22D9">
      <w:pPr>
        <w:spacing w:after="0" w:line="240" w:lineRule="auto"/>
        <w:ind w:left="24"/>
        <w:jc w:val="both"/>
        <w:rPr>
          <w:rFonts w:ascii="Tw Cen MT" w:hAnsi="Tw Cen MT"/>
          <w:sz w:val="24"/>
          <w:szCs w:val="24"/>
        </w:rPr>
      </w:pPr>
    </w:p>
    <w:p w14:paraId="138B7898" w14:textId="77777777" w:rsidR="002E22D9" w:rsidRPr="003E27D9" w:rsidRDefault="002E22D9" w:rsidP="002E22D9">
      <w:pPr>
        <w:spacing w:after="0" w:line="240" w:lineRule="auto"/>
        <w:ind w:left="24"/>
        <w:jc w:val="both"/>
        <w:rPr>
          <w:rFonts w:ascii="Tw Cen MT" w:hAnsi="Tw Cen MT"/>
          <w:sz w:val="24"/>
          <w:szCs w:val="24"/>
        </w:rPr>
      </w:pPr>
    </w:p>
    <w:p w14:paraId="689E1FE1" w14:textId="77777777" w:rsidR="002E22D9" w:rsidRPr="003E27D9" w:rsidRDefault="002E22D9" w:rsidP="002E22D9">
      <w:pPr>
        <w:spacing w:after="0" w:line="240" w:lineRule="auto"/>
        <w:ind w:left="24"/>
        <w:jc w:val="both"/>
        <w:rPr>
          <w:rFonts w:ascii="Tw Cen MT" w:hAnsi="Tw Cen MT"/>
          <w:sz w:val="24"/>
          <w:szCs w:val="24"/>
        </w:rPr>
      </w:pPr>
    </w:p>
    <w:p w14:paraId="1539F194" w14:textId="77777777" w:rsidR="002E22D9" w:rsidRPr="003E27D9" w:rsidRDefault="002E22D9" w:rsidP="002E22D9">
      <w:pPr>
        <w:spacing w:after="0" w:line="240" w:lineRule="auto"/>
        <w:ind w:left="24"/>
        <w:jc w:val="both"/>
        <w:rPr>
          <w:rFonts w:ascii="Tw Cen MT" w:hAnsi="Tw Cen MT"/>
          <w:sz w:val="24"/>
          <w:szCs w:val="24"/>
        </w:rPr>
      </w:pPr>
    </w:p>
    <w:p w14:paraId="6AF57163" w14:textId="77777777" w:rsidR="002E22D9" w:rsidRPr="003E27D9" w:rsidRDefault="002E22D9" w:rsidP="002E22D9">
      <w:pPr>
        <w:spacing w:after="0" w:line="240" w:lineRule="auto"/>
        <w:ind w:left="24"/>
        <w:jc w:val="both"/>
        <w:rPr>
          <w:rFonts w:ascii="Tw Cen MT" w:hAnsi="Tw Cen MT"/>
          <w:sz w:val="24"/>
          <w:szCs w:val="24"/>
        </w:rPr>
      </w:pPr>
    </w:p>
    <w:p w14:paraId="650BCCC3" w14:textId="77777777" w:rsidR="002E22D9" w:rsidRPr="003E27D9" w:rsidRDefault="002E22D9" w:rsidP="002E22D9">
      <w:pPr>
        <w:spacing w:after="0" w:line="240" w:lineRule="auto"/>
        <w:ind w:left="24"/>
        <w:jc w:val="both"/>
        <w:rPr>
          <w:rFonts w:ascii="Tw Cen MT" w:hAnsi="Tw Cen MT"/>
          <w:sz w:val="24"/>
          <w:szCs w:val="24"/>
        </w:rPr>
      </w:pPr>
    </w:p>
    <w:p w14:paraId="10BB40F7" w14:textId="77777777" w:rsidR="002E22D9" w:rsidRPr="003E27D9" w:rsidRDefault="002E22D9" w:rsidP="002E22D9">
      <w:pPr>
        <w:spacing w:after="0" w:line="240" w:lineRule="auto"/>
        <w:ind w:left="24"/>
        <w:jc w:val="both"/>
        <w:rPr>
          <w:rFonts w:ascii="Tw Cen MT" w:hAnsi="Tw Cen MT"/>
          <w:sz w:val="24"/>
          <w:szCs w:val="24"/>
        </w:rPr>
      </w:pPr>
    </w:p>
    <w:p w14:paraId="7AB7FB53" w14:textId="77777777" w:rsidR="002E22D9" w:rsidRPr="003E27D9" w:rsidRDefault="002E22D9" w:rsidP="002E22D9">
      <w:pPr>
        <w:spacing w:after="0" w:line="240" w:lineRule="auto"/>
        <w:ind w:left="24"/>
        <w:jc w:val="both"/>
        <w:rPr>
          <w:rFonts w:ascii="Tw Cen MT" w:hAnsi="Tw Cen MT"/>
          <w:sz w:val="24"/>
          <w:szCs w:val="24"/>
        </w:rPr>
      </w:pPr>
    </w:p>
    <w:p w14:paraId="7F3196CF" w14:textId="77777777" w:rsidR="002E22D9" w:rsidRPr="003E27D9" w:rsidRDefault="002E22D9" w:rsidP="002E22D9">
      <w:pPr>
        <w:spacing w:after="0" w:line="240" w:lineRule="auto"/>
        <w:ind w:left="24"/>
        <w:jc w:val="both"/>
        <w:rPr>
          <w:rFonts w:ascii="Tw Cen MT" w:hAnsi="Tw Cen MT"/>
          <w:sz w:val="24"/>
          <w:szCs w:val="24"/>
        </w:rPr>
      </w:pPr>
    </w:p>
    <w:p w14:paraId="2C73868D" w14:textId="77777777" w:rsidR="002E22D9" w:rsidRPr="003E27D9" w:rsidRDefault="002E22D9" w:rsidP="002E22D9">
      <w:pPr>
        <w:spacing w:after="0" w:line="240" w:lineRule="auto"/>
        <w:ind w:left="24"/>
        <w:jc w:val="both"/>
        <w:rPr>
          <w:rFonts w:ascii="Tw Cen MT" w:hAnsi="Tw Cen MT"/>
          <w:sz w:val="24"/>
          <w:szCs w:val="24"/>
        </w:rPr>
      </w:pPr>
    </w:p>
    <w:p w14:paraId="66FD92BB" w14:textId="77777777" w:rsidR="002E22D9" w:rsidRPr="003E27D9" w:rsidRDefault="002E22D9" w:rsidP="002E22D9">
      <w:pPr>
        <w:spacing w:after="0" w:line="240" w:lineRule="auto"/>
        <w:ind w:left="24"/>
        <w:jc w:val="both"/>
        <w:rPr>
          <w:rFonts w:ascii="Tw Cen MT" w:hAnsi="Tw Cen MT"/>
          <w:sz w:val="24"/>
          <w:szCs w:val="24"/>
        </w:rPr>
      </w:pPr>
    </w:p>
    <w:p w14:paraId="28F30306" w14:textId="77777777" w:rsidR="002E22D9" w:rsidRPr="003E27D9" w:rsidRDefault="002E22D9" w:rsidP="002E22D9">
      <w:pPr>
        <w:spacing w:after="0" w:line="240" w:lineRule="auto"/>
        <w:ind w:left="24"/>
        <w:jc w:val="both"/>
        <w:rPr>
          <w:rFonts w:ascii="Tw Cen MT" w:hAnsi="Tw Cen MT"/>
          <w:sz w:val="24"/>
          <w:szCs w:val="24"/>
        </w:rPr>
      </w:pPr>
    </w:p>
    <w:p w14:paraId="0DC7D706" w14:textId="77777777" w:rsidR="002E22D9" w:rsidRPr="003E27D9" w:rsidRDefault="002E22D9" w:rsidP="002E22D9">
      <w:pPr>
        <w:spacing w:after="0" w:line="240" w:lineRule="auto"/>
        <w:ind w:left="24"/>
        <w:jc w:val="both"/>
        <w:rPr>
          <w:rFonts w:ascii="Tw Cen MT" w:hAnsi="Tw Cen MT"/>
          <w:sz w:val="24"/>
          <w:szCs w:val="24"/>
        </w:rPr>
      </w:pPr>
    </w:p>
    <w:p w14:paraId="4690AC7D" w14:textId="77777777" w:rsidR="002E22D9" w:rsidRPr="003E27D9" w:rsidRDefault="002E22D9" w:rsidP="002E22D9">
      <w:pPr>
        <w:spacing w:after="0" w:line="240" w:lineRule="auto"/>
        <w:ind w:left="24"/>
        <w:jc w:val="both"/>
        <w:rPr>
          <w:rFonts w:ascii="Tw Cen MT" w:hAnsi="Tw Cen MT"/>
          <w:sz w:val="24"/>
          <w:szCs w:val="24"/>
        </w:rPr>
      </w:pPr>
    </w:p>
    <w:p w14:paraId="373610CD" w14:textId="77777777" w:rsidR="002E22D9" w:rsidRPr="003E27D9" w:rsidRDefault="002E22D9" w:rsidP="002E22D9">
      <w:pPr>
        <w:spacing w:after="0" w:line="240" w:lineRule="auto"/>
        <w:ind w:left="24"/>
        <w:jc w:val="both"/>
        <w:rPr>
          <w:rFonts w:ascii="Tw Cen MT" w:hAnsi="Tw Cen MT"/>
          <w:sz w:val="24"/>
          <w:szCs w:val="24"/>
        </w:rPr>
      </w:pPr>
    </w:p>
    <w:p w14:paraId="302F56B3" w14:textId="77777777" w:rsidR="002E22D9" w:rsidRPr="003E27D9" w:rsidRDefault="002E22D9" w:rsidP="002E22D9">
      <w:pPr>
        <w:spacing w:after="0" w:line="240" w:lineRule="auto"/>
        <w:ind w:left="24"/>
        <w:jc w:val="both"/>
        <w:rPr>
          <w:rFonts w:ascii="Tw Cen MT" w:hAnsi="Tw Cen MT"/>
          <w:sz w:val="24"/>
          <w:szCs w:val="24"/>
        </w:rPr>
      </w:pPr>
      <w:r w:rsidRPr="003E27D9">
        <w:rPr>
          <w:rFonts w:ascii="Tw Cen MT" w:hAnsi="Tw Cen MT"/>
          <w:sz w:val="24"/>
          <w:szCs w:val="24"/>
        </w:rPr>
        <w:tab/>
      </w:r>
    </w:p>
    <w:p w14:paraId="231DDCC8"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4BABB0A2" w14:textId="005BED6E"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.11 : MODELE DE PRESENTATION DU MATERIEL</w:t>
      </w:r>
    </w:p>
    <w:p w14:paraId="14A417BD" w14:textId="77777777" w:rsidR="002E22D9" w:rsidRPr="003E27D9" w:rsidRDefault="002E22D9" w:rsidP="002E22D9">
      <w:pPr>
        <w:spacing w:after="0" w:line="240" w:lineRule="auto"/>
        <w:ind w:right="26"/>
        <w:jc w:val="both"/>
        <w:rPr>
          <w:rFonts w:ascii="Tw Cen MT" w:hAnsi="Tw Cen MT"/>
          <w:sz w:val="24"/>
          <w:szCs w:val="24"/>
        </w:rPr>
      </w:pPr>
    </w:p>
    <w:p w14:paraId="762F5BD0" w14:textId="77777777" w:rsidR="002E22D9" w:rsidRPr="003E27D9" w:rsidRDefault="002E22D9" w:rsidP="002E22D9">
      <w:pPr>
        <w:spacing w:after="0" w:line="240" w:lineRule="auto"/>
        <w:ind w:left="19"/>
        <w:jc w:val="both"/>
        <w:rPr>
          <w:rFonts w:ascii="Tw Cen MT" w:hAnsi="Tw Cen MT"/>
          <w:sz w:val="24"/>
          <w:szCs w:val="24"/>
        </w:rPr>
      </w:pPr>
      <w:r w:rsidRPr="003E27D9">
        <w:rPr>
          <w:rFonts w:ascii="Tw Cen MT" w:hAnsi="Tw Cen MT"/>
          <w:b/>
          <w:sz w:val="24"/>
          <w:szCs w:val="24"/>
        </w:rPr>
        <w:t>LISTE DU MATERIEL QUI SERA EMPLOYE A L'EXECUTION DU MARCHE</w:t>
      </w:r>
    </w:p>
    <w:p w14:paraId="11E23692" w14:textId="77777777" w:rsidR="002E22D9" w:rsidRPr="003E27D9" w:rsidRDefault="002E22D9" w:rsidP="002E22D9">
      <w:pPr>
        <w:spacing w:after="0" w:line="240" w:lineRule="auto"/>
        <w:ind w:left="24"/>
        <w:jc w:val="both"/>
        <w:rPr>
          <w:rFonts w:ascii="Tw Cen MT" w:hAnsi="Tw Cen MT"/>
          <w:sz w:val="24"/>
          <w:szCs w:val="24"/>
        </w:rPr>
      </w:pPr>
    </w:p>
    <w:p w14:paraId="2E544A32"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Matériel en possession de l'Entreprise</w:t>
      </w:r>
    </w:p>
    <w:tbl>
      <w:tblPr>
        <w:tblW w:w="10545" w:type="dxa"/>
        <w:tblInd w:w="-84" w:type="dxa"/>
        <w:tblLayout w:type="fixed"/>
        <w:tblCellMar>
          <w:top w:w="125" w:type="dxa"/>
          <w:right w:w="65" w:type="dxa"/>
        </w:tblCellMar>
        <w:tblLook w:val="04A0" w:firstRow="1" w:lastRow="0" w:firstColumn="1" w:lastColumn="0" w:noHBand="0" w:noVBand="1"/>
      </w:tblPr>
      <w:tblGrid>
        <w:gridCol w:w="1185"/>
        <w:gridCol w:w="950"/>
        <w:gridCol w:w="1559"/>
        <w:gridCol w:w="1233"/>
        <w:gridCol w:w="808"/>
        <w:gridCol w:w="696"/>
        <w:gridCol w:w="1135"/>
        <w:gridCol w:w="1419"/>
        <w:gridCol w:w="1560"/>
      </w:tblGrid>
      <w:tr w:rsidR="003E27D9" w:rsidRPr="003E27D9" w14:paraId="1F067237" w14:textId="77777777" w:rsidTr="002E22D9">
        <w:trPr>
          <w:trHeight w:val="1596"/>
        </w:trPr>
        <w:tc>
          <w:tcPr>
            <w:tcW w:w="1185" w:type="dxa"/>
            <w:tcBorders>
              <w:top w:val="single" w:sz="4" w:space="0" w:color="000000"/>
              <w:left w:val="single" w:sz="4" w:space="0" w:color="000000"/>
              <w:bottom w:val="single" w:sz="4" w:space="0" w:color="000000"/>
              <w:right w:val="single" w:sz="4" w:space="0" w:color="000000"/>
            </w:tcBorders>
            <w:hideMark/>
          </w:tcPr>
          <w:p w14:paraId="72AF1AC1"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Désignation du </w:t>
            </w:r>
          </w:p>
          <w:p w14:paraId="42A25FF7"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matériel d’origine </w:t>
            </w:r>
          </w:p>
        </w:tc>
        <w:tc>
          <w:tcPr>
            <w:tcW w:w="950" w:type="dxa"/>
            <w:tcBorders>
              <w:top w:val="single" w:sz="4" w:space="0" w:color="000000"/>
              <w:left w:val="single" w:sz="4" w:space="0" w:color="000000"/>
              <w:bottom w:val="single" w:sz="4" w:space="0" w:color="000000"/>
              <w:right w:val="single" w:sz="4" w:space="0" w:color="000000"/>
            </w:tcBorders>
            <w:hideMark/>
          </w:tcPr>
          <w:p w14:paraId="6A485853"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Quantité</w:t>
            </w:r>
          </w:p>
        </w:tc>
        <w:tc>
          <w:tcPr>
            <w:tcW w:w="1558" w:type="dxa"/>
            <w:tcBorders>
              <w:top w:val="single" w:sz="4" w:space="0" w:color="000000"/>
              <w:left w:val="single" w:sz="4" w:space="0" w:color="000000"/>
              <w:bottom w:val="single" w:sz="4" w:space="0" w:color="000000"/>
              <w:right w:val="single" w:sz="4" w:space="0" w:color="000000"/>
            </w:tcBorders>
            <w:hideMark/>
          </w:tcPr>
          <w:p w14:paraId="747160EF"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Valeur résiduelle </w:t>
            </w:r>
          </w:p>
        </w:tc>
        <w:tc>
          <w:tcPr>
            <w:tcW w:w="1232" w:type="dxa"/>
            <w:tcBorders>
              <w:top w:val="single" w:sz="4" w:space="0" w:color="000000"/>
              <w:left w:val="single" w:sz="4" w:space="0" w:color="000000"/>
              <w:bottom w:val="single" w:sz="4" w:space="0" w:color="000000"/>
              <w:right w:val="single" w:sz="4" w:space="0" w:color="000000"/>
            </w:tcBorders>
            <w:hideMark/>
          </w:tcPr>
          <w:p w14:paraId="3CA0A989"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Date d’acquisition </w:t>
            </w:r>
          </w:p>
        </w:tc>
        <w:tc>
          <w:tcPr>
            <w:tcW w:w="808" w:type="dxa"/>
            <w:tcBorders>
              <w:top w:val="single" w:sz="4" w:space="0" w:color="000000"/>
              <w:left w:val="single" w:sz="4" w:space="0" w:color="000000"/>
              <w:bottom w:val="single" w:sz="4" w:space="0" w:color="000000"/>
              <w:right w:val="single" w:sz="4" w:space="0" w:color="000000"/>
            </w:tcBorders>
            <w:hideMark/>
          </w:tcPr>
          <w:p w14:paraId="7A94B838" w14:textId="77777777" w:rsidR="002E22D9" w:rsidRPr="003E27D9" w:rsidRDefault="002E22D9" w:rsidP="002E22D9">
            <w:pPr>
              <w:spacing w:after="0" w:line="240" w:lineRule="auto"/>
              <w:ind w:left="65"/>
              <w:jc w:val="both"/>
              <w:rPr>
                <w:rFonts w:ascii="Tw Cen MT" w:hAnsi="Tw Cen MT"/>
                <w:sz w:val="24"/>
                <w:szCs w:val="24"/>
                <w:lang w:eastAsia="en-US"/>
              </w:rPr>
            </w:pPr>
            <w:r w:rsidRPr="003E27D9">
              <w:rPr>
                <w:rFonts w:ascii="Tw Cen MT" w:hAnsi="Tw Cen MT"/>
                <w:sz w:val="24"/>
                <w:szCs w:val="24"/>
                <w:lang w:eastAsia="en-US"/>
              </w:rPr>
              <w:t xml:space="preserve">Marque et genre </w:t>
            </w:r>
          </w:p>
        </w:tc>
        <w:tc>
          <w:tcPr>
            <w:tcW w:w="696" w:type="dxa"/>
            <w:tcBorders>
              <w:top w:val="single" w:sz="4" w:space="0" w:color="000000"/>
              <w:left w:val="single" w:sz="4" w:space="0" w:color="000000"/>
              <w:bottom w:val="single" w:sz="4" w:space="0" w:color="000000"/>
              <w:right w:val="single" w:sz="4" w:space="0" w:color="000000"/>
            </w:tcBorders>
            <w:hideMark/>
          </w:tcPr>
          <w:p w14:paraId="366C392D" w14:textId="77777777" w:rsidR="002E22D9" w:rsidRPr="003E27D9" w:rsidRDefault="002E22D9" w:rsidP="002E22D9">
            <w:pPr>
              <w:spacing w:after="0" w:line="240" w:lineRule="auto"/>
              <w:ind w:right="15"/>
              <w:jc w:val="both"/>
              <w:rPr>
                <w:rFonts w:ascii="Tw Cen MT" w:hAnsi="Tw Cen MT"/>
                <w:sz w:val="24"/>
                <w:szCs w:val="24"/>
                <w:lang w:eastAsia="en-US"/>
              </w:rPr>
            </w:pPr>
            <w:r w:rsidRPr="003E27D9">
              <w:rPr>
                <w:rFonts w:ascii="Tw Cen MT" w:hAnsi="Tw Cen MT"/>
                <w:sz w:val="24"/>
                <w:szCs w:val="24"/>
                <w:lang w:eastAsia="en-US"/>
              </w:rPr>
              <w:t xml:space="preserve">Age </w:t>
            </w:r>
          </w:p>
        </w:tc>
        <w:tc>
          <w:tcPr>
            <w:tcW w:w="1134" w:type="dxa"/>
            <w:tcBorders>
              <w:top w:val="single" w:sz="4" w:space="0" w:color="000000"/>
              <w:left w:val="single" w:sz="4" w:space="0" w:color="000000"/>
              <w:bottom w:val="single" w:sz="4" w:space="0" w:color="000000"/>
              <w:right w:val="single" w:sz="4" w:space="0" w:color="000000"/>
            </w:tcBorders>
            <w:hideMark/>
          </w:tcPr>
          <w:p w14:paraId="70DA3E80"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Affectation </w:t>
            </w:r>
          </w:p>
        </w:tc>
        <w:tc>
          <w:tcPr>
            <w:tcW w:w="1418" w:type="dxa"/>
            <w:tcBorders>
              <w:top w:val="single" w:sz="4" w:space="0" w:color="000000"/>
              <w:left w:val="single" w:sz="4" w:space="0" w:color="000000"/>
              <w:bottom w:val="single" w:sz="4" w:space="0" w:color="000000"/>
              <w:right w:val="single" w:sz="4" w:space="0" w:color="000000"/>
            </w:tcBorders>
            <w:hideMark/>
          </w:tcPr>
          <w:p w14:paraId="7F9C9574"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Date disponibilité</w:t>
            </w:r>
          </w:p>
        </w:tc>
        <w:tc>
          <w:tcPr>
            <w:tcW w:w="1559" w:type="dxa"/>
            <w:tcBorders>
              <w:top w:val="single" w:sz="4" w:space="0" w:color="000000"/>
              <w:left w:val="single" w:sz="4" w:space="0" w:color="000000"/>
              <w:bottom w:val="single" w:sz="4" w:space="0" w:color="000000"/>
              <w:right w:val="single" w:sz="4" w:space="0" w:color="000000"/>
            </w:tcBorders>
            <w:hideMark/>
          </w:tcPr>
          <w:p w14:paraId="351E8524" w14:textId="77777777" w:rsidR="002E22D9" w:rsidRPr="003E27D9" w:rsidRDefault="002E22D9" w:rsidP="002E22D9">
            <w:pPr>
              <w:spacing w:after="0" w:line="240" w:lineRule="auto"/>
              <w:ind w:left="12" w:hanging="12"/>
              <w:jc w:val="both"/>
              <w:rPr>
                <w:rFonts w:ascii="Tw Cen MT" w:hAnsi="Tw Cen MT"/>
                <w:sz w:val="24"/>
                <w:szCs w:val="24"/>
                <w:lang w:eastAsia="en-US"/>
              </w:rPr>
            </w:pPr>
            <w:r w:rsidRPr="003E27D9">
              <w:rPr>
                <w:rFonts w:ascii="Tw Cen MT" w:hAnsi="Tw Cen MT"/>
                <w:sz w:val="24"/>
                <w:szCs w:val="24"/>
                <w:lang w:eastAsia="en-US"/>
              </w:rPr>
              <w:t xml:space="preserve">Observations sur état et heure de </w:t>
            </w:r>
          </w:p>
          <w:p w14:paraId="6EE6959C" w14:textId="77777777" w:rsidR="002E22D9" w:rsidRPr="003E27D9" w:rsidRDefault="002E22D9" w:rsidP="002E22D9">
            <w:pPr>
              <w:spacing w:after="0" w:line="240" w:lineRule="auto"/>
              <w:ind w:left="43"/>
              <w:jc w:val="both"/>
              <w:rPr>
                <w:rFonts w:ascii="Tw Cen MT" w:hAnsi="Tw Cen MT"/>
                <w:sz w:val="24"/>
                <w:szCs w:val="24"/>
                <w:lang w:eastAsia="en-US"/>
              </w:rPr>
            </w:pPr>
            <w:r w:rsidRPr="003E27D9">
              <w:rPr>
                <w:rFonts w:ascii="Tw Cen MT" w:hAnsi="Tw Cen MT"/>
                <w:sz w:val="24"/>
                <w:szCs w:val="24"/>
                <w:lang w:eastAsia="en-US"/>
              </w:rPr>
              <w:t>fonctionnement</w:t>
            </w:r>
          </w:p>
        </w:tc>
      </w:tr>
      <w:tr w:rsidR="003E27D9" w:rsidRPr="003E27D9" w14:paraId="2B56BE74" w14:textId="77777777" w:rsidTr="002E22D9">
        <w:trPr>
          <w:trHeight w:val="2078"/>
        </w:trPr>
        <w:tc>
          <w:tcPr>
            <w:tcW w:w="1185" w:type="dxa"/>
            <w:tcBorders>
              <w:top w:val="single" w:sz="4" w:space="0" w:color="000000"/>
              <w:left w:val="single" w:sz="4" w:space="0" w:color="000000"/>
              <w:bottom w:val="single" w:sz="4" w:space="0" w:color="000000"/>
              <w:right w:val="single" w:sz="4" w:space="0" w:color="000000"/>
            </w:tcBorders>
          </w:tcPr>
          <w:p w14:paraId="55587B3A" w14:textId="77777777" w:rsidR="002E22D9" w:rsidRPr="003E27D9" w:rsidRDefault="002E22D9" w:rsidP="002E22D9">
            <w:pPr>
              <w:spacing w:after="0" w:line="240" w:lineRule="auto"/>
              <w:jc w:val="both"/>
              <w:rPr>
                <w:rFonts w:ascii="Tw Cen MT" w:hAnsi="Tw Cen MT"/>
                <w:sz w:val="24"/>
                <w:szCs w:val="24"/>
                <w:lang w:eastAsia="en-US"/>
              </w:rPr>
            </w:pPr>
          </w:p>
        </w:tc>
        <w:tc>
          <w:tcPr>
            <w:tcW w:w="950" w:type="dxa"/>
            <w:tcBorders>
              <w:top w:val="single" w:sz="4" w:space="0" w:color="000000"/>
              <w:left w:val="single" w:sz="4" w:space="0" w:color="000000"/>
              <w:bottom w:val="single" w:sz="4" w:space="0" w:color="000000"/>
              <w:right w:val="single" w:sz="4" w:space="0" w:color="000000"/>
            </w:tcBorders>
          </w:tcPr>
          <w:p w14:paraId="3E7C3258" w14:textId="77777777" w:rsidR="002E22D9" w:rsidRPr="003E27D9" w:rsidRDefault="002E22D9" w:rsidP="002E22D9">
            <w:pPr>
              <w:spacing w:after="0" w:line="240" w:lineRule="auto"/>
              <w:jc w:val="both"/>
              <w:rPr>
                <w:rFonts w:ascii="Tw Cen MT" w:hAnsi="Tw Cen MT"/>
                <w:sz w:val="24"/>
                <w:szCs w:val="24"/>
                <w:lang w:eastAsia="en-US"/>
              </w:rPr>
            </w:pPr>
          </w:p>
          <w:p w14:paraId="3DA41E61" w14:textId="77777777" w:rsidR="002E22D9" w:rsidRPr="003E27D9" w:rsidRDefault="002E22D9" w:rsidP="002E22D9">
            <w:pPr>
              <w:spacing w:after="0" w:line="240" w:lineRule="auto"/>
              <w:jc w:val="both"/>
              <w:rPr>
                <w:rFonts w:ascii="Tw Cen MT" w:hAnsi="Tw Cen MT"/>
                <w:sz w:val="24"/>
                <w:szCs w:val="24"/>
                <w:lang w:eastAsia="en-US"/>
              </w:rPr>
            </w:pPr>
          </w:p>
          <w:p w14:paraId="5C2E42DB" w14:textId="77777777" w:rsidR="002E22D9" w:rsidRPr="003E27D9" w:rsidRDefault="002E22D9" w:rsidP="002E22D9">
            <w:pPr>
              <w:spacing w:after="0" w:line="240" w:lineRule="auto"/>
              <w:jc w:val="both"/>
              <w:rPr>
                <w:rFonts w:ascii="Tw Cen MT" w:hAnsi="Tw Cen MT"/>
                <w:sz w:val="24"/>
                <w:szCs w:val="24"/>
                <w:lang w:eastAsia="en-US"/>
              </w:rPr>
            </w:pPr>
          </w:p>
          <w:p w14:paraId="75C7C0AB" w14:textId="77777777" w:rsidR="002E22D9" w:rsidRPr="003E27D9" w:rsidRDefault="002E22D9" w:rsidP="002E22D9">
            <w:pPr>
              <w:spacing w:after="0" w:line="240" w:lineRule="auto"/>
              <w:jc w:val="both"/>
              <w:rPr>
                <w:rFonts w:ascii="Tw Cen MT" w:hAnsi="Tw Cen MT"/>
                <w:sz w:val="24"/>
                <w:szCs w:val="24"/>
                <w:lang w:eastAsia="en-US"/>
              </w:rPr>
            </w:pPr>
          </w:p>
          <w:p w14:paraId="0B375CA8" w14:textId="77777777" w:rsidR="002E22D9" w:rsidRPr="003E27D9" w:rsidRDefault="002E22D9" w:rsidP="002E22D9">
            <w:pPr>
              <w:spacing w:after="0" w:line="240" w:lineRule="auto"/>
              <w:jc w:val="both"/>
              <w:rPr>
                <w:rFonts w:ascii="Tw Cen MT" w:hAnsi="Tw Cen MT"/>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65EA484F" w14:textId="77777777" w:rsidR="002E22D9" w:rsidRPr="003E27D9" w:rsidRDefault="002E22D9" w:rsidP="002E22D9">
            <w:pPr>
              <w:spacing w:after="0" w:line="240" w:lineRule="auto"/>
              <w:jc w:val="both"/>
              <w:rPr>
                <w:rFonts w:ascii="Tw Cen MT" w:hAnsi="Tw Cen MT"/>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tcPr>
          <w:p w14:paraId="67E4F023"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808" w:type="dxa"/>
            <w:tcBorders>
              <w:top w:val="single" w:sz="4" w:space="0" w:color="000000"/>
              <w:left w:val="single" w:sz="4" w:space="0" w:color="000000"/>
              <w:bottom w:val="single" w:sz="4" w:space="0" w:color="000000"/>
              <w:right w:val="single" w:sz="4" w:space="0" w:color="000000"/>
            </w:tcBorders>
          </w:tcPr>
          <w:p w14:paraId="54DD6F11" w14:textId="77777777" w:rsidR="002E22D9" w:rsidRPr="003E27D9" w:rsidRDefault="002E22D9" w:rsidP="002E22D9">
            <w:pPr>
              <w:spacing w:after="0" w:line="240" w:lineRule="auto"/>
              <w:jc w:val="both"/>
              <w:rPr>
                <w:rFonts w:ascii="Tw Cen MT" w:hAnsi="Tw Cen MT"/>
                <w:sz w:val="24"/>
                <w:szCs w:val="24"/>
                <w:lang w:eastAsia="en-US"/>
              </w:rPr>
            </w:pPr>
          </w:p>
        </w:tc>
        <w:tc>
          <w:tcPr>
            <w:tcW w:w="696" w:type="dxa"/>
            <w:tcBorders>
              <w:top w:val="single" w:sz="4" w:space="0" w:color="000000"/>
              <w:left w:val="single" w:sz="4" w:space="0" w:color="000000"/>
              <w:bottom w:val="single" w:sz="4" w:space="0" w:color="000000"/>
              <w:right w:val="single" w:sz="4" w:space="0" w:color="000000"/>
            </w:tcBorders>
          </w:tcPr>
          <w:p w14:paraId="4DFABEC9" w14:textId="77777777" w:rsidR="002E22D9" w:rsidRPr="003E27D9" w:rsidRDefault="002E22D9" w:rsidP="002E22D9">
            <w:pPr>
              <w:spacing w:after="0" w:line="240" w:lineRule="auto"/>
              <w:jc w:val="both"/>
              <w:rPr>
                <w:rFonts w:ascii="Tw Cen MT" w:hAnsi="Tw Cen MT"/>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775F62B" w14:textId="77777777" w:rsidR="002E22D9" w:rsidRPr="003E27D9" w:rsidRDefault="002E22D9" w:rsidP="002E22D9">
            <w:pPr>
              <w:spacing w:after="0" w:line="240" w:lineRule="auto"/>
              <w:jc w:val="both"/>
              <w:rPr>
                <w:rFonts w:ascii="Tw Cen MT" w:hAnsi="Tw Cen MT"/>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3719E98" w14:textId="77777777" w:rsidR="002E22D9" w:rsidRPr="003E27D9" w:rsidRDefault="002E22D9" w:rsidP="002E22D9">
            <w:pPr>
              <w:spacing w:after="0" w:line="240" w:lineRule="auto"/>
              <w:ind w:left="2"/>
              <w:jc w:val="both"/>
              <w:rPr>
                <w:rFonts w:ascii="Tw Cen MT" w:hAnsi="Tw Cen MT"/>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8DE184A" w14:textId="77777777" w:rsidR="002E22D9" w:rsidRPr="003E27D9" w:rsidRDefault="002E22D9" w:rsidP="002E22D9">
            <w:pPr>
              <w:spacing w:after="0" w:line="240" w:lineRule="auto"/>
              <w:ind w:left="2"/>
              <w:jc w:val="both"/>
              <w:rPr>
                <w:rFonts w:ascii="Tw Cen MT" w:hAnsi="Tw Cen MT"/>
                <w:sz w:val="24"/>
                <w:szCs w:val="24"/>
                <w:lang w:eastAsia="en-US"/>
              </w:rPr>
            </w:pPr>
          </w:p>
        </w:tc>
      </w:tr>
    </w:tbl>
    <w:p w14:paraId="39D52D60" w14:textId="77777777" w:rsidR="002E22D9" w:rsidRPr="003E27D9" w:rsidRDefault="002E22D9" w:rsidP="002E22D9">
      <w:pPr>
        <w:spacing w:after="0" w:line="240" w:lineRule="auto"/>
        <w:ind w:left="24"/>
        <w:jc w:val="both"/>
        <w:rPr>
          <w:rFonts w:ascii="Tw Cen MT" w:hAnsi="Tw Cen MT"/>
          <w:sz w:val="24"/>
          <w:szCs w:val="24"/>
        </w:rPr>
      </w:pPr>
    </w:p>
    <w:p w14:paraId="423A8F6C"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2. Matériel à acquérir et à importer au Cameroun </w:t>
      </w:r>
    </w:p>
    <w:tbl>
      <w:tblPr>
        <w:tblW w:w="10545" w:type="dxa"/>
        <w:tblInd w:w="-84" w:type="dxa"/>
        <w:tblLayout w:type="fixed"/>
        <w:tblCellMar>
          <w:top w:w="125" w:type="dxa"/>
          <w:right w:w="65" w:type="dxa"/>
        </w:tblCellMar>
        <w:tblLook w:val="04A0" w:firstRow="1" w:lastRow="0" w:firstColumn="1" w:lastColumn="0" w:noHBand="0" w:noVBand="1"/>
      </w:tblPr>
      <w:tblGrid>
        <w:gridCol w:w="1149"/>
        <w:gridCol w:w="986"/>
        <w:gridCol w:w="1559"/>
        <w:gridCol w:w="1233"/>
        <w:gridCol w:w="808"/>
        <w:gridCol w:w="696"/>
        <w:gridCol w:w="1135"/>
        <w:gridCol w:w="1419"/>
        <w:gridCol w:w="1560"/>
      </w:tblGrid>
      <w:tr w:rsidR="003E27D9" w:rsidRPr="003E27D9" w14:paraId="1C2FBC2E" w14:textId="77777777" w:rsidTr="002E22D9">
        <w:trPr>
          <w:trHeight w:val="1598"/>
        </w:trPr>
        <w:tc>
          <w:tcPr>
            <w:tcW w:w="1149" w:type="dxa"/>
            <w:tcBorders>
              <w:top w:val="single" w:sz="4" w:space="0" w:color="000000"/>
              <w:left w:val="single" w:sz="4" w:space="0" w:color="000000"/>
              <w:bottom w:val="single" w:sz="4" w:space="0" w:color="000000"/>
              <w:right w:val="single" w:sz="4" w:space="0" w:color="000000"/>
            </w:tcBorders>
            <w:hideMark/>
          </w:tcPr>
          <w:p w14:paraId="5B9CEA04"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Désignation du </w:t>
            </w:r>
          </w:p>
          <w:p w14:paraId="2DCA75BE"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matériel d’origine </w:t>
            </w:r>
          </w:p>
        </w:tc>
        <w:tc>
          <w:tcPr>
            <w:tcW w:w="986" w:type="dxa"/>
            <w:tcBorders>
              <w:top w:val="single" w:sz="4" w:space="0" w:color="000000"/>
              <w:left w:val="single" w:sz="4" w:space="0" w:color="000000"/>
              <w:bottom w:val="single" w:sz="4" w:space="0" w:color="000000"/>
              <w:right w:val="single" w:sz="4" w:space="0" w:color="000000"/>
            </w:tcBorders>
            <w:hideMark/>
          </w:tcPr>
          <w:p w14:paraId="4B13CF24"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Quantité</w:t>
            </w:r>
          </w:p>
        </w:tc>
        <w:tc>
          <w:tcPr>
            <w:tcW w:w="1558" w:type="dxa"/>
            <w:tcBorders>
              <w:top w:val="single" w:sz="4" w:space="0" w:color="000000"/>
              <w:left w:val="single" w:sz="4" w:space="0" w:color="000000"/>
              <w:bottom w:val="single" w:sz="4" w:space="0" w:color="000000"/>
              <w:right w:val="single" w:sz="4" w:space="0" w:color="000000"/>
            </w:tcBorders>
            <w:hideMark/>
          </w:tcPr>
          <w:p w14:paraId="51FE7F1B"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Valeur résiduel</w:t>
            </w:r>
          </w:p>
          <w:p w14:paraId="2B5EFF48" w14:textId="77777777" w:rsidR="002E22D9" w:rsidRPr="003E27D9" w:rsidRDefault="002E22D9" w:rsidP="002E22D9">
            <w:pPr>
              <w:spacing w:after="0" w:line="240" w:lineRule="auto"/>
              <w:ind w:right="44"/>
              <w:jc w:val="both"/>
              <w:rPr>
                <w:rFonts w:ascii="Tw Cen MT" w:hAnsi="Tw Cen MT"/>
                <w:sz w:val="24"/>
                <w:szCs w:val="24"/>
                <w:lang w:eastAsia="en-US"/>
              </w:rPr>
            </w:pPr>
            <w:r w:rsidRPr="003E27D9">
              <w:rPr>
                <w:rFonts w:ascii="Tw Cen MT" w:hAnsi="Tw Cen MT"/>
                <w:sz w:val="24"/>
                <w:szCs w:val="24"/>
                <w:lang w:eastAsia="en-US"/>
              </w:rPr>
              <w:t xml:space="preserve">le </w:t>
            </w:r>
          </w:p>
        </w:tc>
        <w:tc>
          <w:tcPr>
            <w:tcW w:w="1232" w:type="dxa"/>
            <w:tcBorders>
              <w:top w:val="single" w:sz="4" w:space="0" w:color="000000"/>
              <w:left w:val="single" w:sz="4" w:space="0" w:color="000000"/>
              <w:bottom w:val="single" w:sz="4" w:space="0" w:color="000000"/>
              <w:right w:val="single" w:sz="4" w:space="0" w:color="000000"/>
            </w:tcBorders>
            <w:hideMark/>
          </w:tcPr>
          <w:p w14:paraId="76744A24"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Date d’acquisition </w:t>
            </w:r>
          </w:p>
        </w:tc>
        <w:tc>
          <w:tcPr>
            <w:tcW w:w="808" w:type="dxa"/>
            <w:tcBorders>
              <w:top w:val="single" w:sz="4" w:space="0" w:color="000000"/>
              <w:left w:val="single" w:sz="4" w:space="0" w:color="000000"/>
              <w:bottom w:val="single" w:sz="4" w:space="0" w:color="000000"/>
              <w:right w:val="single" w:sz="4" w:space="0" w:color="000000"/>
            </w:tcBorders>
            <w:hideMark/>
          </w:tcPr>
          <w:p w14:paraId="664D30E0" w14:textId="77777777" w:rsidR="002E22D9" w:rsidRPr="003E27D9" w:rsidRDefault="002E22D9" w:rsidP="002E22D9">
            <w:pPr>
              <w:spacing w:after="0" w:line="240" w:lineRule="auto"/>
              <w:ind w:left="65"/>
              <w:jc w:val="both"/>
              <w:rPr>
                <w:rFonts w:ascii="Tw Cen MT" w:hAnsi="Tw Cen MT"/>
                <w:sz w:val="24"/>
                <w:szCs w:val="24"/>
                <w:lang w:eastAsia="en-US"/>
              </w:rPr>
            </w:pPr>
            <w:r w:rsidRPr="003E27D9">
              <w:rPr>
                <w:rFonts w:ascii="Tw Cen MT" w:hAnsi="Tw Cen MT"/>
                <w:sz w:val="24"/>
                <w:szCs w:val="24"/>
                <w:lang w:eastAsia="en-US"/>
              </w:rPr>
              <w:t xml:space="preserve">Marque et genre </w:t>
            </w:r>
          </w:p>
        </w:tc>
        <w:tc>
          <w:tcPr>
            <w:tcW w:w="696" w:type="dxa"/>
            <w:tcBorders>
              <w:top w:val="single" w:sz="4" w:space="0" w:color="000000"/>
              <w:left w:val="single" w:sz="4" w:space="0" w:color="000000"/>
              <w:bottom w:val="single" w:sz="4" w:space="0" w:color="000000"/>
              <w:right w:val="single" w:sz="4" w:space="0" w:color="000000"/>
            </w:tcBorders>
            <w:hideMark/>
          </w:tcPr>
          <w:p w14:paraId="3A58ED7F" w14:textId="77777777" w:rsidR="002E22D9" w:rsidRPr="003E27D9" w:rsidRDefault="002E22D9" w:rsidP="002E22D9">
            <w:pPr>
              <w:spacing w:after="0" w:line="240" w:lineRule="auto"/>
              <w:ind w:right="15"/>
              <w:jc w:val="both"/>
              <w:rPr>
                <w:rFonts w:ascii="Tw Cen MT" w:hAnsi="Tw Cen MT"/>
                <w:sz w:val="24"/>
                <w:szCs w:val="24"/>
                <w:lang w:eastAsia="en-US"/>
              </w:rPr>
            </w:pPr>
            <w:r w:rsidRPr="003E27D9">
              <w:rPr>
                <w:rFonts w:ascii="Tw Cen MT" w:hAnsi="Tw Cen MT"/>
                <w:sz w:val="24"/>
                <w:szCs w:val="24"/>
                <w:lang w:eastAsia="en-US"/>
              </w:rPr>
              <w:t xml:space="preserve">Ag e </w:t>
            </w:r>
          </w:p>
        </w:tc>
        <w:tc>
          <w:tcPr>
            <w:tcW w:w="1134" w:type="dxa"/>
            <w:tcBorders>
              <w:top w:val="single" w:sz="4" w:space="0" w:color="000000"/>
              <w:left w:val="single" w:sz="4" w:space="0" w:color="000000"/>
              <w:bottom w:val="single" w:sz="4" w:space="0" w:color="000000"/>
              <w:right w:val="single" w:sz="4" w:space="0" w:color="000000"/>
            </w:tcBorders>
            <w:hideMark/>
          </w:tcPr>
          <w:p w14:paraId="009BFF1A"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Affectation </w:t>
            </w:r>
          </w:p>
        </w:tc>
        <w:tc>
          <w:tcPr>
            <w:tcW w:w="1418" w:type="dxa"/>
            <w:tcBorders>
              <w:top w:val="single" w:sz="4" w:space="0" w:color="000000"/>
              <w:left w:val="single" w:sz="4" w:space="0" w:color="000000"/>
              <w:bottom w:val="single" w:sz="4" w:space="0" w:color="000000"/>
              <w:right w:val="single" w:sz="4" w:space="0" w:color="000000"/>
            </w:tcBorders>
            <w:hideMark/>
          </w:tcPr>
          <w:p w14:paraId="7B963360"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Date disponibilité</w:t>
            </w:r>
          </w:p>
        </w:tc>
        <w:tc>
          <w:tcPr>
            <w:tcW w:w="1559" w:type="dxa"/>
            <w:tcBorders>
              <w:top w:val="single" w:sz="4" w:space="0" w:color="000000"/>
              <w:left w:val="single" w:sz="4" w:space="0" w:color="000000"/>
              <w:bottom w:val="single" w:sz="4" w:space="0" w:color="000000"/>
              <w:right w:val="single" w:sz="4" w:space="0" w:color="000000"/>
            </w:tcBorders>
            <w:hideMark/>
          </w:tcPr>
          <w:p w14:paraId="4C3DED26" w14:textId="77777777" w:rsidR="002E22D9" w:rsidRPr="003E27D9" w:rsidRDefault="002E22D9" w:rsidP="002E22D9">
            <w:pPr>
              <w:spacing w:after="0" w:line="240" w:lineRule="auto"/>
              <w:ind w:left="12" w:hanging="12"/>
              <w:jc w:val="both"/>
              <w:rPr>
                <w:rFonts w:ascii="Tw Cen MT" w:hAnsi="Tw Cen MT"/>
                <w:sz w:val="24"/>
                <w:szCs w:val="24"/>
                <w:lang w:eastAsia="en-US"/>
              </w:rPr>
            </w:pPr>
            <w:r w:rsidRPr="003E27D9">
              <w:rPr>
                <w:rFonts w:ascii="Tw Cen MT" w:hAnsi="Tw Cen MT"/>
                <w:sz w:val="24"/>
                <w:szCs w:val="24"/>
                <w:lang w:eastAsia="en-US"/>
              </w:rPr>
              <w:t xml:space="preserve">Observations sur état et heure de </w:t>
            </w:r>
          </w:p>
          <w:p w14:paraId="7EBFB92C" w14:textId="77777777" w:rsidR="002E22D9" w:rsidRPr="003E27D9" w:rsidRDefault="002E22D9" w:rsidP="002E22D9">
            <w:pPr>
              <w:spacing w:after="0" w:line="240" w:lineRule="auto"/>
              <w:ind w:left="43"/>
              <w:jc w:val="both"/>
              <w:rPr>
                <w:rFonts w:ascii="Tw Cen MT" w:hAnsi="Tw Cen MT"/>
                <w:sz w:val="24"/>
                <w:szCs w:val="24"/>
                <w:lang w:eastAsia="en-US"/>
              </w:rPr>
            </w:pPr>
            <w:r w:rsidRPr="003E27D9">
              <w:rPr>
                <w:rFonts w:ascii="Tw Cen MT" w:hAnsi="Tw Cen MT"/>
                <w:sz w:val="24"/>
                <w:szCs w:val="24"/>
                <w:lang w:eastAsia="en-US"/>
              </w:rPr>
              <w:t>fonctionnement</w:t>
            </w:r>
          </w:p>
        </w:tc>
      </w:tr>
      <w:tr w:rsidR="003E27D9" w:rsidRPr="003E27D9" w14:paraId="1C084FC3" w14:textId="77777777" w:rsidTr="002E22D9">
        <w:trPr>
          <w:trHeight w:val="2880"/>
        </w:trPr>
        <w:tc>
          <w:tcPr>
            <w:tcW w:w="1149" w:type="dxa"/>
            <w:tcBorders>
              <w:top w:val="single" w:sz="4" w:space="0" w:color="000000"/>
              <w:left w:val="single" w:sz="4" w:space="0" w:color="000000"/>
              <w:bottom w:val="single" w:sz="4" w:space="0" w:color="000000"/>
              <w:right w:val="single" w:sz="4" w:space="0" w:color="000000"/>
            </w:tcBorders>
          </w:tcPr>
          <w:p w14:paraId="6E52F977" w14:textId="77777777" w:rsidR="002E22D9" w:rsidRPr="003E27D9" w:rsidRDefault="002E22D9" w:rsidP="002E22D9">
            <w:pPr>
              <w:spacing w:after="0" w:line="240" w:lineRule="auto"/>
              <w:jc w:val="both"/>
              <w:rPr>
                <w:rFonts w:ascii="Tw Cen MT" w:hAnsi="Tw Cen MT"/>
                <w:sz w:val="24"/>
                <w:szCs w:val="24"/>
                <w:lang w:eastAsia="en-US"/>
              </w:rPr>
            </w:pPr>
          </w:p>
        </w:tc>
        <w:tc>
          <w:tcPr>
            <w:tcW w:w="986" w:type="dxa"/>
            <w:tcBorders>
              <w:top w:val="single" w:sz="4" w:space="0" w:color="000000"/>
              <w:left w:val="single" w:sz="4" w:space="0" w:color="000000"/>
              <w:bottom w:val="single" w:sz="4" w:space="0" w:color="000000"/>
              <w:right w:val="single" w:sz="4" w:space="0" w:color="000000"/>
            </w:tcBorders>
          </w:tcPr>
          <w:p w14:paraId="00393263" w14:textId="77777777" w:rsidR="002E22D9" w:rsidRPr="003E27D9" w:rsidRDefault="002E22D9" w:rsidP="002E22D9">
            <w:pPr>
              <w:spacing w:after="0" w:line="240" w:lineRule="auto"/>
              <w:jc w:val="both"/>
              <w:rPr>
                <w:rFonts w:ascii="Tw Cen MT" w:hAnsi="Tw Cen MT"/>
                <w:sz w:val="24"/>
                <w:szCs w:val="24"/>
                <w:lang w:eastAsia="en-US"/>
              </w:rPr>
            </w:pPr>
          </w:p>
          <w:p w14:paraId="2D4E9FA9" w14:textId="77777777" w:rsidR="002E22D9" w:rsidRPr="003E27D9" w:rsidRDefault="002E22D9" w:rsidP="002E22D9">
            <w:pPr>
              <w:spacing w:after="0" w:line="240" w:lineRule="auto"/>
              <w:jc w:val="both"/>
              <w:rPr>
                <w:rFonts w:ascii="Tw Cen MT" w:hAnsi="Tw Cen MT"/>
                <w:sz w:val="24"/>
                <w:szCs w:val="24"/>
                <w:lang w:eastAsia="en-US"/>
              </w:rPr>
            </w:pPr>
          </w:p>
          <w:p w14:paraId="3C4FE9DE" w14:textId="77777777" w:rsidR="002E22D9" w:rsidRPr="003E27D9" w:rsidRDefault="002E22D9" w:rsidP="002E22D9">
            <w:pPr>
              <w:spacing w:after="0" w:line="240" w:lineRule="auto"/>
              <w:jc w:val="both"/>
              <w:rPr>
                <w:rFonts w:ascii="Tw Cen MT" w:hAnsi="Tw Cen MT"/>
                <w:sz w:val="24"/>
                <w:szCs w:val="24"/>
                <w:lang w:eastAsia="en-US"/>
              </w:rPr>
            </w:pPr>
          </w:p>
          <w:p w14:paraId="60CBB8D9" w14:textId="77777777" w:rsidR="002E22D9" w:rsidRPr="003E27D9" w:rsidRDefault="002E22D9" w:rsidP="002E22D9">
            <w:pPr>
              <w:spacing w:after="0" w:line="240" w:lineRule="auto"/>
              <w:jc w:val="both"/>
              <w:rPr>
                <w:rFonts w:ascii="Tw Cen MT" w:hAnsi="Tw Cen MT"/>
                <w:sz w:val="24"/>
                <w:szCs w:val="24"/>
                <w:lang w:eastAsia="en-US"/>
              </w:rPr>
            </w:pPr>
          </w:p>
          <w:p w14:paraId="027F3673" w14:textId="77777777" w:rsidR="002E22D9" w:rsidRPr="003E27D9" w:rsidRDefault="002E22D9" w:rsidP="002E22D9">
            <w:pPr>
              <w:spacing w:after="0" w:line="240" w:lineRule="auto"/>
              <w:jc w:val="both"/>
              <w:rPr>
                <w:rFonts w:ascii="Tw Cen MT" w:hAnsi="Tw Cen MT"/>
                <w:sz w:val="24"/>
                <w:szCs w:val="24"/>
                <w:lang w:eastAsia="en-US"/>
              </w:rPr>
            </w:pPr>
          </w:p>
          <w:p w14:paraId="6558968B" w14:textId="77777777" w:rsidR="002E22D9" w:rsidRPr="003E27D9" w:rsidRDefault="002E22D9" w:rsidP="002E22D9">
            <w:pPr>
              <w:spacing w:after="0" w:line="240" w:lineRule="auto"/>
              <w:jc w:val="both"/>
              <w:rPr>
                <w:rFonts w:ascii="Tw Cen MT" w:hAnsi="Tw Cen MT"/>
                <w:sz w:val="24"/>
                <w:szCs w:val="24"/>
                <w:lang w:eastAsia="en-US"/>
              </w:rPr>
            </w:pPr>
          </w:p>
          <w:p w14:paraId="12943841" w14:textId="77777777" w:rsidR="002E22D9" w:rsidRPr="003E27D9" w:rsidRDefault="002E22D9" w:rsidP="002E22D9">
            <w:pPr>
              <w:spacing w:after="0" w:line="240" w:lineRule="auto"/>
              <w:jc w:val="both"/>
              <w:rPr>
                <w:rFonts w:ascii="Tw Cen MT" w:hAnsi="Tw Cen MT"/>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5B3ED35A" w14:textId="77777777" w:rsidR="002E22D9" w:rsidRPr="003E27D9" w:rsidRDefault="002E22D9" w:rsidP="002E22D9">
            <w:pPr>
              <w:spacing w:after="0" w:line="240" w:lineRule="auto"/>
              <w:jc w:val="both"/>
              <w:rPr>
                <w:rFonts w:ascii="Tw Cen MT" w:hAnsi="Tw Cen MT"/>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tcPr>
          <w:p w14:paraId="143F1750"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808" w:type="dxa"/>
            <w:tcBorders>
              <w:top w:val="single" w:sz="4" w:space="0" w:color="000000"/>
              <w:left w:val="single" w:sz="4" w:space="0" w:color="000000"/>
              <w:bottom w:val="single" w:sz="4" w:space="0" w:color="000000"/>
              <w:right w:val="single" w:sz="4" w:space="0" w:color="000000"/>
            </w:tcBorders>
          </w:tcPr>
          <w:p w14:paraId="536E15F4" w14:textId="77777777" w:rsidR="002E22D9" w:rsidRPr="003E27D9" w:rsidRDefault="002E22D9" w:rsidP="002E22D9">
            <w:pPr>
              <w:spacing w:after="0" w:line="240" w:lineRule="auto"/>
              <w:jc w:val="both"/>
              <w:rPr>
                <w:rFonts w:ascii="Tw Cen MT" w:hAnsi="Tw Cen MT"/>
                <w:sz w:val="24"/>
                <w:szCs w:val="24"/>
                <w:lang w:eastAsia="en-US"/>
              </w:rPr>
            </w:pPr>
          </w:p>
        </w:tc>
        <w:tc>
          <w:tcPr>
            <w:tcW w:w="696" w:type="dxa"/>
            <w:tcBorders>
              <w:top w:val="single" w:sz="4" w:space="0" w:color="000000"/>
              <w:left w:val="single" w:sz="4" w:space="0" w:color="000000"/>
              <w:bottom w:val="single" w:sz="4" w:space="0" w:color="000000"/>
              <w:right w:val="single" w:sz="4" w:space="0" w:color="000000"/>
            </w:tcBorders>
          </w:tcPr>
          <w:p w14:paraId="414D0CD4" w14:textId="77777777" w:rsidR="002E22D9" w:rsidRPr="003E27D9" w:rsidRDefault="002E22D9" w:rsidP="002E22D9">
            <w:pPr>
              <w:spacing w:after="0" w:line="240" w:lineRule="auto"/>
              <w:jc w:val="both"/>
              <w:rPr>
                <w:rFonts w:ascii="Tw Cen MT" w:hAnsi="Tw Cen MT"/>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3F1FD07" w14:textId="77777777" w:rsidR="002E22D9" w:rsidRPr="003E27D9" w:rsidRDefault="002E22D9" w:rsidP="002E22D9">
            <w:pPr>
              <w:spacing w:after="0" w:line="240" w:lineRule="auto"/>
              <w:jc w:val="both"/>
              <w:rPr>
                <w:rFonts w:ascii="Tw Cen MT" w:hAnsi="Tw Cen MT"/>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584D17B" w14:textId="77777777" w:rsidR="002E22D9" w:rsidRPr="003E27D9" w:rsidRDefault="002E22D9" w:rsidP="002E22D9">
            <w:pPr>
              <w:spacing w:after="0" w:line="240" w:lineRule="auto"/>
              <w:ind w:left="2"/>
              <w:jc w:val="both"/>
              <w:rPr>
                <w:rFonts w:ascii="Tw Cen MT" w:hAnsi="Tw Cen MT"/>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36530A7" w14:textId="77777777" w:rsidR="002E22D9" w:rsidRPr="003E27D9" w:rsidRDefault="002E22D9" w:rsidP="002E22D9">
            <w:pPr>
              <w:spacing w:after="0" w:line="240" w:lineRule="auto"/>
              <w:ind w:left="2"/>
              <w:jc w:val="both"/>
              <w:rPr>
                <w:rFonts w:ascii="Tw Cen MT" w:hAnsi="Tw Cen MT"/>
                <w:sz w:val="24"/>
                <w:szCs w:val="24"/>
                <w:lang w:eastAsia="en-US"/>
              </w:rPr>
            </w:pPr>
          </w:p>
        </w:tc>
      </w:tr>
    </w:tbl>
    <w:p w14:paraId="05E89E32" w14:textId="77777777" w:rsidR="002E22D9" w:rsidRPr="003E27D9" w:rsidRDefault="002E22D9" w:rsidP="002E22D9">
      <w:pPr>
        <w:spacing w:after="0" w:line="240" w:lineRule="auto"/>
        <w:ind w:left="24"/>
        <w:jc w:val="both"/>
        <w:rPr>
          <w:rFonts w:ascii="Tw Cen MT" w:hAnsi="Tw Cen MT"/>
          <w:sz w:val="24"/>
          <w:szCs w:val="24"/>
        </w:rPr>
      </w:pPr>
    </w:p>
    <w:p w14:paraId="48099A0A"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S'il s'avérait, dès le démarrage du chantier ou en cours d'exécution, que le matériel est insuffisant, nous nous engageons à le renforcer de façon à conduire les travaux à bonne fin dans les délais prévus et dans les conditions imposées par le dossier d'appel d'offres. </w:t>
      </w:r>
    </w:p>
    <w:p w14:paraId="33673C1D" w14:textId="77777777" w:rsidR="002E22D9" w:rsidRPr="003E27D9" w:rsidRDefault="002E22D9" w:rsidP="002E22D9">
      <w:pPr>
        <w:spacing w:after="0" w:line="240" w:lineRule="auto"/>
        <w:ind w:left="34" w:right="99"/>
        <w:jc w:val="both"/>
        <w:rPr>
          <w:rFonts w:ascii="Tw Cen MT" w:hAnsi="Tw Cen MT"/>
          <w:sz w:val="24"/>
          <w:szCs w:val="24"/>
        </w:rPr>
      </w:pPr>
    </w:p>
    <w:p w14:paraId="1A79ED25"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Fait à _____________, le _____________ </w:t>
      </w:r>
    </w:p>
    <w:p w14:paraId="528B584A" w14:textId="77777777" w:rsidR="002E22D9" w:rsidRPr="003E27D9" w:rsidRDefault="002E22D9" w:rsidP="002E22D9">
      <w:pPr>
        <w:spacing w:after="0" w:line="240" w:lineRule="auto"/>
        <w:ind w:left="24"/>
        <w:jc w:val="both"/>
        <w:rPr>
          <w:rFonts w:ascii="Tw Cen MT" w:hAnsi="Tw Cen MT"/>
          <w:sz w:val="24"/>
          <w:szCs w:val="24"/>
        </w:rPr>
      </w:pPr>
    </w:p>
    <w:p w14:paraId="46C70365" w14:textId="77777777" w:rsidR="002E22D9" w:rsidRPr="003E27D9" w:rsidRDefault="002E22D9" w:rsidP="002E22D9">
      <w:pPr>
        <w:spacing w:after="0" w:line="240" w:lineRule="auto"/>
        <w:ind w:left="34" w:right="99"/>
        <w:jc w:val="both"/>
        <w:rPr>
          <w:rFonts w:ascii="Tw Cen MT" w:hAnsi="Tw Cen MT"/>
          <w:sz w:val="24"/>
          <w:szCs w:val="24"/>
        </w:rPr>
      </w:pPr>
      <w:r w:rsidRPr="003E27D9">
        <w:rPr>
          <w:rFonts w:ascii="Tw Cen MT" w:hAnsi="Tw Cen MT"/>
          <w:sz w:val="24"/>
          <w:szCs w:val="24"/>
        </w:rPr>
        <w:t xml:space="preserve">Le Soumissionnaire </w:t>
      </w:r>
    </w:p>
    <w:p w14:paraId="5BDA24D6" w14:textId="77777777" w:rsidR="002E22D9" w:rsidRPr="003E27D9" w:rsidRDefault="002E22D9" w:rsidP="002E22D9">
      <w:pPr>
        <w:spacing w:after="0" w:line="240" w:lineRule="auto"/>
        <w:ind w:left="34" w:right="99"/>
        <w:jc w:val="both"/>
        <w:rPr>
          <w:rFonts w:ascii="Tw Cen MT" w:hAnsi="Tw Cen MT"/>
          <w:sz w:val="24"/>
          <w:szCs w:val="24"/>
        </w:rPr>
      </w:pPr>
    </w:p>
    <w:p w14:paraId="5AC41C34" w14:textId="77777777" w:rsidR="002E22D9" w:rsidRPr="003E27D9" w:rsidRDefault="002E22D9" w:rsidP="002E22D9">
      <w:pPr>
        <w:spacing w:after="0" w:line="240" w:lineRule="auto"/>
        <w:ind w:right="26"/>
        <w:jc w:val="both"/>
        <w:rPr>
          <w:rFonts w:ascii="Tw Cen MT" w:hAnsi="Tw Cen MT"/>
          <w:sz w:val="24"/>
          <w:szCs w:val="24"/>
        </w:rPr>
      </w:pPr>
    </w:p>
    <w:p w14:paraId="307AD766"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73A63C18" w14:textId="53CFA4E7"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.12 :   MODELE DE FICHES DES REFERENCES DE L’ENTREPRISE</w:t>
      </w:r>
    </w:p>
    <w:p w14:paraId="4B5C4EF7" w14:textId="77777777" w:rsidR="002E22D9" w:rsidRPr="003E27D9" w:rsidRDefault="002E22D9" w:rsidP="002E22D9">
      <w:pPr>
        <w:spacing w:after="0" w:line="240" w:lineRule="auto"/>
        <w:ind w:left="24"/>
        <w:jc w:val="both"/>
        <w:rPr>
          <w:rFonts w:ascii="Tw Cen MT" w:hAnsi="Tw Cen MT"/>
          <w:sz w:val="24"/>
          <w:szCs w:val="24"/>
        </w:rPr>
      </w:pPr>
    </w:p>
    <w:p w14:paraId="2F4E4973" w14:textId="77777777" w:rsidR="002E22D9" w:rsidRPr="003E27D9" w:rsidRDefault="002E22D9" w:rsidP="002E22D9">
      <w:pPr>
        <w:spacing w:after="0" w:line="240" w:lineRule="auto"/>
        <w:ind w:left="19" w:right="58"/>
        <w:jc w:val="both"/>
        <w:rPr>
          <w:rFonts w:ascii="Tw Cen MT" w:hAnsi="Tw Cen MT"/>
          <w:sz w:val="24"/>
          <w:szCs w:val="24"/>
        </w:rPr>
      </w:pPr>
      <w:r w:rsidRPr="003E27D9">
        <w:rPr>
          <w:rFonts w:ascii="Tw Cen MT" w:hAnsi="Tw Cen MT"/>
          <w:b/>
          <w:sz w:val="24"/>
          <w:szCs w:val="24"/>
        </w:rPr>
        <w:tab/>
        <w:t>Services les plus représentatifs de vos qualifications assurées au cours des cinq dernières années</w:t>
      </w:r>
    </w:p>
    <w:p w14:paraId="696493F2" w14:textId="77777777" w:rsidR="002E22D9" w:rsidRPr="003E27D9" w:rsidRDefault="002E22D9" w:rsidP="002E22D9">
      <w:pPr>
        <w:spacing w:after="0" w:line="240" w:lineRule="auto"/>
        <w:ind w:left="24"/>
        <w:jc w:val="both"/>
        <w:rPr>
          <w:rFonts w:ascii="Tw Cen MT" w:hAnsi="Tw Cen MT"/>
          <w:sz w:val="24"/>
          <w:szCs w:val="24"/>
        </w:rPr>
      </w:pPr>
    </w:p>
    <w:p w14:paraId="528C9C94" w14:textId="77777777" w:rsidR="002E22D9" w:rsidRPr="003E27D9" w:rsidRDefault="002E22D9" w:rsidP="002E22D9">
      <w:pPr>
        <w:spacing w:after="0" w:line="240" w:lineRule="auto"/>
        <w:ind w:left="24" w:right="374"/>
        <w:jc w:val="both"/>
        <w:rPr>
          <w:rFonts w:ascii="Tw Cen MT" w:hAnsi="Tw Cen MT"/>
          <w:sz w:val="24"/>
          <w:szCs w:val="24"/>
        </w:rPr>
      </w:pPr>
      <w:r w:rsidRPr="003E27D9">
        <w:rPr>
          <w:rFonts w:ascii="Tw Cen MT" w:hAnsi="Tw Cen MT"/>
          <w:sz w:val="24"/>
          <w:szCs w:val="24"/>
        </w:rPr>
        <w:t xml:space="preserve">En utilisant le présent formulaire, veuillez fournir les renseignements demandés au sujet des diverses missions que votre firme a exécutées en vertu d’un contrat, que ce soit à titre individuel ou comme principal partenaire au sein d’un consortium. </w:t>
      </w:r>
    </w:p>
    <w:p w14:paraId="775FC8A8" w14:textId="77777777" w:rsidR="002E22D9" w:rsidRPr="003E27D9" w:rsidRDefault="002E22D9" w:rsidP="002E22D9">
      <w:pPr>
        <w:spacing w:after="0" w:line="240" w:lineRule="auto"/>
        <w:ind w:left="24"/>
        <w:jc w:val="both"/>
        <w:rPr>
          <w:rFonts w:ascii="Tw Cen MT" w:hAnsi="Tw Cen MT"/>
          <w:sz w:val="24"/>
          <w:szCs w:val="24"/>
        </w:rPr>
      </w:pPr>
    </w:p>
    <w:tbl>
      <w:tblPr>
        <w:tblW w:w="9607" w:type="dxa"/>
        <w:tblInd w:w="-61" w:type="dxa"/>
        <w:tblCellMar>
          <w:top w:w="8" w:type="dxa"/>
          <w:left w:w="85" w:type="dxa"/>
          <w:right w:w="115" w:type="dxa"/>
        </w:tblCellMar>
        <w:tblLook w:val="04A0" w:firstRow="1" w:lastRow="0" w:firstColumn="1" w:lastColumn="0" w:noHBand="0" w:noVBand="1"/>
      </w:tblPr>
      <w:tblGrid>
        <w:gridCol w:w="3121"/>
        <w:gridCol w:w="3125"/>
        <w:gridCol w:w="3361"/>
      </w:tblGrid>
      <w:tr w:rsidR="003E27D9" w:rsidRPr="003E27D9" w14:paraId="12C0D06B" w14:textId="77777777" w:rsidTr="002E22D9">
        <w:trPr>
          <w:trHeight w:val="862"/>
        </w:trPr>
        <w:tc>
          <w:tcPr>
            <w:tcW w:w="6246" w:type="dxa"/>
            <w:gridSpan w:val="2"/>
            <w:tcBorders>
              <w:top w:val="single" w:sz="8" w:space="0" w:color="000000"/>
              <w:left w:val="single" w:sz="8" w:space="0" w:color="000000"/>
              <w:bottom w:val="single" w:sz="8" w:space="0" w:color="000000"/>
              <w:right w:val="single" w:sz="8" w:space="0" w:color="000000"/>
            </w:tcBorders>
          </w:tcPr>
          <w:p w14:paraId="30A1CEA4"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Nom de la Mission :</w:t>
            </w:r>
          </w:p>
          <w:p w14:paraId="4A813BED" w14:textId="77777777" w:rsidR="002E22D9" w:rsidRPr="003E27D9" w:rsidRDefault="002E22D9" w:rsidP="002E22D9">
            <w:pPr>
              <w:spacing w:after="0" w:line="240" w:lineRule="auto"/>
              <w:jc w:val="both"/>
              <w:rPr>
                <w:rFonts w:ascii="Tw Cen MT" w:hAnsi="Tw Cen MT"/>
                <w:sz w:val="24"/>
                <w:szCs w:val="24"/>
                <w:lang w:eastAsia="en-US"/>
              </w:rPr>
            </w:pPr>
          </w:p>
          <w:p w14:paraId="5AE4BE79" w14:textId="77777777" w:rsidR="002E22D9" w:rsidRPr="003E27D9" w:rsidRDefault="002E22D9" w:rsidP="002E22D9">
            <w:pPr>
              <w:spacing w:after="0" w:line="240" w:lineRule="auto"/>
              <w:jc w:val="both"/>
              <w:rPr>
                <w:rFonts w:ascii="Tw Cen MT" w:hAnsi="Tw Cen MT"/>
                <w:sz w:val="24"/>
                <w:szCs w:val="24"/>
                <w:lang w:eastAsia="en-US"/>
              </w:rPr>
            </w:pPr>
          </w:p>
        </w:tc>
        <w:tc>
          <w:tcPr>
            <w:tcW w:w="3361" w:type="dxa"/>
            <w:tcBorders>
              <w:top w:val="single" w:sz="8" w:space="0" w:color="000000"/>
              <w:left w:val="single" w:sz="8" w:space="0" w:color="000000"/>
              <w:bottom w:val="single" w:sz="8" w:space="0" w:color="000000"/>
              <w:right w:val="single" w:sz="8" w:space="0" w:color="000000"/>
            </w:tcBorders>
            <w:hideMark/>
          </w:tcPr>
          <w:p w14:paraId="146C1DD2"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Pays : </w:t>
            </w:r>
          </w:p>
        </w:tc>
      </w:tr>
      <w:tr w:rsidR="003E27D9" w:rsidRPr="003E27D9" w14:paraId="04875247" w14:textId="77777777" w:rsidTr="002E22D9">
        <w:trPr>
          <w:trHeight w:val="862"/>
        </w:trPr>
        <w:tc>
          <w:tcPr>
            <w:tcW w:w="6246" w:type="dxa"/>
            <w:gridSpan w:val="2"/>
            <w:tcBorders>
              <w:top w:val="single" w:sz="8" w:space="0" w:color="000000"/>
              <w:left w:val="single" w:sz="8" w:space="0" w:color="000000"/>
              <w:bottom w:val="single" w:sz="8" w:space="0" w:color="000000"/>
              <w:right w:val="single" w:sz="8" w:space="0" w:color="000000"/>
            </w:tcBorders>
          </w:tcPr>
          <w:p w14:paraId="0A084528"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Lieu :</w:t>
            </w:r>
          </w:p>
          <w:p w14:paraId="7A51D06A" w14:textId="77777777" w:rsidR="002E22D9" w:rsidRPr="003E27D9" w:rsidRDefault="002E22D9" w:rsidP="002E22D9">
            <w:pPr>
              <w:spacing w:after="0" w:line="240" w:lineRule="auto"/>
              <w:jc w:val="both"/>
              <w:rPr>
                <w:rFonts w:ascii="Tw Cen MT" w:hAnsi="Tw Cen MT"/>
                <w:sz w:val="24"/>
                <w:szCs w:val="24"/>
                <w:lang w:eastAsia="en-US"/>
              </w:rPr>
            </w:pPr>
          </w:p>
          <w:p w14:paraId="2FB57E40" w14:textId="77777777" w:rsidR="002E22D9" w:rsidRPr="003E27D9" w:rsidRDefault="002E22D9" w:rsidP="002E22D9">
            <w:pPr>
              <w:spacing w:after="0" w:line="240" w:lineRule="auto"/>
              <w:jc w:val="both"/>
              <w:rPr>
                <w:rFonts w:ascii="Tw Cen MT" w:hAnsi="Tw Cen MT"/>
                <w:sz w:val="24"/>
                <w:szCs w:val="24"/>
                <w:lang w:eastAsia="en-US"/>
              </w:rPr>
            </w:pPr>
          </w:p>
        </w:tc>
        <w:tc>
          <w:tcPr>
            <w:tcW w:w="3361" w:type="dxa"/>
            <w:tcBorders>
              <w:top w:val="single" w:sz="8" w:space="0" w:color="000000"/>
              <w:left w:val="single" w:sz="8" w:space="0" w:color="000000"/>
              <w:bottom w:val="single" w:sz="8" w:space="0" w:color="000000"/>
              <w:right w:val="single" w:sz="8" w:space="0" w:color="000000"/>
            </w:tcBorders>
            <w:hideMark/>
          </w:tcPr>
          <w:p w14:paraId="60B92DF2"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Personnel spécialisé fourni par votre société/organisme </w:t>
            </w:r>
          </w:p>
          <w:p w14:paraId="3B248ECE"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(profil) : </w:t>
            </w:r>
          </w:p>
        </w:tc>
      </w:tr>
      <w:tr w:rsidR="003E27D9" w:rsidRPr="003E27D9" w14:paraId="662962AC" w14:textId="77777777" w:rsidTr="002E22D9">
        <w:trPr>
          <w:trHeight w:val="862"/>
        </w:trPr>
        <w:tc>
          <w:tcPr>
            <w:tcW w:w="6246" w:type="dxa"/>
            <w:gridSpan w:val="2"/>
            <w:tcBorders>
              <w:top w:val="single" w:sz="8" w:space="0" w:color="000000"/>
              <w:left w:val="single" w:sz="8" w:space="0" w:color="000000"/>
              <w:bottom w:val="single" w:sz="8" w:space="0" w:color="000000"/>
              <w:right w:val="single" w:sz="8" w:space="0" w:color="000000"/>
            </w:tcBorders>
          </w:tcPr>
          <w:p w14:paraId="566C0E50"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Nom du Client: </w:t>
            </w:r>
          </w:p>
          <w:p w14:paraId="0A6DE676" w14:textId="77777777" w:rsidR="002E22D9" w:rsidRPr="003E27D9" w:rsidRDefault="002E22D9" w:rsidP="002E22D9">
            <w:pPr>
              <w:spacing w:after="0" w:line="240" w:lineRule="auto"/>
              <w:jc w:val="both"/>
              <w:rPr>
                <w:rFonts w:ascii="Tw Cen MT" w:hAnsi="Tw Cen MT"/>
                <w:sz w:val="24"/>
                <w:szCs w:val="24"/>
                <w:lang w:eastAsia="en-US"/>
              </w:rPr>
            </w:pPr>
          </w:p>
          <w:p w14:paraId="352EF6B6" w14:textId="77777777" w:rsidR="002E22D9" w:rsidRPr="003E27D9" w:rsidRDefault="002E22D9" w:rsidP="002E22D9">
            <w:pPr>
              <w:spacing w:after="0" w:line="240" w:lineRule="auto"/>
              <w:jc w:val="both"/>
              <w:rPr>
                <w:rFonts w:ascii="Tw Cen MT" w:hAnsi="Tw Cen MT"/>
                <w:sz w:val="24"/>
                <w:szCs w:val="24"/>
                <w:lang w:eastAsia="en-US"/>
              </w:rPr>
            </w:pPr>
          </w:p>
        </w:tc>
        <w:tc>
          <w:tcPr>
            <w:tcW w:w="3361" w:type="dxa"/>
            <w:tcBorders>
              <w:top w:val="single" w:sz="8" w:space="0" w:color="000000"/>
              <w:left w:val="single" w:sz="8" w:space="0" w:color="000000"/>
              <w:bottom w:val="single" w:sz="8" w:space="0" w:color="000000"/>
              <w:right w:val="single" w:sz="8" w:space="0" w:color="000000"/>
            </w:tcBorders>
            <w:hideMark/>
          </w:tcPr>
          <w:p w14:paraId="65BB86A5"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Nombre d’employés ayant participé à la mission : </w:t>
            </w:r>
          </w:p>
        </w:tc>
      </w:tr>
      <w:tr w:rsidR="003E27D9" w:rsidRPr="003E27D9" w14:paraId="48CA7895" w14:textId="77777777" w:rsidTr="002E22D9">
        <w:trPr>
          <w:trHeight w:val="578"/>
        </w:trPr>
        <w:tc>
          <w:tcPr>
            <w:tcW w:w="6246" w:type="dxa"/>
            <w:gridSpan w:val="2"/>
            <w:tcBorders>
              <w:top w:val="single" w:sz="8" w:space="0" w:color="000000"/>
              <w:left w:val="single" w:sz="8" w:space="0" w:color="000000"/>
              <w:bottom w:val="single" w:sz="8" w:space="0" w:color="000000"/>
              <w:right w:val="single" w:sz="8" w:space="0" w:color="000000"/>
            </w:tcBorders>
          </w:tcPr>
          <w:p w14:paraId="5CBB4E8D"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Adresse :</w:t>
            </w:r>
          </w:p>
          <w:p w14:paraId="18C170E9" w14:textId="77777777" w:rsidR="002E22D9" w:rsidRPr="003E27D9" w:rsidRDefault="002E22D9" w:rsidP="002E22D9">
            <w:pPr>
              <w:spacing w:after="0" w:line="240" w:lineRule="auto"/>
              <w:jc w:val="both"/>
              <w:rPr>
                <w:rFonts w:ascii="Tw Cen MT" w:hAnsi="Tw Cen MT"/>
                <w:sz w:val="24"/>
                <w:szCs w:val="24"/>
                <w:lang w:eastAsia="en-US"/>
              </w:rPr>
            </w:pPr>
          </w:p>
        </w:tc>
        <w:tc>
          <w:tcPr>
            <w:tcW w:w="3361" w:type="dxa"/>
            <w:vMerge w:val="restart"/>
            <w:tcBorders>
              <w:top w:val="single" w:sz="8" w:space="0" w:color="000000"/>
              <w:left w:val="single" w:sz="8" w:space="0" w:color="000000"/>
              <w:bottom w:val="single" w:sz="8" w:space="0" w:color="000000"/>
              <w:right w:val="single" w:sz="8" w:space="0" w:color="000000"/>
            </w:tcBorders>
          </w:tcPr>
          <w:p w14:paraId="50154D85"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Nombre  de mois de travail : </w:t>
            </w:r>
          </w:p>
          <w:p w14:paraId="5C4BCDF7" w14:textId="77777777" w:rsidR="002E22D9" w:rsidRPr="003E27D9" w:rsidRDefault="002E22D9" w:rsidP="002E22D9">
            <w:pPr>
              <w:spacing w:after="0" w:line="240" w:lineRule="auto"/>
              <w:ind w:left="1"/>
              <w:jc w:val="both"/>
              <w:rPr>
                <w:rFonts w:ascii="Tw Cen MT" w:hAnsi="Tw Cen MT"/>
                <w:sz w:val="24"/>
                <w:szCs w:val="24"/>
                <w:lang w:eastAsia="en-US"/>
              </w:rPr>
            </w:pPr>
          </w:p>
          <w:p w14:paraId="63297716"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Durée de la Mission : </w:t>
            </w:r>
          </w:p>
        </w:tc>
      </w:tr>
      <w:tr w:rsidR="003E27D9" w:rsidRPr="003E27D9" w14:paraId="3ED5D80A" w14:textId="77777777" w:rsidTr="002E22D9">
        <w:trPr>
          <w:trHeight w:val="437"/>
        </w:trPr>
        <w:tc>
          <w:tcPr>
            <w:tcW w:w="6246" w:type="dxa"/>
            <w:gridSpan w:val="2"/>
            <w:tcBorders>
              <w:top w:val="single" w:sz="8" w:space="0" w:color="000000"/>
              <w:left w:val="single" w:sz="8" w:space="0" w:color="000000"/>
              <w:bottom w:val="single" w:sz="8" w:space="0" w:color="000000"/>
              <w:right w:val="single" w:sz="8" w:space="0" w:color="000000"/>
            </w:tcBorders>
            <w:hideMark/>
          </w:tcPr>
          <w:p w14:paraId="1A80D40F"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Délai :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53F473"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2435088E" w14:textId="77777777" w:rsidTr="002E22D9">
        <w:trPr>
          <w:trHeight w:val="1142"/>
        </w:trPr>
        <w:tc>
          <w:tcPr>
            <w:tcW w:w="3121" w:type="dxa"/>
            <w:tcBorders>
              <w:top w:val="single" w:sz="8" w:space="0" w:color="000000"/>
              <w:left w:val="single" w:sz="8" w:space="0" w:color="000000"/>
              <w:bottom w:val="single" w:sz="8" w:space="0" w:color="000000"/>
              <w:right w:val="single" w:sz="8" w:space="0" w:color="000000"/>
            </w:tcBorders>
          </w:tcPr>
          <w:p w14:paraId="2CCDBF91"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Date de démarrage </w:t>
            </w:r>
          </w:p>
          <w:p w14:paraId="6C3ADF89"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(mois/année) </w:t>
            </w:r>
          </w:p>
          <w:p w14:paraId="299E7E03" w14:textId="77777777" w:rsidR="002E22D9" w:rsidRPr="003E27D9" w:rsidRDefault="002E22D9" w:rsidP="002E22D9">
            <w:pPr>
              <w:spacing w:after="0" w:line="240" w:lineRule="auto"/>
              <w:jc w:val="both"/>
              <w:rPr>
                <w:rFonts w:ascii="Tw Cen MT" w:hAnsi="Tw Cen MT"/>
                <w:sz w:val="24"/>
                <w:szCs w:val="24"/>
                <w:lang w:eastAsia="en-US"/>
              </w:rPr>
            </w:pPr>
          </w:p>
          <w:p w14:paraId="4054FAA7" w14:textId="77777777" w:rsidR="002E22D9" w:rsidRPr="003E27D9" w:rsidRDefault="002E22D9" w:rsidP="002E22D9">
            <w:pPr>
              <w:spacing w:after="0" w:line="240" w:lineRule="auto"/>
              <w:jc w:val="both"/>
              <w:rPr>
                <w:rFonts w:ascii="Tw Cen MT" w:hAnsi="Tw Cen MT"/>
                <w:sz w:val="24"/>
                <w:szCs w:val="24"/>
                <w:lang w:eastAsia="en-US"/>
              </w:rPr>
            </w:pPr>
          </w:p>
        </w:tc>
        <w:tc>
          <w:tcPr>
            <w:tcW w:w="3125" w:type="dxa"/>
            <w:tcBorders>
              <w:top w:val="single" w:sz="8" w:space="0" w:color="000000"/>
              <w:left w:val="single" w:sz="8" w:space="0" w:color="000000"/>
              <w:bottom w:val="single" w:sz="8" w:space="0" w:color="000000"/>
              <w:right w:val="single" w:sz="8" w:space="0" w:color="000000"/>
            </w:tcBorders>
            <w:hideMark/>
          </w:tcPr>
          <w:p w14:paraId="1720B00A"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Date d’achèvement (mois/année) </w:t>
            </w:r>
          </w:p>
        </w:tc>
        <w:tc>
          <w:tcPr>
            <w:tcW w:w="3361" w:type="dxa"/>
            <w:tcBorders>
              <w:top w:val="single" w:sz="8" w:space="0" w:color="000000"/>
              <w:left w:val="single" w:sz="8" w:space="0" w:color="000000"/>
              <w:bottom w:val="single" w:sz="8" w:space="0" w:color="000000"/>
              <w:right w:val="single" w:sz="8" w:space="0" w:color="000000"/>
            </w:tcBorders>
            <w:hideMark/>
          </w:tcPr>
          <w:p w14:paraId="5C0E1B2A"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Valeur approximative des services (en FCFA HT) : </w:t>
            </w:r>
          </w:p>
        </w:tc>
      </w:tr>
      <w:tr w:rsidR="003E27D9" w:rsidRPr="003E27D9" w14:paraId="42D63256" w14:textId="77777777" w:rsidTr="002E22D9">
        <w:trPr>
          <w:trHeight w:val="1426"/>
        </w:trPr>
        <w:tc>
          <w:tcPr>
            <w:tcW w:w="6246" w:type="dxa"/>
            <w:gridSpan w:val="2"/>
            <w:tcBorders>
              <w:top w:val="single" w:sz="8" w:space="0" w:color="000000"/>
              <w:left w:val="single" w:sz="8" w:space="0" w:color="000000"/>
              <w:bottom w:val="single" w:sz="8" w:space="0" w:color="000000"/>
              <w:right w:val="single" w:sz="8" w:space="0" w:color="000000"/>
            </w:tcBorders>
          </w:tcPr>
          <w:p w14:paraId="2195F173"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Nom du/des partenaire(s) éventuel(s) : </w:t>
            </w:r>
          </w:p>
          <w:p w14:paraId="105C95A8" w14:textId="77777777" w:rsidR="002E22D9" w:rsidRPr="003E27D9" w:rsidRDefault="002E22D9" w:rsidP="002E22D9">
            <w:pPr>
              <w:spacing w:after="0" w:line="240" w:lineRule="auto"/>
              <w:jc w:val="both"/>
              <w:rPr>
                <w:rFonts w:ascii="Tw Cen MT" w:hAnsi="Tw Cen MT"/>
                <w:sz w:val="24"/>
                <w:szCs w:val="24"/>
                <w:lang w:eastAsia="en-US"/>
              </w:rPr>
            </w:pPr>
          </w:p>
          <w:p w14:paraId="4AE60F71" w14:textId="77777777" w:rsidR="002E22D9" w:rsidRPr="003E27D9" w:rsidRDefault="002E22D9" w:rsidP="002E22D9">
            <w:pPr>
              <w:spacing w:after="0" w:line="240" w:lineRule="auto"/>
              <w:jc w:val="both"/>
              <w:rPr>
                <w:rFonts w:ascii="Tw Cen MT" w:hAnsi="Tw Cen MT"/>
                <w:sz w:val="24"/>
                <w:szCs w:val="24"/>
                <w:lang w:eastAsia="en-US"/>
              </w:rPr>
            </w:pPr>
          </w:p>
          <w:p w14:paraId="76EB51D7" w14:textId="77777777" w:rsidR="002E22D9" w:rsidRPr="003E27D9" w:rsidRDefault="002E22D9" w:rsidP="002E22D9">
            <w:pPr>
              <w:spacing w:after="0" w:line="240" w:lineRule="auto"/>
              <w:jc w:val="both"/>
              <w:rPr>
                <w:rFonts w:ascii="Tw Cen MT" w:hAnsi="Tw Cen MT"/>
                <w:sz w:val="24"/>
                <w:szCs w:val="24"/>
                <w:lang w:eastAsia="en-US"/>
              </w:rPr>
            </w:pPr>
          </w:p>
          <w:p w14:paraId="3CAFA59C" w14:textId="77777777" w:rsidR="002E22D9" w:rsidRPr="003E27D9" w:rsidRDefault="002E22D9" w:rsidP="002E22D9">
            <w:pPr>
              <w:spacing w:after="0" w:line="240" w:lineRule="auto"/>
              <w:jc w:val="both"/>
              <w:rPr>
                <w:rFonts w:ascii="Tw Cen MT" w:hAnsi="Tw Cen MT"/>
                <w:sz w:val="24"/>
                <w:szCs w:val="24"/>
                <w:lang w:eastAsia="en-US"/>
              </w:rPr>
            </w:pPr>
          </w:p>
        </w:tc>
        <w:tc>
          <w:tcPr>
            <w:tcW w:w="3361" w:type="dxa"/>
            <w:tcBorders>
              <w:top w:val="single" w:sz="8" w:space="0" w:color="000000"/>
              <w:left w:val="single" w:sz="8" w:space="0" w:color="000000"/>
              <w:bottom w:val="single" w:sz="8" w:space="0" w:color="000000"/>
              <w:right w:val="single" w:sz="8" w:space="0" w:color="000000"/>
            </w:tcBorders>
            <w:hideMark/>
          </w:tcPr>
          <w:p w14:paraId="397118EE" w14:textId="77777777" w:rsidR="002E22D9" w:rsidRPr="003E27D9" w:rsidRDefault="002E22D9" w:rsidP="002E22D9">
            <w:pPr>
              <w:spacing w:after="0" w:line="240" w:lineRule="auto"/>
              <w:ind w:left="1"/>
              <w:jc w:val="both"/>
              <w:rPr>
                <w:rFonts w:ascii="Tw Cen MT" w:hAnsi="Tw Cen MT"/>
                <w:sz w:val="24"/>
                <w:szCs w:val="24"/>
                <w:lang w:eastAsia="en-US"/>
              </w:rPr>
            </w:pPr>
            <w:r w:rsidRPr="003E27D9">
              <w:rPr>
                <w:rFonts w:ascii="Tw Cen MT" w:hAnsi="Tw Cen MT"/>
                <w:sz w:val="24"/>
                <w:szCs w:val="24"/>
                <w:lang w:eastAsia="en-US"/>
              </w:rPr>
              <w:t xml:space="preserve">Nombre  de mois de travail de spécialiste fournis par les Cocontractants associés : </w:t>
            </w:r>
          </w:p>
        </w:tc>
      </w:tr>
      <w:tr w:rsidR="003E27D9" w:rsidRPr="003E27D9" w14:paraId="7E2F91BB" w14:textId="77777777" w:rsidTr="002E22D9">
        <w:trPr>
          <w:trHeight w:val="1142"/>
        </w:trPr>
        <w:tc>
          <w:tcPr>
            <w:tcW w:w="9607" w:type="dxa"/>
            <w:gridSpan w:val="3"/>
            <w:tcBorders>
              <w:top w:val="single" w:sz="8" w:space="0" w:color="000000"/>
              <w:left w:val="single" w:sz="8" w:space="0" w:color="000000"/>
              <w:bottom w:val="single" w:sz="8" w:space="0" w:color="000000"/>
              <w:right w:val="single" w:sz="8" w:space="0" w:color="000000"/>
            </w:tcBorders>
          </w:tcPr>
          <w:p w14:paraId="2E55D8D9"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Nom et fonctions des principaux responsables (Directeur, Chef de mission ou de projet…)  </w:t>
            </w:r>
          </w:p>
          <w:p w14:paraId="2E6CBAE0" w14:textId="77777777" w:rsidR="002E22D9" w:rsidRPr="003E27D9" w:rsidRDefault="002E22D9" w:rsidP="002E22D9">
            <w:pPr>
              <w:spacing w:after="0" w:line="240" w:lineRule="auto"/>
              <w:jc w:val="both"/>
              <w:rPr>
                <w:rFonts w:ascii="Tw Cen MT" w:hAnsi="Tw Cen MT"/>
                <w:sz w:val="24"/>
                <w:szCs w:val="24"/>
                <w:lang w:eastAsia="en-US"/>
              </w:rPr>
            </w:pPr>
          </w:p>
          <w:p w14:paraId="1C49E623" w14:textId="77777777" w:rsidR="002E22D9" w:rsidRPr="003E27D9" w:rsidRDefault="002E22D9" w:rsidP="002E22D9">
            <w:pPr>
              <w:spacing w:after="0" w:line="240" w:lineRule="auto"/>
              <w:jc w:val="both"/>
              <w:rPr>
                <w:rFonts w:ascii="Tw Cen MT" w:hAnsi="Tw Cen MT"/>
                <w:sz w:val="24"/>
                <w:szCs w:val="24"/>
                <w:lang w:eastAsia="en-US"/>
              </w:rPr>
            </w:pPr>
          </w:p>
          <w:p w14:paraId="5A0EA07C"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59655A1F" w14:textId="77777777" w:rsidTr="002E22D9">
        <w:trPr>
          <w:trHeight w:val="862"/>
        </w:trPr>
        <w:tc>
          <w:tcPr>
            <w:tcW w:w="9607" w:type="dxa"/>
            <w:gridSpan w:val="3"/>
            <w:tcBorders>
              <w:top w:val="single" w:sz="8" w:space="0" w:color="000000"/>
              <w:left w:val="single" w:sz="8" w:space="0" w:color="000000"/>
              <w:bottom w:val="single" w:sz="8" w:space="0" w:color="000000"/>
              <w:right w:val="single" w:sz="8" w:space="0" w:color="000000"/>
            </w:tcBorders>
          </w:tcPr>
          <w:p w14:paraId="01F6A73A"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Descriptif du Projet :</w:t>
            </w:r>
          </w:p>
          <w:p w14:paraId="6E7A0BF2" w14:textId="77777777" w:rsidR="002E22D9" w:rsidRPr="003E27D9" w:rsidRDefault="002E22D9" w:rsidP="002E22D9">
            <w:pPr>
              <w:spacing w:after="0" w:line="240" w:lineRule="auto"/>
              <w:jc w:val="both"/>
              <w:rPr>
                <w:rFonts w:ascii="Tw Cen MT" w:hAnsi="Tw Cen MT"/>
                <w:sz w:val="24"/>
                <w:szCs w:val="24"/>
                <w:lang w:eastAsia="en-US"/>
              </w:rPr>
            </w:pPr>
          </w:p>
          <w:p w14:paraId="5B2945BD"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4ED7BAC4" w14:textId="77777777" w:rsidTr="002E22D9">
        <w:trPr>
          <w:trHeight w:val="1142"/>
        </w:trPr>
        <w:tc>
          <w:tcPr>
            <w:tcW w:w="9607" w:type="dxa"/>
            <w:gridSpan w:val="3"/>
            <w:tcBorders>
              <w:top w:val="single" w:sz="8" w:space="0" w:color="000000"/>
              <w:left w:val="single" w:sz="8" w:space="0" w:color="000000"/>
              <w:bottom w:val="single" w:sz="8" w:space="0" w:color="000000"/>
              <w:right w:val="single" w:sz="8" w:space="0" w:color="000000"/>
            </w:tcBorders>
          </w:tcPr>
          <w:p w14:paraId="203F37C6"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Descriptif des missions effectuées par votre personnel : </w:t>
            </w:r>
          </w:p>
          <w:p w14:paraId="344B589C" w14:textId="77777777" w:rsidR="002E22D9" w:rsidRPr="003E27D9" w:rsidRDefault="002E22D9" w:rsidP="002E22D9">
            <w:pPr>
              <w:spacing w:after="0" w:line="240" w:lineRule="auto"/>
              <w:jc w:val="both"/>
              <w:rPr>
                <w:rFonts w:ascii="Tw Cen MT" w:hAnsi="Tw Cen MT"/>
                <w:sz w:val="24"/>
                <w:szCs w:val="24"/>
                <w:lang w:eastAsia="en-US"/>
              </w:rPr>
            </w:pPr>
          </w:p>
          <w:p w14:paraId="49931C8F" w14:textId="77777777" w:rsidR="002E22D9" w:rsidRPr="003E27D9" w:rsidRDefault="002E22D9" w:rsidP="002E22D9">
            <w:pPr>
              <w:spacing w:after="0" w:line="240" w:lineRule="auto"/>
              <w:jc w:val="both"/>
              <w:rPr>
                <w:rFonts w:ascii="Tw Cen MT" w:hAnsi="Tw Cen MT"/>
                <w:sz w:val="24"/>
                <w:szCs w:val="24"/>
                <w:lang w:eastAsia="en-US"/>
              </w:rPr>
            </w:pPr>
          </w:p>
          <w:p w14:paraId="2BBB6328"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2E9CC188" w14:textId="77777777" w:rsidTr="002E22D9">
        <w:trPr>
          <w:trHeight w:val="299"/>
        </w:trPr>
        <w:tc>
          <w:tcPr>
            <w:tcW w:w="9607" w:type="dxa"/>
            <w:gridSpan w:val="3"/>
            <w:tcBorders>
              <w:top w:val="single" w:sz="8" w:space="0" w:color="000000"/>
              <w:left w:val="single" w:sz="8" w:space="0" w:color="000000"/>
              <w:bottom w:val="single" w:sz="8" w:space="0" w:color="000000"/>
              <w:right w:val="single" w:sz="8" w:space="0" w:color="000000"/>
            </w:tcBorders>
            <w:hideMark/>
          </w:tcPr>
          <w:p w14:paraId="4524C4C0"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Nom du candidat :  </w:t>
            </w:r>
          </w:p>
        </w:tc>
      </w:tr>
    </w:tbl>
    <w:p w14:paraId="4EB958B2" w14:textId="77777777" w:rsidR="002E22D9" w:rsidRPr="003E27D9" w:rsidRDefault="002E22D9" w:rsidP="002E22D9">
      <w:pPr>
        <w:spacing w:after="0" w:line="240" w:lineRule="auto"/>
        <w:ind w:left="24"/>
        <w:jc w:val="both"/>
        <w:rPr>
          <w:rFonts w:ascii="Tw Cen MT" w:hAnsi="Tw Cen MT"/>
          <w:sz w:val="24"/>
          <w:szCs w:val="24"/>
        </w:rPr>
      </w:pPr>
    </w:p>
    <w:p w14:paraId="378C79C9" w14:textId="77777777" w:rsidR="002E22D9" w:rsidRPr="003E27D9" w:rsidRDefault="002E22D9" w:rsidP="002E22D9">
      <w:pPr>
        <w:spacing w:after="0" w:line="240" w:lineRule="auto"/>
        <w:ind w:left="24"/>
        <w:jc w:val="both"/>
        <w:rPr>
          <w:rFonts w:ascii="Tw Cen MT" w:hAnsi="Tw Cen MT"/>
          <w:sz w:val="24"/>
          <w:szCs w:val="24"/>
        </w:rPr>
      </w:pPr>
    </w:p>
    <w:p w14:paraId="2328D4AF" w14:textId="77777777" w:rsidR="002E22D9" w:rsidRPr="003E27D9" w:rsidRDefault="002E22D9" w:rsidP="002E22D9">
      <w:pPr>
        <w:spacing w:after="0" w:line="240" w:lineRule="auto"/>
        <w:ind w:left="24"/>
        <w:jc w:val="both"/>
        <w:rPr>
          <w:rFonts w:ascii="Tw Cen MT" w:hAnsi="Tw Cen MT"/>
          <w:sz w:val="24"/>
          <w:szCs w:val="24"/>
        </w:rPr>
      </w:pPr>
    </w:p>
    <w:p w14:paraId="70740E0B" w14:textId="77777777" w:rsidR="002E22D9" w:rsidRPr="003E27D9" w:rsidRDefault="002E22D9" w:rsidP="002E22D9">
      <w:pPr>
        <w:spacing w:after="0" w:line="240" w:lineRule="auto"/>
        <w:ind w:left="24"/>
        <w:jc w:val="both"/>
        <w:rPr>
          <w:rFonts w:ascii="Tw Cen MT" w:hAnsi="Tw Cen MT"/>
          <w:sz w:val="24"/>
          <w:szCs w:val="24"/>
        </w:rPr>
      </w:pPr>
    </w:p>
    <w:p w14:paraId="2F4BBF59" w14:textId="77777777" w:rsidR="002E22D9" w:rsidRPr="003E27D9" w:rsidRDefault="002E22D9" w:rsidP="002E22D9">
      <w:pPr>
        <w:spacing w:after="0" w:line="240" w:lineRule="auto"/>
        <w:ind w:left="24"/>
        <w:jc w:val="both"/>
        <w:rPr>
          <w:rFonts w:ascii="Tw Cen MT" w:hAnsi="Tw Cen MT"/>
          <w:sz w:val="24"/>
          <w:szCs w:val="24"/>
        </w:rPr>
      </w:pPr>
    </w:p>
    <w:p w14:paraId="07F87CD9" w14:textId="77777777" w:rsidR="002E22D9" w:rsidRPr="003E27D9" w:rsidRDefault="002E22D9" w:rsidP="002E22D9">
      <w:pPr>
        <w:spacing w:after="0" w:line="240" w:lineRule="auto"/>
        <w:ind w:left="24"/>
        <w:jc w:val="both"/>
        <w:rPr>
          <w:rFonts w:ascii="Tw Cen MT" w:hAnsi="Tw Cen MT"/>
          <w:sz w:val="24"/>
          <w:szCs w:val="24"/>
        </w:rPr>
      </w:pPr>
    </w:p>
    <w:p w14:paraId="62DA3732" w14:textId="77777777" w:rsidR="002E22D9" w:rsidRPr="003E27D9" w:rsidRDefault="002E22D9" w:rsidP="002E22D9">
      <w:pPr>
        <w:spacing w:after="0" w:line="240" w:lineRule="auto"/>
        <w:ind w:left="24"/>
        <w:jc w:val="both"/>
        <w:rPr>
          <w:rFonts w:ascii="Tw Cen MT" w:hAnsi="Tw Cen MT"/>
          <w:sz w:val="24"/>
          <w:szCs w:val="24"/>
        </w:rPr>
      </w:pPr>
    </w:p>
    <w:p w14:paraId="68845300" w14:textId="77777777" w:rsidR="002E22D9" w:rsidRPr="003E27D9" w:rsidRDefault="002E22D9">
      <w:pPr>
        <w:spacing w:after="160" w:line="259" w:lineRule="auto"/>
        <w:rPr>
          <w:rFonts w:ascii="Tw Cen MT" w:eastAsia="Times New Roman" w:hAnsi="Tw Cen MT" w:cs="Times New Roman"/>
          <w:b/>
          <w:i/>
          <w:sz w:val="24"/>
          <w:szCs w:val="24"/>
        </w:rPr>
      </w:pPr>
      <w:r w:rsidRPr="003E27D9">
        <w:rPr>
          <w:rFonts w:ascii="Tw Cen MT" w:hAnsi="Tw Cen MT"/>
          <w:i/>
          <w:sz w:val="24"/>
          <w:szCs w:val="24"/>
        </w:rPr>
        <w:br w:type="page"/>
      </w:r>
    </w:p>
    <w:p w14:paraId="37711F09" w14:textId="7492F8A4" w:rsidR="002E22D9" w:rsidRPr="003E27D9" w:rsidRDefault="002E22D9" w:rsidP="002E22D9">
      <w:pPr>
        <w:pStyle w:val="Titre4"/>
        <w:ind w:left="19"/>
        <w:rPr>
          <w:rFonts w:ascii="Tw Cen MT" w:hAnsi="Tw Cen MT"/>
          <w:i/>
          <w:sz w:val="24"/>
          <w:szCs w:val="24"/>
        </w:rPr>
      </w:pPr>
      <w:r w:rsidRPr="003E27D9">
        <w:rPr>
          <w:rFonts w:ascii="Tw Cen MT" w:hAnsi="Tw Cen MT"/>
          <w:i/>
          <w:sz w:val="24"/>
          <w:szCs w:val="24"/>
        </w:rPr>
        <w:lastRenderedPageBreak/>
        <w:t>1</w:t>
      </w:r>
      <w:r w:rsidR="001D216D">
        <w:rPr>
          <w:rFonts w:ascii="Tw Cen MT" w:hAnsi="Tw Cen MT"/>
          <w:i/>
          <w:sz w:val="24"/>
          <w:szCs w:val="24"/>
        </w:rPr>
        <w:t>1</w:t>
      </w:r>
      <w:r w:rsidRPr="003E27D9">
        <w:rPr>
          <w:rFonts w:ascii="Tw Cen MT" w:hAnsi="Tw Cen MT"/>
          <w:i/>
          <w:sz w:val="24"/>
          <w:szCs w:val="24"/>
        </w:rPr>
        <w:t>.13 :   Fiche récapitulative des références de l’Entreprise ;</w:t>
      </w:r>
    </w:p>
    <w:p w14:paraId="09C075AA" w14:textId="77777777" w:rsidR="002E22D9" w:rsidRPr="003E27D9" w:rsidRDefault="002E22D9" w:rsidP="002E22D9">
      <w:pPr>
        <w:spacing w:after="0" w:line="240" w:lineRule="auto"/>
        <w:jc w:val="both"/>
        <w:rPr>
          <w:rFonts w:ascii="Tw Cen MT" w:hAnsi="Tw Cen MT"/>
          <w:sz w:val="24"/>
          <w:szCs w:val="24"/>
        </w:rPr>
      </w:pPr>
    </w:p>
    <w:tbl>
      <w:tblPr>
        <w:tblW w:w="5000" w:type="pct"/>
        <w:tblCellMar>
          <w:top w:w="5" w:type="dxa"/>
          <w:left w:w="0" w:type="dxa"/>
          <w:right w:w="64" w:type="dxa"/>
        </w:tblCellMar>
        <w:tblLook w:val="04A0" w:firstRow="1" w:lastRow="0" w:firstColumn="1" w:lastColumn="0" w:noHBand="0" w:noVBand="1"/>
      </w:tblPr>
      <w:tblGrid>
        <w:gridCol w:w="370"/>
        <w:gridCol w:w="574"/>
        <w:gridCol w:w="1303"/>
        <w:gridCol w:w="1754"/>
        <w:gridCol w:w="1613"/>
        <w:gridCol w:w="898"/>
        <w:gridCol w:w="1508"/>
        <w:gridCol w:w="1381"/>
        <w:gridCol w:w="237"/>
      </w:tblGrid>
      <w:tr w:rsidR="003E27D9" w:rsidRPr="003E27D9" w14:paraId="4FB4F358" w14:textId="77777777" w:rsidTr="002E22D9">
        <w:trPr>
          <w:trHeight w:val="247"/>
        </w:trPr>
        <w:tc>
          <w:tcPr>
            <w:tcW w:w="209" w:type="pct"/>
            <w:vMerge w:val="restart"/>
            <w:tcBorders>
              <w:top w:val="nil"/>
              <w:left w:val="nil"/>
              <w:bottom w:val="nil"/>
              <w:right w:val="single" w:sz="4" w:space="0" w:color="000000"/>
            </w:tcBorders>
          </w:tcPr>
          <w:p w14:paraId="376EA29F" w14:textId="77777777" w:rsidR="002E22D9" w:rsidRPr="003E27D9" w:rsidRDefault="002E22D9" w:rsidP="002E22D9">
            <w:pPr>
              <w:spacing w:after="0" w:line="240" w:lineRule="auto"/>
              <w:jc w:val="both"/>
              <w:rPr>
                <w:rFonts w:ascii="Tw Cen MT" w:hAnsi="Tw Cen MT"/>
                <w:sz w:val="24"/>
                <w:szCs w:val="24"/>
                <w:lang w:eastAsia="en-US"/>
              </w:rPr>
            </w:pPr>
          </w:p>
        </w:tc>
        <w:tc>
          <w:tcPr>
            <w:tcW w:w="4650" w:type="pct"/>
            <w:gridSpan w:val="7"/>
            <w:tcBorders>
              <w:top w:val="single" w:sz="4" w:space="0" w:color="000000"/>
              <w:left w:val="single" w:sz="4" w:space="0" w:color="000000"/>
              <w:bottom w:val="single" w:sz="4" w:space="0" w:color="000000"/>
              <w:right w:val="single" w:sz="4" w:space="0" w:color="000000"/>
            </w:tcBorders>
            <w:hideMark/>
          </w:tcPr>
          <w:p w14:paraId="2A617984" w14:textId="77777777" w:rsidR="002E22D9" w:rsidRPr="003E27D9" w:rsidRDefault="002E22D9" w:rsidP="002E22D9">
            <w:pPr>
              <w:spacing w:after="0" w:line="240" w:lineRule="auto"/>
              <w:ind w:left="1685"/>
              <w:jc w:val="both"/>
              <w:rPr>
                <w:rFonts w:ascii="Tw Cen MT" w:hAnsi="Tw Cen MT"/>
                <w:sz w:val="24"/>
                <w:szCs w:val="24"/>
                <w:lang w:eastAsia="en-US"/>
              </w:rPr>
            </w:pPr>
            <w:r w:rsidRPr="003E27D9">
              <w:rPr>
                <w:rFonts w:ascii="Tw Cen MT" w:hAnsi="Tw Cen MT"/>
                <w:b/>
                <w:sz w:val="24"/>
                <w:szCs w:val="24"/>
                <w:lang w:eastAsia="en-US"/>
              </w:rPr>
              <w:t xml:space="preserve">REFERENCES EN TRAVAUX DE BATIMENTS (05 dernières années) </w:t>
            </w:r>
          </w:p>
        </w:tc>
        <w:tc>
          <w:tcPr>
            <w:tcW w:w="141" w:type="pct"/>
            <w:vMerge w:val="restart"/>
            <w:tcBorders>
              <w:top w:val="nil"/>
              <w:left w:val="single" w:sz="4" w:space="0" w:color="000000"/>
              <w:bottom w:val="nil"/>
              <w:right w:val="nil"/>
            </w:tcBorders>
          </w:tcPr>
          <w:p w14:paraId="787F88ED"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049F9BF4" w14:textId="77777777" w:rsidTr="002E22D9">
        <w:trPr>
          <w:trHeight w:val="715"/>
        </w:trPr>
        <w:tc>
          <w:tcPr>
            <w:tcW w:w="209" w:type="pct"/>
            <w:vMerge/>
            <w:tcBorders>
              <w:top w:val="nil"/>
              <w:left w:val="nil"/>
              <w:bottom w:val="nil"/>
              <w:right w:val="single" w:sz="4" w:space="0" w:color="000000"/>
            </w:tcBorders>
            <w:vAlign w:val="center"/>
            <w:hideMark/>
          </w:tcPr>
          <w:p w14:paraId="6BE84B8F" w14:textId="77777777" w:rsidR="002E22D9" w:rsidRPr="003E27D9" w:rsidRDefault="002E22D9" w:rsidP="002E22D9">
            <w:pPr>
              <w:spacing w:after="0" w:line="240" w:lineRule="auto"/>
              <w:jc w:val="both"/>
              <w:rPr>
                <w:rFonts w:ascii="Tw Cen MT" w:hAnsi="Tw Cen MT"/>
                <w:sz w:val="24"/>
                <w:szCs w:val="24"/>
                <w:lang w:eastAsia="en-US"/>
              </w:rPr>
            </w:pPr>
          </w:p>
        </w:tc>
        <w:tc>
          <w:tcPr>
            <w:tcW w:w="315" w:type="pct"/>
            <w:tcBorders>
              <w:top w:val="single" w:sz="4" w:space="0" w:color="000000"/>
              <w:left w:val="single" w:sz="4" w:space="0" w:color="000000"/>
              <w:bottom w:val="single" w:sz="4" w:space="0" w:color="000000"/>
              <w:right w:val="single" w:sz="4" w:space="0" w:color="000000"/>
            </w:tcBorders>
            <w:vAlign w:val="center"/>
            <w:hideMark/>
          </w:tcPr>
          <w:p w14:paraId="49A7AFEC" w14:textId="77777777" w:rsidR="002E22D9" w:rsidRPr="003E27D9" w:rsidRDefault="002E22D9" w:rsidP="002E22D9">
            <w:pPr>
              <w:spacing w:after="0" w:line="240" w:lineRule="auto"/>
              <w:ind w:left="190"/>
              <w:jc w:val="both"/>
              <w:rPr>
                <w:rFonts w:ascii="Tw Cen MT" w:hAnsi="Tw Cen MT"/>
                <w:sz w:val="24"/>
                <w:szCs w:val="24"/>
                <w:lang w:eastAsia="en-US"/>
              </w:rPr>
            </w:pPr>
            <w:r w:rsidRPr="003E27D9">
              <w:rPr>
                <w:rFonts w:ascii="Tw Cen MT" w:hAnsi="Tw Cen MT"/>
                <w:b/>
                <w:sz w:val="24"/>
                <w:szCs w:val="24"/>
                <w:lang w:eastAsia="en-US"/>
              </w:rPr>
              <w:t xml:space="preserve">No </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4114DE0E" w14:textId="77777777" w:rsidR="002E22D9" w:rsidRPr="003E27D9" w:rsidRDefault="002E22D9" w:rsidP="002E22D9">
            <w:pPr>
              <w:spacing w:after="0" w:line="240" w:lineRule="auto"/>
              <w:ind w:left="57"/>
              <w:jc w:val="both"/>
              <w:rPr>
                <w:rFonts w:ascii="Tw Cen MT" w:hAnsi="Tw Cen MT"/>
                <w:sz w:val="24"/>
                <w:szCs w:val="24"/>
                <w:lang w:eastAsia="en-US"/>
              </w:rPr>
            </w:pPr>
            <w:r w:rsidRPr="003E27D9">
              <w:rPr>
                <w:rFonts w:ascii="Tw Cen MT" w:hAnsi="Tw Cen MT"/>
                <w:b/>
                <w:sz w:val="24"/>
                <w:szCs w:val="24"/>
                <w:lang w:eastAsia="en-US"/>
              </w:rPr>
              <w:t>Intitulé Projet</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58979973" w14:textId="77777777" w:rsidR="002E22D9" w:rsidRPr="003E27D9" w:rsidRDefault="002E22D9" w:rsidP="002E22D9">
            <w:pPr>
              <w:spacing w:after="0" w:line="240" w:lineRule="auto"/>
              <w:ind w:left="63"/>
              <w:jc w:val="both"/>
              <w:rPr>
                <w:rFonts w:ascii="Tw Cen MT" w:hAnsi="Tw Cen MT"/>
                <w:sz w:val="24"/>
                <w:szCs w:val="24"/>
                <w:lang w:eastAsia="en-US"/>
              </w:rPr>
            </w:pPr>
            <w:r w:rsidRPr="003E27D9">
              <w:rPr>
                <w:rFonts w:ascii="Tw Cen MT" w:hAnsi="Tw Cen MT"/>
                <w:b/>
                <w:sz w:val="24"/>
                <w:szCs w:val="24"/>
                <w:lang w:eastAsia="en-US"/>
              </w:rPr>
              <w:t xml:space="preserve">PRESTATIONS </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4AE6ACDD" w14:textId="77777777" w:rsidR="002E22D9" w:rsidRPr="003E27D9" w:rsidRDefault="002E22D9" w:rsidP="002E22D9">
            <w:pPr>
              <w:spacing w:after="0" w:line="240" w:lineRule="auto"/>
              <w:ind w:left="61"/>
              <w:jc w:val="both"/>
              <w:rPr>
                <w:rFonts w:ascii="Tw Cen MT" w:hAnsi="Tw Cen MT"/>
                <w:sz w:val="24"/>
                <w:szCs w:val="24"/>
                <w:lang w:eastAsia="en-US"/>
              </w:rPr>
            </w:pPr>
            <w:r w:rsidRPr="003E27D9">
              <w:rPr>
                <w:rFonts w:ascii="Tw Cen MT" w:hAnsi="Tw Cen MT"/>
                <w:b/>
                <w:sz w:val="24"/>
                <w:szCs w:val="24"/>
                <w:lang w:eastAsia="en-US"/>
              </w:rPr>
              <w:t xml:space="preserve">PERSONNEL </w:t>
            </w:r>
          </w:p>
        </w:tc>
        <w:tc>
          <w:tcPr>
            <w:tcW w:w="434" w:type="pct"/>
            <w:tcBorders>
              <w:top w:val="single" w:sz="4" w:space="0" w:color="000000"/>
              <w:left w:val="single" w:sz="4" w:space="0" w:color="000000"/>
              <w:bottom w:val="single" w:sz="4" w:space="0" w:color="000000"/>
              <w:right w:val="single" w:sz="4" w:space="0" w:color="000000"/>
            </w:tcBorders>
            <w:hideMark/>
          </w:tcPr>
          <w:p w14:paraId="0E827D32"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b/>
                <w:sz w:val="24"/>
                <w:szCs w:val="24"/>
                <w:lang w:eastAsia="en-US"/>
              </w:rPr>
              <w:t xml:space="preserve">ANNEE </w:t>
            </w:r>
          </w:p>
          <w:p w14:paraId="3F0991A6" w14:textId="77777777" w:rsidR="002E22D9" w:rsidRPr="003E27D9" w:rsidRDefault="002E22D9" w:rsidP="002E22D9">
            <w:pPr>
              <w:spacing w:after="0" w:line="240" w:lineRule="auto"/>
              <w:ind w:left="154"/>
              <w:jc w:val="both"/>
              <w:rPr>
                <w:rFonts w:ascii="Tw Cen MT" w:hAnsi="Tw Cen MT"/>
                <w:sz w:val="24"/>
                <w:szCs w:val="24"/>
                <w:lang w:eastAsia="en-US"/>
              </w:rPr>
            </w:pPr>
            <w:r w:rsidRPr="003E27D9">
              <w:rPr>
                <w:rFonts w:ascii="Tw Cen MT" w:hAnsi="Tw Cen MT"/>
                <w:b/>
                <w:sz w:val="24"/>
                <w:szCs w:val="24"/>
                <w:lang w:eastAsia="en-US"/>
              </w:rPr>
              <w:t>(Duré</w:t>
            </w:r>
          </w:p>
          <w:p w14:paraId="6D2566C4" w14:textId="77777777" w:rsidR="002E22D9" w:rsidRPr="003E27D9" w:rsidRDefault="002E22D9" w:rsidP="002E22D9">
            <w:pPr>
              <w:spacing w:after="0" w:line="240" w:lineRule="auto"/>
              <w:ind w:left="64"/>
              <w:jc w:val="both"/>
              <w:rPr>
                <w:rFonts w:ascii="Tw Cen MT" w:hAnsi="Tw Cen MT"/>
                <w:sz w:val="24"/>
                <w:szCs w:val="24"/>
                <w:lang w:eastAsia="en-US"/>
              </w:rPr>
            </w:pPr>
            <w:r w:rsidRPr="003E27D9">
              <w:rPr>
                <w:rFonts w:ascii="Tw Cen MT" w:hAnsi="Tw Cen MT"/>
                <w:b/>
                <w:sz w:val="24"/>
                <w:szCs w:val="24"/>
                <w:lang w:eastAsia="en-US"/>
              </w:rPr>
              <w:t xml:space="preserve">e) </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4EE468C2" w14:textId="77777777" w:rsidR="002E22D9" w:rsidRPr="003E27D9" w:rsidRDefault="002E22D9" w:rsidP="002E22D9">
            <w:pPr>
              <w:spacing w:after="0" w:line="240" w:lineRule="auto"/>
              <w:ind w:left="161" w:firstLine="262"/>
              <w:jc w:val="both"/>
              <w:rPr>
                <w:rFonts w:ascii="Tw Cen MT" w:hAnsi="Tw Cen MT"/>
                <w:sz w:val="24"/>
                <w:szCs w:val="24"/>
                <w:lang w:eastAsia="en-US"/>
              </w:rPr>
            </w:pPr>
            <w:r w:rsidRPr="003E27D9">
              <w:rPr>
                <w:rFonts w:ascii="Tw Cen MT" w:hAnsi="Tw Cen MT"/>
                <w:b/>
                <w:sz w:val="24"/>
                <w:szCs w:val="24"/>
                <w:lang w:eastAsia="en-US"/>
              </w:rPr>
              <w:t xml:space="preserve">MAITRE D’OUVRAGE </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2B93C88C" w14:textId="77777777" w:rsidR="002E22D9" w:rsidRPr="003E27D9" w:rsidRDefault="002E22D9" w:rsidP="002E22D9">
            <w:pPr>
              <w:spacing w:after="0" w:line="240" w:lineRule="auto"/>
              <w:ind w:left="223"/>
              <w:jc w:val="both"/>
              <w:rPr>
                <w:rFonts w:ascii="Tw Cen MT" w:hAnsi="Tw Cen MT"/>
                <w:sz w:val="24"/>
                <w:szCs w:val="24"/>
                <w:lang w:eastAsia="en-US"/>
              </w:rPr>
            </w:pPr>
            <w:r w:rsidRPr="003E27D9">
              <w:rPr>
                <w:rFonts w:ascii="Tw Cen MT" w:hAnsi="Tw Cen MT"/>
                <w:b/>
                <w:sz w:val="24"/>
                <w:szCs w:val="24"/>
                <w:lang w:eastAsia="en-US"/>
              </w:rPr>
              <w:t xml:space="preserve">MONTANT </w:t>
            </w:r>
          </w:p>
        </w:tc>
        <w:tc>
          <w:tcPr>
            <w:tcW w:w="141" w:type="pct"/>
            <w:vMerge/>
            <w:tcBorders>
              <w:top w:val="nil"/>
              <w:left w:val="single" w:sz="4" w:space="0" w:color="000000"/>
              <w:bottom w:val="nil"/>
              <w:right w:val="nil"/>
            </w:tcBorders>
            <w:vAlign w:val="center"/>
            <w:hideMark/>
          </w:tcPr>
          <w:p w14:paraId="5F81762E"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1A8213EA" w14:textId="77777777" w:rsidTr="002E22D9">
        <w:trPr>
          <w:trHeight w:val="595"/>
        </w:trPr>
        <w:tc>
          <w:tcPr>
            <w:tcW w:w="209" w:type="pct"/>
            <w:vMerge/>
            <w:tcBorders>
              <w:top w:val="nil"/>
              <w:left w:val="nil"/>
              <w:bottom w:val="nil"/>
              <w:right w:val="single" w:sz="4" w:space="0" w:color="000000"/>
            </w:tcBorders>
            <w:vAlign w:val="center"/>
            <w:hideMark/>
          </w:tcPr>
          <w:p w14:paraId="7A2E9FED" w14:textId="77777777" w:rsidR="002E22D9" w:rsidRPr="003E27D9" w:rsidRDefault="002E22D9" w:rsidP="002E22D9">
            <w:pPr>
              <w:spacing w:after="0" w:line="240" w:lineRule="auto"/>
              <w:jc w:val="both"/>
              <w:rPr>
                <w:rFonts w:ascii="Tw Cen MT" w:hAnsi="Tw Cen MT"/>
                <w:sz w:val="24"/>
                <w:szCs w:val="24"/>
                <w:lang w:eastAsia="en-US"/>
              </w:rPr>
            </w:pPr>
          </w:p>
        </w:tc>
        <w:tc>
          <w:tcPr>
            <w:tcW w:w="315" w:type="pct"/>
            <w:tcBorders>
              <w:top w:val="single" w:sz="4" w:space="0" w:color="000000"/>
              <w:left w:val="single" w:sz="4" w:space="0" w:color="000000"/>
              <w:bottom w:val="single" w:sz="4" w:space="0" w:color="000000"/>
              <w:right w:val="single" w:sz="4" w:space="0" w:color="000000"/>
            </w:tcBorders>
            <w:hideMark/>
          </w:tcPr>
          <w:p w14:paraId="69BA4174"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 xml:space="preserve">01 </w:t>
            </w:r>
          </w:p>
        </w:tc>
        <w:tc>
          <w:tcPr>
            <w:tcW w:w="693" w:type="pct"/>
            <w:tcBorders>
              <w:top w:val="single" w:sz="4" w:space="0" w:color="000000"/>
              <w:left w:val="single" w:sz="4" w:space="0" w:color="000000"/>
              <w:bottom w:val="single" w:sz="4" w:space="0" w:color="000000"/>
              <w:right w:val="single" w:sz="4" w:space="0" w:color="000000"/>
            </w:tcBorders>
          </w:tcPr>
          <w:p w14:paraId="296DF0CF"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927" w:type="pct"/>
            <w:tcBorders>
              <w:top w:val="single" w:sz="4" w:space="0" w:color="000000"/>
              <w:left w:val="single" w:sz="4" w:space="0" w:color="000000"/>
              <w:bottom w:val="single" w:sz="4" w:space="0" w:color="000000"/>
              <w:right w:val="single" w:sz="4" w:space="0" w:color="000000"/>
            </w:tcBorders>
          </w:tcPr>
          <w:p w14:paraId="79BBFDBA"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854" w:type="pct"/>
            <w:tcBorders>
              <w:top w:val="single" w:sz="4" w:space="0" w:color="000000"/>
              <w:left w:val="single" w:sz="4" w:space="0" w:color="000000"/>
              <w:bottom w:val="single" w:sz="4" w:space="0" w:color="000000"/>
              <w:right w:val="single" w:sz="4" w:space="0" w:color="000000"/>
            </w:tcBorders>
          </w:tcPr>
          <w:p w14:paraId="3C01C22E"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434" w:type="pct"/>
            <w:tcBorders>
              <w:top w:val="single" w:sz="4" w:space="0" w:color="000000"/>
              <w:left w:val="single" w:sz="4" w:space="0" w:color="000000"/>
              <w:bottom w:val="single" w:sz="4" w:space="0" w:color="000000"/>
              <w:right w:val="single" w:sz="4" w:space="0" w:color="000000"/>
            </w:tcBorders>
          </w:tcPr>
          <w:p w14:paraId="2A83310F"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715" w:type="pct"/>
            <w:tcBorders>
              <w:top w:val="single" w:sz="4" w:space="0" w:color="000000"/>
              <w:left w:val="single" w:sz="4" w:space="0" w:color="000000"/>
              <w:bottom w:val="single" w:sz="4" w:space="0" w:color="000000"/>
              <w:right w:val="single" w:sz="4" w:space="0" w:color="000000"/>
            </w:tcBorders>
          </w:tcPr>
          <w:p w14:paraId="05FDD7D5"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713" w:type="pct"/>
            <w:tcBorders>
              <w:top w:val="single" w:sz="4" w:space="0" w:color="000000"/>
              <w:left w:val="single" w:sz="4" w:space="0" w:color="000000"/>
              <w:bottom w:val="single" w:sz="4" w:space="0" w:color="000000"/>
              <w:right w:val="single" w:sz="4" w:space="0" w:color="000000"/>
            </w:tcBorders>
          </w:tcPr>
          <w:p w14:paraId="764DAF83"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141" w:type="pct"/>
            <w:vMerge/>
            <w:tcBorders>
              <w:top w:val="nil"/>
              <w:left w:val="single" w:sz="4" w:space="0" w:color="000000"/>
              <w:bottom w:val="nil"/>
              <w:right w:val="nil"/>
            </w:tcBorders>
            <w:vAlign w:val="center"/>
            <w:hideMark/>
          </w:tcPr>
          <w:p w14:paraId="1D532A14"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6D81A978" w14:textId="77777777" w:rsidTr="002E22D9">
        <w:trPr>
          <w:trHeight w:val="595"/>
        </w:trPr>
        <w:tc>
          <w:tcPr>
            <w:tcW w:w="209" w:type="pct"/>
            <w:vMerge/>
            <w:tcBorders>
              <w:top w:val="nil"/>
              <w:left w:val="nil"/>
              <w:bottom w:val="nil"/>
              <w:right w:val="single" w:sz="4" w:space="0" w:color="000000"/>
            </w:tcBorders>
            <w:vAlign w:val="center"/>
            <w:hideMark/>
          </w:tcPr>
          <w:p w14:paraId="0B42B8E6" w14:textId="77777777" w:rsidR="002E22D9" w:rsidRPr="003E27D9" w:rsidRDefault="002E22D9" w:rsidP="002E22D9">
            <w:pPr>
              <w:spacing w:after="0" w:line="240" w:lineRule="auto"/>
              <w:jc w:val="both"/>
              <w:rPr>
                <w:rFonts w:ascii="Tw Cen MT" w:hAnsi="Tw Cen MT"/>
                <w:sz w:val="24"/>
                <w:szCs w:val="24"/>
                <w:lang w:eastAsia="en-US"/>
              </w:rPr>
            </w:pPr>
          </w:p>
        </w:tc>
        <w:tc>
          <w:tcPr>
            <w:tcW w:w="315" w:type="pct"/>
            <w:tcBorders>
              <w:top w:val="single" w:sz="4" w:space="0" w:color="000000"/>
              <w:left w:val="single" w:sz="4" w:space="0" w:color="000000"/>
              <w:bottom w:val="single" w:sz="4" w:space="0" w:color="000000"/>
              <w:right w:val="single" w:sz="4" w:space="0" w:color="000000"/>
            </w:tcBorders>
            <w:hideMark/>
          </w:tcPr>
          <w:p w14:paraId="19BC0E92"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 xml:space="preserve">02 </w:t>
            </w:r>
          </w:p>
        </w:tc>
        <w:tc>
          <w:tcPr>
            <w:tcW w:w="693" w:type="pct"/>
            <w:tcBorders>
              <w:top w:val="single" w:sz="4" w:space="0" w:color="000000"/>
              <w:left w:val="single" w:sz="4" w:space="0" w:color="000000"/>
              <w:bottom w:val="single" w:sz="4" w:space="0" w:color="000000"/>
              <w:right w:val="single" w:sz="4" w:space="0" w:color="000000"/>
            </w:tcBorders>
          </w:tcPr>
          <w:p w14:paraId="5E87C7A9"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927" w:type="pct"/>
            <w:tcBorders>
              <w:top w:val="single" w:sz="4" w:space="0" w:color="000000"/>
              <w:left w:val="single" w:sz="4" w:space="0" w:color="000000"/>
              <w:bottom w:val="single" w:sz="4" w:space="0" w:color="000000"/>
              <w:right w:val="single" w:sz="4" w:space="0" w:color="000000"/>
            </w:tcBorders>
          </w:tcPr>
          <w:p w14:paraId="1A038952"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854" w:type="pct"/>
            <w:tcBorders>
              <w:top w:val="single" w:sz="4" w:space="0" w:color="000000"/>
              <w:left w:val="single" w:sz="4" w:space="0" w:color="000000"/>
              <w:bottom w:val="single" w:sz="4" w:space="0" w:color="000000"/>
              <w:right w:val="single" w:sz="4" w:space="0" w:color="000000"/>
            </w:tcBorders>
          </w:tcPr>
          <w:p w14:paraId="14B7C9FC"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434" w:type="pct"/>
            <w:tcBorders>
              <w:top w:val="single" w:sz="4" w:space="0" w:color="000000"/>
              <w:left w:val="single" w:sz="4" w:space="0" w:color="000000"/>
              <w:bottom w:val="single" w:sz="4" w:space="0" w:color="000000"/>
              <w:right w:val="single" w:sz="4" w:space="0" w:color="000000"/>
            </w:tcBorders>
          </w:tcPr>
          <w:p w14:paraId="69CC8F0D"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715" w:type="pct"/>
            <w:tcBorders>
              <w:top w:val="single" w:sz="4" w:space="0" w:color="000000"/>
              <w:left w:val="single" w:sz="4" w:space="0" w:color="000000"/>
              <w:bottom w:val="single" w:sz="4" w:space="0" w:color="000000"/>
              <w:right w:val="single" w:sz="4" w:space="0" w:color="000000"/>
            </w:tcBorders>
          </w:tcPr>
          <w:p w14:paraId="6798E300"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713" w:type="pct"/>
            <w:tcBorders>
              <w:top w:val="single" w:sz="4" w:space="0" w:color="000000"/>
              <w:left w:val="single" w:sz="4" w:space="0" w:color="000000"/>
              <w:bottom w:val="single" w:sz="4" w:space="0" w:color="000000"/>
              <w:right w:val="single" w:sz="4" w:space="0" w:color="000000"/>
            </w:tcBorders>
          </w:tcPr>
          <w:p w14:paraId="6F496BD0"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141" w:type="pct"/>
            <w:vMerge/>
            <w:tcBorders>
              <w:top w:val="nil"/>
              <w:left w:val="single" w:sz="4" w:space="0" w:color="000000"/>
              <w:bottom w:val="nil"/>
              <w:right w:val="nil"/>
            </w:tcBorders>
            <w:vAlign w:val="center"/>
            <w:hideMark/>
          </w:tcPr>
          <w:p w14:paraId="6EB9EB38"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7192EB2C" w14:textId="77777777" w:rsidTr="002E22D9">
        <w:trPr>
          <w:trHeight w:val="598"/>
        </w:trPr>
        <w:tc>
          <w:tcPr>
            <w:tcW w:w="209" w:type="pct"/>
            <w:vMerge/>
            <w:tcBorders>
              <w:top w:val="nil"/>
              <w:left w:val="nil"/>
              <w:bottom w:val="nil"/>
              <w:right w:val="single" w:sz="4" w:space="0" w:color="000000"/>
            </w:tcBorders>
            <w:vAlign w:val="center"/>
            <w:hideMark/>
          </w:tcPr>
          <w:p w14:paraId="224F509D" w14:textId="77777777" w:rsidR="002E22D9" w:rsidRPr="003E27D9" w:rsidRDefault="002E22D9" w:rsidP="002E22D9">
            <w:pPr>
              <w:spacing w:after="0" w:line="240" w:lineRule="auto"/>
              <w:jc w:val="both"/>
              <w:rPr>
                <w:rFonts w:ascii="Tw Cen MT" w:hAnsi="Tw Cen MT"/>
                <w:sz w:val="24"/>
                <w:szCs w:val="24"/>
                <w:lang w:eastAsia="en-US"/>
              </w:rPr>
            </w:pPr>
          </w:p>
        </w:tc>
        <w:tc>
          <w:tcPr>
            <w:tcW w:w="315" w:type="pct"/>
            <w:tcBorders>
              <w:top w:val="single" w:sz="4" w:space="0" w:color="000000"/>
              <w:left w:val="single" w:sz="4" w:space="0" w:color="000000"/>
              <w:bottom w:val="single" w:sz="4" w:space="0" w:color="000000"/>
              <w:right w:val="single" w:sz="4" w:space="0" w:color="000000"/>
            </w:tcBorders>
            <w:hideMark/>
          </w:tcPr>
          <w:p w14:paraId="57D45FCA"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 xml:space="preserve">03 </w:t>
            </w:r>
          </w:p>
        </w:tc>
        <w:tc>
          <w:tcPr>
            <w:tcW w:w="693" w:type="pct"/>
            <w:tcBorders>
              <w:top w:val="single" w:sz="4" w:space="0" w:color="000000"/>
              <w:left w:val="single" w:sz="4" w:space="0" w:color="000000"/>
              <w:bottom w:val="single" w:sz="4" w:space="0" w:color="000000"/>
              <w:right w:val="single" w:sz="4" w:space="0" w:color="000000"/>
            </w:tcBorders>
          </w:tcPr>
          <w:p w14:paraId="096BB089"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927" w:type="pct"/>
            <w:tcBorders>
              <w:top w:val="single" w:sz="4" w:space="0" w:color="000000"/>
              <w:left w:val="single" w:sz="4" w:space="0" w:color="000000"/>
              <w:bottom w:val="single" w:sz="4" w:space="0" w:color="000000"/>
              <w:right w:val="single" w:sz="4" w:space="0" w:color="000000"/>
            </w:tcBorders>
          </w:tcPr>
          <w:p w14:paraId="03603DAF"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854" w:type="pct"/>
            <w:tcBorders>
              <w:top w:val="single" w:sz="4" w:space="0" w:color="000000"/>
              <w:left w:val="single" w:sz="4" w:space="0" w:color="000000"/>
              <w:bottom w:val="single" w:sz="4" w:space="0" w:color="000000"/>
              <w:right w:val="single" w:sz="4" w:space="0" w:color="000000"/>
            </w:tcBorders>
          </w:tcPr>
          <w:p w14:paraId="1E2B01BF"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434" w:type="pct"/>
            <w:tcBorders>
              <w:top w:val="single" w:sz="4" w:space="0" w:color="000000"/>
              <w:left w:val="single" w:sz="4" w:space="0" w:color="000000"/>
              <w:bottom w:val="single" w:sz="4" w:space="0" w:color="000000"/>
              <w:right w:val="single" w:sz="4" w:space="0" w:color="000000"/>
            </w:tcBorders>
          </w:tcPr>
          <w:p w14:paraId="72EEC570"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715" w:type="pct"/>
            <w:tcBorders>
              <w:top w:val="single" w:sz="4" w:space="0" w:color="000000"/>
              <w:left w:val="single" w:sz="4" w:space="0" w:color="000000"/>
              <w:bottom w:val="single" w:sz="4" w:space="0" w:color="000000"/>
              <w:right w:val="single" w:sz="4" w:space="0" w:color="000000"/>
            </w:tcBorders>
          </w:tcPr>
          <w:p w14:paraId="4D195DB6"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713" w:type="pct"/>
            <w:tcBorders>
              <w:top w:val="single" w:sz="4" w:space="0" w:color="000000"/>
              <w:left w:val="single" w:sz="4" w:space="0" w:color="000000"/>
              <w:bottom w:val="single" w:sz="4" w:space="0" w:color="000000"/>
              <w:right w:val="single" w:sz="4" w:space="0" w:color="000000"/>
            </w:tcBorders>
          </w:tcPr>
          <w:p w14:paraId="612CEB0D"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141" w:type="pct"/>
            <w:vMerge/>
            <w:tcBorders>
              <w:top w:val="nil"/>
              <w:left w:val="single" w:sz="4" w:space="0" w:color="000000"/>
              <w:bottom w:val="nil"/>
              <w:right w:val="nil"/>
            </w:tcBorders>
            <w:vAlign w:val="center"/>
            <w:hideMark/>
          </w:tcPr>
          <w:p w14:paraId="13424D0F"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5F916BDA" w14:textId="77777777" w:rsidTr="002E22D9">
        <w:trPr>
          <w:trHeight w:val="595"/>
        </w:trPr>
        <w:tc>
          <w:tcPr>
            <w:tcW w:w="209" w:type="pct"/>
            <w:vMerge/>
            <w:tcBorders>
              <w:top w:val="nil"/>
              <w:left w:val="nil"/>
              <w:bottom w:val="nil"/>
              <w:right w:val="single" w:sz="4" w:space="0" w:color="000000"/>
            </w:tcBorders>
            <w:vAlign w:val="center"/>
            <w:hideMark/>
          </w:tcPr>
          <w:p w14:paraId="2C54F610" w14:textId="77777777" w:rsidR="002E22D9" w:rsidRPr="003E27D9" w:rsidRDefault="002E22D9" w:rsidP="002E22D9">
            <w:pPr>
              <w:spacing w:after="0" w:line="240" w:lineRule="auto"/>
              <w:jc w:val="both"/>
              <w:rPr>
                <w:rFonts w:ascii="Tw Cen MT" w:hAnsi="Tw Cen MT"/>
                <w:sz w:val="24"/>
                <w:szCs w:val="24"/>
                <w:lang w:eastAsia="en-US"/>
              </w:rPr>
            </w:pPr>
          </w:p>
        </w:tc>
        <w:tc>
          <w:tcPr>
            <w:tcW w:w="315" w:type="pct"/>
            <w:tcBorders>
              <w:top w:val="single" w:sz="4" w:space="0" w:color="000000"/>
              <w:left w:val="single" w:sz="4" w:space="0" w:color="000000"/>
              <w:bottom w:val="single" w:sz="4" w:space="0" w:color="000000"/>
              <w:right w:val="single" w:sz="4" w:space="0" w:color="000000"/>
            </w:tcBorders>
            <w:hideMark/>
          </w:tcPr>
          <w:p w14:paraId="5270A00C" w14:textId="77777777" w:rsidR="002E22D9" w:rsidRPr="003E27D9" w:rsidRDefault="002E22D9" w:rsidP="002E22D9">
            <w:pPr>
              <w:spacing w:after="0" w:line="240" w:lineRule="auto"/>
              <w:ind w:left="108"/>
              <w:jc w:val="both"/>
              <w:rPr>
                <w:rFonts w:ascii="Tw Cen MT" w:hAnsi="Tw Cen MT"/>
                <w:sz w:val="24"/>
                <w:szCs w:val="24"/>
                <w:lang w:eastAsia="en-US"/>
              </w:rPr>
            </w:pPr>
            <w:r w:rsidRPr="003E27D9">
              <w:rPr>
                <w:rFonts w:ascii="Tw Cen MT" w:hAnsi="Tw Cen MT"/>
                <w:sz w:val="24"/>
                <w:szCs w:val="24"/>
                <w:lang w:eastAsia="en-US"/>
              </w:rPr>
              <w:t xml:space="preserve">04 </w:t>
            </w:r>
          </w:p>
        </w:tc>
        <w:tc>
          <w:tcPr>
            <w:tcW w:w="693" w:type="pct"/>
            <w:tcBorders>
              <w:top w:val="single" w:sz="4" w:space="0" w:color="000000"/>
              <w:left w:val="single" w:sz="4" w:space="0" w:color="000000"/>
              <w:bottom w:val="single" w:sz="4" w:space="0" w:color="000000"/>
              <w:right w:val="single" w:sz="4" w:space="0" w:color="000000"/>
            </w:tcBorders>
          </w:tcPr>
          <w:p w14:paraId="45B8DD34"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927" w:type="pct"/>
            <w:tcBorders>
              <w:top w:val="single" w:sz="4" w:space="0" w:color="000000"/>
              <w:left w:val="single" w:sz="4" w:space="0" w:color="000000"/>
              <w:bottom w:val="single" w:sz="4" w:space="0" w:color="000000"/>
              <w:right w:val="single" w:sz="4" w:space="0" w:color="000000"/>
            </w:tcBorders>
          </w:tcPr>
          <w:p w14:paraId="600ADC7F"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854" w:type="pct"/>
            <w:tcBorders>
              <w:top w:val="single" w:sz="4" w:space="0" w:color="000000"/>
              <w:left w:val="single" w:sz="4" w:space="0" w:color="000000"/>
              <w:bottom w:val="single" w:sz="4" w:space="0" w:color="000000"/>
              <w:right w:val="single" w:sz="4" w:space="0" w:color="000000"/>
            </w:tcBorders>
          </w:tcPr>
          <w:p w14:paraId="1BB9CE5A"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434" w:type="pct"/>
            <w:tcBorders>
              <w:top w:val="single" w:sz="4" w:space="0" w:color="000000"/>
              <w:left w:val="single" w:sz="4" w:space="0" w:color="000000"/>
              <w:bottom w:val="single" w:sz="4" w:space="0" w:color="000000"/>
              <w:right w:val="single" w:sz="4" w:space="0" w:color="000000"/>
            </w:tcBorders>
          </w:tcPr>
          <w:p w14:paraId="422E20D9"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715" w:type="pct"/>
            <w:tcBorders>
              <w:top w:val="single" w:sz="4" w:space="0" w:color="000000"/>
              <w:left w:val="single" w:sz="4" w:space="0" w:color="000000"/>
              <w:bottom w:val="single" w:sz="4" w:space="0" w:color="000000"/>
              <w:right w:val="single" w:sz="4" w:space="0" w:color="000000"/>
            </w:tcBorders>
          </w:tcPr>
          <w:p w14:paraId="7EAEE99D" w14:textId="77777777" w:rsidR="002E22D9" w:rsidRPr="003E27D9" w:rsidRDefault="002E22D9" w:rsidP="002E22D9">
            <w:pPr>
              <w:spacing w:after="0" w:line="240" w:lineRule="auto"/>
              <w:ind w:left="110"/>
              <w:jc w:val="both"/>
              <w:rPr>
                <w:rFonts w:ascii="Tw Cen MT" w:hAnsi="Tw Cen MT"/>
                <w:sz w:val="24"/>
                <w:szCs w:val="24"/>
                <w:lang w:eastAsia="en-US"/>
              </w:rPr>
            </w:pPr>
          </w:p>
        </w:tc>
        <w:tc>
          <w:tcPr>
            <w:tcW w:w="713" w:type="pct"/>
            <w:tcBorders>
              <w:top w:val="single" w:sz="4" w:space="0" w:color="000000"/>
              <w:left w:val="single" w:sz="4" w:space="0" w:color="000000"/>
              <w:bottom w:val="single" w:sz="4" w:space="0" w:color="000000"/>
              <w:right w:val="single" w:sz="4" w:space="0" w:color="000000"/>
            </w:tcBorders>
          </w:tcPr>
          <w:p w14:paraId="17452280" w14:textId="77777777" w:rsidR="002E22D9" w:rsidRPr="003E27D9" w:rsidRDefault="002E22D9" w:rsidP="002E22D9">
            <w:pPr>
              <w:spacing w:after="0" w:line="240" w:lineRule="auto"/>
              <w:ind w:left="108"/>
              <w:jc w:val="both"/>
              <w:rPr>
                <w:rFonts w:ascii="Tw Cen MT" w:hAnsi="Tw Cen MT"/>
                <w:sz w:val="24"/>
                <w:szCs w:val="24"/>
                <w:lang w:eastAsia="en-US"/>
              </w:rPr>
            </w:pPr>
          </w:p>
        </w:tc>
        <w:tc>
          <w:tcPr>
            <w:tcW w:w="141" w:type="pct"/>
            <w:vMerge/>
            <w:tcBorders>
              <w:top w:val="nil"/>
              <w:left w:val="single" w:sz="4" w:space="0" w:color="000000"/>
              <w:bottom w:val="nil"/>
              <w:right w:val="nil"/>
            </w:tcBorders>
            <w:vAlign w:val="center"/>
            <w:hideMark/>
          </w:tcPr>
          <w:p w14:paraId="524942B8" w14:textId="77777777" w:rsidR="002E22D9" w:rsidRPr="003E27D9" w:rsidRDefault="002E22D9" w:rsidP="002E22D9">
            <w:pPr>
              <w:spacing w:after="0" w:line="240" w:lineRule="auto"/>
              <w:jc w:val="both"/>
              <w:rPr>
                <w:rFonts w:ascii="Tw Cen MT" w:hAnsi="Tw Cen MT"/>
                <w:sz w:val="24"/>
                <w:szCs w:val="24"/>
                <w:lang w:eastAsia="en-US"/>
              </w:rPr>
            </w:pPr>
          </w:p>
        </w:tc>
      </w:tr>
      <w:tr w:rsidR="002E22D9" w:rsidRPr="003E27D9" w14:paraId="5BE5716E" w14:textId="77777777" w:rsidTr="002E22D9">
        <w:trPr>
          <w:trHeight w:val="598"/>
        </w:trPr>
        <w:tc>
          <w:tcPr>
            <w:tcW w:w="209" w:type="pct"/>
            <w:vMerge/>
            <w:tcBorders>
              <w:top w:val="nil"/>
              <w:left w:val="nil"/>
              <w:bottom w:val="nil"/>
              <w:right w:val="single" w:sz="4" w:space="0" w:color="000000"/>
            </w:tcBorders>
            <w:vAlign w:val="center"/>
            <w:hideMark/>
          </w:tcPr>
          <w:p w14:paraId="68E37052" w14:textId="77777777" w:rsidR="002E22D9" w:rsidRPr="003E27D9" w:rsidRDefault="002E22D9" w:rsidP="002E22D9">
            <w:pPr>
              <w:spacing w:after="0" w:line="240" w:lineRule="auto"/>
              <w:jc w:val="both"/>
              <w:rPr>
                <w:rFonts w:ascii="Tw Cen MT" w:hAnsi="Tw Cen MT"/>
                <w:sz w:val="24"/>
                <w:szCs w:val="24"/>
                <w:lang w:eastAsia="en-US"/>
              </w:rPr>
            </w:pPr>
          </w:p>
        </w:tc>
        <w:tc>
          <w:tcPr>
            <w:tcW w:w="3937" w:type="pct"/>
            <w:gridSpan w:val="6"/>
            <w:tcBorders>
              <w:top w:val="single" w:sz="4" w:space="0" w:color="000000"/>
              <w:left w:val="single" w:sz="4" w:space="0" w:color="000000"/>
              <w:bottom w:val="single" w:sz="4" w:space="0" w:color="000000"/>
              <w:right w:val="single" w:sz="4" w:space="0" w:color="000000"/>
            </w:tcBorders>
            <w:hideMark/>
          </w:tcPr>
          <w:p w14:paraId="7858E9BB" w14:textId="77777777" w:rsidR="002E22D9" w:rsidRPr="003E27D9" w:rsidRDefault="002E22D9" w:rsidP="002E22D9">
            <w:pPr>
              <w:spacing w:after="0" w:line="240" w:lineRule="auto"/>
              <w:ind w:right="47"/>
              <w:jc w:val="both"/>
              <w:rPr>
                <w:rFonts w:ascii="Tw Cen MT" w:hAnsi="Tw Cen MT"/>
                <w:sz w:val="24"/>
                <w:szCs w:val="24"/>
                <w:lang w:eastAsia="en-US"/>
              </w:rPr>
            </w:pPr>
            <w:r w:rsidRPr="003E27D9">
              <w:rPr>
                <w:rFonts w:ascii="Tw Cen MT" w:hAnsi="Tw Cen MT"/>
                <w:b/>
                <w:sz w:val="24"/>
                <w:szCs w:val="24"/>
                <w:lang w:eastAsia="en-US"/>
              </w:rPr>
              <w:t xml:space="preserve">TOTAL </w:t>
            </w:r>
          </w:p>
        </w:tc>
        <w:tc>
          <w:tcPr>
            <w:tcW w:w="713" w:type="pct"/>
            <w:tcBorders>
              <w:top w:val="single" w:sz="4" w:space="0" w:color="000000"/>
              <w:left w:val="single" w:sz="4" w:space="0" w:color="000000"/>
              <w:bottom w:val="single" w:sz="4" w:space="0" w:color="000000"/>
              <w:right w:val="single" w:sz="4" w:space="0" w:color="000000"/>
            </w:tcBorders>
          </w:tcPr>
          <w:p w14:paraId="060B9303" w14:textId="77777777" w:rsidR="002E22D9" w:rsidRPr="003E27D9" w:rsidRDefault="002E22D9" w:rsidP="002E22D9">
            <w:pPr>
              <w:spacing w:after="0" w:line="240" w:lineRule="auto"/>
              <w:ind w:left="278"/>
              <w:jc w:val="both"/>
              <w:rPr>
                <w:rFonts w:ascii="Tw Cen MT" w:hAnsi="Tw Cen MT"/>
                <w:sz w:val="24"/>
                <w:szCs w:val="24"/>
                <w:lang w:eastAsia="en-US"/>
              </w:rPr>
            </w:pPr>
          </w:p>
        </w:tc>
        <w:tc>
          <w:tcPr>
            <w:tcW w:w="141" w:type="pct"/>
            <w:vMerge/>
            <w:tcBorders>
              <w:top w:val="nil"/>
              <w:left w:val="single" w:sz="4" w:space="0" w:color="000000"/>
              <w:bottom w:val="nil"/>
              <w:right w:val="nil"/>
            </w:tcBorders>
            <w:vAlign w:val="center"/>
            <w:hideMark/>
          </w:tcPr>
          <w:p w14:paraId="0513991C" w14:textId="77777777" w:rsidR="002E22D9" w:rsidRPr="003E27D9" w:rsidRDefault="002E22D9" w:rsidP="002E22D9">
            <w:pPr>
              <w:spacing w:after="0" w:line="240" w:lineRule="auto"/>
              <w:jc w:val="both"/>
              <w:rPr>
                <w:rFonts w:ascii="Tw Cen MT" w:hAnsi="Tw Cen MT"/>
                <w:sz w:val="24"/>
                <w:szCs w:val="24"/>
                <w:lang w:eastAsia="en-US"/>
              </w:rPr>
            </w:pPr>
          </w:p>
        </w:tc>
      </w:tr>
    </w:tbl>
    <w:p w14:paraId="0C3D73E3" w14:textId="77777777" w:rsidR="002E22D9" w:rsidRPr="003E27D9" w:rsidRDefault="002E22D9" w:rsidP="002E22D9">
      <w:pPr>
        <w:spacing w:after="0" w:line="240" w:lineRule="auto"/>
        <w:jc w:val="both"/>
        <w:rPr>
          <w:rFonts w:ascii="Tw Cen MT" w:hAnsi="Tw Cen MT"/>
          <w:sz w:val="24"/>
          <w:szCs w:val="24"/>
        </w:rPr>
      </w:pPr>
    </w:p>
    <w:p w14:paraId="2C9386A9" w14:textId="77777777" w:rsidR="002E22D9" w:rsidRPr="003E27D9" w:rsidRDefault="002E22D9" w:rsidP="002E22D9">
      <w:pPr>
        <w:spacing w:after="0" w:line="240" w:lineRule="auto"/>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br w:type="page"/>
      </w:r>
    </w:p>
    <w:p w14:paraId="32A1C7E7" w14:textId="36DE44E2"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.14 :   Modèle de fiche des contrats en cours (Plan de charge de l’Entreprise).</w:t>
      </w:r>
    </w:p>
    <w:p w14:paraId="037EBFD7" w14:textId="77777777" w:rsidR="002E22D9" w:rsidRPr="003E27D9" w:rsidRDefault="002E22D9" w:rsidP="002E22D9">
      <w:pPr>
        <w:spacing w:after="0" w:line="240" w:lineRule="auto"/>
        <w:jc w:val="both"/>
        <w:rPr>
          <w:rFonts w:ascii="Tw Cen MT" w:hAnsi="Tw Cen MT"/>
          <w:sz w:val="24"/>
          <w:szCs w:val="24"/>
        </w:rPr>
      </w:pPr>
    </w:p>
    <w:tbl>
      <w:tblPr>
        <w:tblW w:w="9606" w:type="dxa"/>
        <w:tblInd w:w="420" w:type="dxa"/>
        <w:tblCellMar>
          <w:top w:w="5" w:type="dxa"/>
          <w:right w:w="64" w:type="dxa"/>
        </w:tblCellMar>
        <w:tblLook w:val="04A0" w:firstRow="1" w:lastRow="0" w:firstColumn="1" w:lastColumn="0" w:noHBand="0" w:noVBand="1"/>
      </w:tblPr>
      <w:tblGrid>
        <w:gridCol w:w="547"/>
        <w:gridCol w:w="877"/>
        <w:gridCol w:w="1691"/>
        <w:gridCol w:w="1440"/>
        <w:gridCol w:w="732"/>
        <w:gridCol w:w="1430"/>
        <w:gridCol w:w="1508"/>
        <w:gridCol w:w="1381"/>
      </w:tblGrid>
      <w:tr w:rsidR="003E27D9" w:rsidRPr="003E27D9" w14:paraId="4B076920" w14:textId="77777777" w:rsidTr="002E22D9">
        <w:trPr>
          <w:trHeight w:val="245"/>
        </w:trPr>
        <w:tc>
          <w:tcPr>
            <w:tcW w:w="517" w:type="dxa"/>
            <w:tcBorders>
              <w:top w:val="single" w:sz="4" w:space="0" w:color="000000"/>
              <w:left w:val="single" w:sz="4" w:space="0" w:color="000000"/>
              <w:bottom w:val="single" w:sz="4" w:space="0" w:color="000000"/>
              <w:right w:val="nil"/>
            </w:tcBorders>
          </w:tcPr>
          <w:p w14:paraId="30924332" w14:textId="77777777" w:rsidR="002E22D9" w:rsidRPr="003E27D9" w:rsidRDefault="002E22D9" w:rsidP="002E22D9">
            <w:pPr>
              <w:spacing w:after="0" w:line="240" w:lineRule="auto"/>
              <w:jc w:val="both"/>
              <w:rPr>
                <w:rFonts w:ascii="Tw Cen MT" w:hAnsi="Tw Cen MT"/>
                <w:sz w:val="24"/>
                <w:szCs w:val="24"/>
                <w:lang w:eastAsia="en-US"/>
              </w:rPr>
            </w:pPr>
          </w:p>
        </w:tc>
        <w:tc>
          <w:tcPr>
            <w:tcW w:w="1043" w:type="dxa"/>
            <w:tcBorders>
              <w:top w:val="single" w:sz="4" w:space="0" w:color="000000"/>
              <w:left w:val="nil"/>
              <w:bottom w:val="single" w:sz="4" w:space="0" w:color="000000"/>
              <w:right w:val="nil"/>
            </w:tcBorders>
          </w:tcPr>
          <w:p w14:paraId="76288F75" w14:textId="77777777" w:rsidR="002E22D9" w:rsidRPr="003E27D9" w:rsidRDefault="002E22D9" w:rsidP="002E22D9">
            <w:pPr>
              <w:spacing w:after="0" w:line="240" w:lineRule="auto"/>
              <w:jc w:val="both"/>
              <w:rPr>
                <w:rFonts w:ascii="Tw Cen MT" w:hAnsi="Tw Cen MT"/>
                <w:sz w:val="24"/>
                <w:szCs w:val="24"/>
                <w:lang w:eastAsia="en-US"/>
              </w:rPr>
            </w:pPr>
          </w:p>
        </w:tc>
        <w:tc>
          <w:tcPr>
            <w:tcW w:w="6699" w:type="dxa"/>
            <w:gridSpan w:val="5"/>
            <w:tcBorders>
              <w:top w:val="single" w:sz="4" w:space="0" w:color="000000"/>
              <w:left w:val="nil"/>
              <w:bottom w:val="single" w:sz="4" w:space="0" w:color="000000"/>
              <w:right w:val="nil"/>
            </w:tcBorders>
            <w:hideMark/>
          </w:tcPr>
          <w:p w14:paraId="0D14617C" w14:textId="77777777" w:rsidR="002E22D9" w:rsidRPr="003E27D9" w:rsidRDefault="002E22D9" w:rsidP="002E22D9">
            <w:pPr>
              <w:spacing w:after="0" w:line="240" w:lineRule="auto"/>
              <w:ind w:left="204"/>
              <w:jc w:val="both"/>
              <w:rPr>
                <w:rFonts w:ascii="Tw Cen MT" w:hAnsi="Tw Cen MT"/>
                <w:sz w:val="24"/>
                <w:szCs w:val="24"/>
                <w:lang w:eastAsia="en-US"/>
              </w:rPr>
            </w:pPr>
            <w:r w:rsidRPr="003E27D9">
              <w:rPr>
                <w:rFonts w:ascii="Tw Cen MT" w:hAnsi="Tw Cen MT"/>
                <w:b/>
                <w:sz w:val="24"/>
                <w:szCs w:val="24"/>
                <w:lang w:eastAsia="en-US"/>
              </w:rPr>
              <w:t xml:space="preserve">CONTRATS EN COURS DES TRAVAUX DE BATIMENTS  </w:t>
            </w:r>
          </w:p>
        </w:tc>
        <w:tc>
          <w:tcPr>
            <w:tcW w:w="1347" w:type="dxa"/>
            <w:tcBorders>
              <w:top w:val="single" w:sz="4" w:space="0" w:color="000000"/>
              <w:left w:val="nil"/>
              <w:bottom w:val="single" w:sz="4" w:space="0" w:color="000000"/>
              <w:right w:val="single" w:sz="4" w:space="0" w:color="000000"/>
            </w:tcBorders>
          </w:tcPr>
          <w:p w14:paraId="61EC8DC3"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692DFFC8" w14:textId="77777777" w:rsidTr="002E22D9">
        <w:trPr>
          <w:trHeight w:val="948"/>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7658D10E" w14:textId="77777777" w:rsidR="002E22D9" w:rsidRPr="003E27D9" w:rsidRDefault="002E22D9" w:rsidP="002E22D9">
            <w:pPr>
              <w:spacing w:after="0" w:line="240" w:lineRule="auto"/>
              <w:ind w:left="82"/>
              <w:jc w:val="both"/>
              <w:rPr>
                <w:rFonts w:ascii="Tw Cen MT" w:hAnsi="Tw Cen MT"/>
                <w:sz w:val="24"/>
                <w:szCs w:val="24"/>
                <w:lang w:eastAsia="en-US"/>
              </w:rPr>
            </w:pPr>
            <w:r w:rsidRPr="003E27D9">
              <w:rPr>
                <w:rFonts w:ascii="Tw Cen MT" w:hAnsi="Tw Cen MT"/>
                <w:b/>
                <w:sz w:val="24"/>
                <w:szCs w:val="24"/>
                <w:lang w:eastAsia="en-US"/>
              </w:rPr>
              <w:t xml:space="preserve">No </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4858FD85"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b/>
                <w:sz w:val="24"/>
                <w:szCs w:val="24"/>
                <w:lang w:eastAsia="en-US"/>
              </w:rPr>
              <w:t>Intitulé Projet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902C5D7" w14:textId="77777777" w:rsidR="002E22D9" w:rsidRPr="003E27D9" w:rsidRDefault="002E22D9" w:rsidP="002E22D9">
            <w:pPr>
              <w:spacing w:after="0" w:line="240" w:lineRule="auto"/>
              <w:ind w:left="67"/>
              <w:jc w:val="both"/>
              <w:rPr>
                <w:rFonts w:ascii="Tw Cen MT" w:hAnsi="Tw Cen MT"/>
                <w:sz w:val="24"/>
                <w:szCs w:val="24"/>
                <w:lang w:eastAsia="en-US"/>
              </w:rPr>
            </w:pPr>
            <w:r w:rsidRPr="003E27D9">
              <w:rPr>
                <w:rFonts w:ascii="Tw Cen MT" w:hAnsi="Tw Cen MT"/>
                <w:b/>
                <w:sz w:val="24"/>
                <w:szCs w:val="24"/>
                <w:lang w:eastAsia="en-US"/>
              </w:rPr>
              <w:t xml:space="preserve">PRESTATIONS </w:t>
            </w:r>
          </w:p>
        </w:tc>
        <w:tc>
          <w:tcPr>
            <w:tcW w:w="1013" w:type="dxa"/>
            <w:tcBorders>
              <w:top w:val="single" w:sz="4" w:space="0" w:color="000000"/>
              <w:left w:val="single" w:sz="4" w:space="0" w:color="000000"/>
              <w:bottom w:val="single" w:sz="4" w:space="0" w:color="000000"/>
              <w:right w:val="single" w:sz="4" w:space="0" w:color="000000"/>
            </w:tcBorders>
            <w:vAlign w:val="center"/>
            <w:hideMark/>
          </w:tcPr>
          <w:p w14:paraId="1A6C7983" w14:textId="77777777" w:rsidR="002E22D9" w:rsidRPr="003E27D9" w:rsidRDefault="002E22D9" w:rsidP="002E22D9">
            <w:pPr>
              <w:spacing w:after="0" w:line="240" w:lineRule="auto"/>
              <w:ind w:left="46"/>
              <w:jc w:val="both"/>
              <w:rPr>
                <w:rFonts w:ascii="Tw Cen MT" w:hAnsi="Tw Cen MT"/>
                <w:sz w:val="24"/>
                <w:szCs w:val="24"/>
                <w:lang w:eastAsia="en-US"/>
              </w:rPr>
            </w:pPr>
            <w:r w:rsidRPr="003E27D9">
              <w:rPr>
                <w:rFonts w:ascii="Tw Cen MT" w:hAnsi="Tw Cen MT"/>
                <w:b/>
                <w:sz w:val="24"/>
                <w:szCs w:val="24"/>
                <w:lang w:eastAsia="en-US"/>
              </w:rPr>
              <w:t xml:space="preserve">PERSONNEL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E7E571A"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b/>
                <w:sz w:val="24"/>
                <w:szCs w:val="24"/>
                <w:lang w:eastAsia="en-US"/>
              </w:rPr>
              <w:t xml:space="preserve">Date début </w:t>
            </w:r>
          </w:p>
        </w:tc>
        <w:tc>
          <w:tcPr>
            <w:tcW w:w="1577" w:type="dxa"/>
            <w:tcBorders>
              <w:top w:val="single" w:sz="4" w:space="0" w:color="000000"/>
              <w:left w:val="single" w:sz="4" w:space="0" w:color="000000"/>
              <w:bottom w:val="single" w:sz="4" w:space="0" w:color="000000"/>
              <w:right w:val="single" w:sz="4" w:space="0" w:color="000000"/>
            </w:tcBorders>
            <w:hideMark/>
          </w:tcPr>
          <w:p w14:paraId="5FE06958" w14:textId="77777777" w:rsidR="002E22D9" w:rsidRPr="003E27D9" w:rsidRDefault="002E22D9" w:rsidP="002E22D9">
            <w:pPr>
              <w:spacing w:after="0" w:line="240" w:lineRule="auto"/>
              <w:ind w:right="34"/>
              <w:jc w:val="both"/>
              <w:rPr>
                <w:rFonts w:ascii="Tw Cen MT" w:hAnsi="Tw Cen MT"/>
                <w:sz w:val="24"/>
                <w:szCs w:val="24"/>
                <w:lang w:eastAsia="en-US"/>
              </w:rPr>
            </w:pPr>
            <w:r w:rsidRPr="003E27D9">
              <w:rPr>
                <w:rFonts w:ascii="Tw Cen MT" w:hAnsi="Tw Cen MT"/>
                <w:b/>
                <w:sz w:val="24"/>
                <w:szCs w:val="24"/>
                <w:lang w:eastAsia="en-US"/>
              </w:rPr>
              <w:t xml:space="preserve">Date achèvement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363A32" w14:textId="77777777" w:rsidR="002E22D9" w:rsidRPr="003E27D9" w:rsidRDefault="002E22D9" w:rsidP="002E22D9">
            <w:pPr>
              <w:spacing w:after="0" w:line="240" w:lineRule="auto"/>
              <w:ind w:left="53" w:firstLine="262"/>
              <w:jc w:val="both"/>
              <w:rPr>
                <w:rFonts w:ascii="Tw Cen MT" w:hAnsi="Tw Cen MT"/>
                <w:sz w:val="24"/>
                <w:szCs w:val="24"/>
                <w:lang w:eastAsia="en-US"/>
              </w:rPr>
            </w:pPr>
            <w:r w:rsidRPr="003E27D9">
              <w:rPr>
                <w:rFonts w:ascii="Tw Cen MT" w:hAnsi="Tw Cen MT"/>
                <w:b/>
                <w:sz w:val="24"/>
                <w:szCs w:val="24"/>
                <w:lang w:eastAsia="en-US"/>
              </w:rPr>
              <w:t xml:space="preserve">MAITRE D’OUVRAGE </w:t>
            </w:r>
          </w:p>
        </w:tc>
        <w:tc>
          <w:tcPr>
            <w:tcW w:w="1347" w:type="dxa"/>
            <w:tcBorders>
              <w:top w:val="single" w:sz="4" w:space="0" w:color="000000"/>
              <w:left w:val="single" w:sz="4" w:space="0" w:color="000000"/>
              <w:bottom w:val="single" w:sz="4" w:space="0" w:color="000000"/>
              <w:right w:val="single" w:sz="4" w:space="0" w:color="000000"/>
            </w:tcBorders>
            <w:vAlign w:val="center"/>
            <w:hideMark/>
          </w:tcPr>
          <w:p w14:paraId="1E637937" w14:textId="77777777" w:rsidR="002E22D9" w:rsidRPr="003E27D9" w:rsidRDefault="002E22D9" w:rsidP="002E22D9">
            <w:pPr>
              <w:spacing w:after="0" w:line="240" w:lineRule="auto"/>
              <w:ind w:left="115"/>
              <w:jc w:val="both"/>
              <w:rPr>
                <w:rFonts w:ascii="Tw Cen MT" w:hAnsi="Tw Cen MT"/>
                <w:sz w:val="24"/>
                <w:szCs w:val="24"/>
                <w:lang w:eastAsia="en-US"/>
              </w:rPr>
            </w:pPr>
            <w:r w:rsidRPr="003E27D9">
              <w:rPr>
                <w:rFonts w:ascii="Tw Cen MT" w:hAnsi="Tw Cen MT"/>
                <w:b/>
                <w:sz w:val="24"/>
                <w:szCs w:val="24"/>
                <w:lang w:eastAsia="en-US"/>
              </w:rPr>
              <w:t xml:space="preserve">MONTANT </w:t>
            </w:r>
          </w:p>
        </w:tc>
      </w:tr>
      <w:tr w:rsidR="003E27D9" w:rsidRPr="003E27D9" w14:paraId="6E584C7E" w14:textId="77777777" w:rsidTr="002E22D9">
        <w:trPr>
          <w:trHeight w:val="595"/>
        </w:trPr>
        <w:tc>
          <w:tcPr>
            <w:tcW w:w="517" w:type="dxa"/>
            <w:tcBorders>
              <w:top w:val="single" w:sz="4" w:space="0" w:color="000000"/>
              <w:left w:val="single" w:sz="4" w:space="0" w:color="000000"/>
              <w:bottom w:val="single" w:sz="4" w:space="0" w:color="000000"/>
              <w:right w:val="single" w:sz="4" w:space="0" w:color="000000"/>
            </w:tcBorders>
            <w:hideMark/>
          </w:tcPr>
          <w:p w14:paraId="24BA7C77"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01 </w:t>
            </w:r>
          </w:p>
        </w:tc>
        <w:tc>
          <w:tcPr>
            <w:tcW w:w="1043" w:type="dxa"/>
            <w:tcBorders>
              <w:top w:val="single" w:sz="4" w:space="0" w:color="000000"/>
              <w:left w:val="single" w:sz="4" w:space="0" w:color="000000"/>
              <w:bottom w:val="single" w:sz="4" w:space="0" w:color="000000"/>
              <w:right w:val="single" w:sz="4" w:space="0" w:color="000000"/>
            </w:tcBorders>
          </w:tcPr>
          <w:p w14:paraId="2145AEC9"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94F086D"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013" w:type="dxa"/>
            <w:tcBorders>
              <w:top w:val="single" w:sz="4" w:space="0" w:color="000000"/>
              <w:left w:val="single" w:sz="4" w:space="0" w:color="000000"/>
              <w:bottom w:val="single" w:sz="4" w:space="0" w:color="000000"/>
              <w:right w:val="single" w:sz="4" w:space="0" w:color="000000"/>
            </w:tcBorders>
          </w:tcPr>
          <w:p w14:paraId="3802E1F0" w14:textId="77777777" w:rsidR="002E22D9" w:rsidRPr="003E27D9" w:rsidRDefault="002E22D9" w:rsidP="002E22D9">
            <w:pPr>
              <w:spacing w:after="0" w:line="240" w:lineRule="auto"/>
              <w:jc w:val="both"/>
              <w:rPr>
                <w:rFonts w:ascii="Tw Cen MT" w:hAnsi="Tw Cen MT"/>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61A291B2" w14:textId="77777777" w:rsidR="002E22D9" w:rsidRPr="003E27D9" w:rsidRDefault="002E22D9" w:rsidP="002E22D9">
            <w:pPr>
              <w:spacing w:after="0" w:line="240" w:lineRule="auto"/>
              <w:jc w:val="both"/>
              <w:rPr>
                <w:rFonts w:ascii="Tw Cen MT" w:hAnsi="Tw Cen MT"/>
                <w:sz w:val="24"/>
                <w:szCs w:val="24"/>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34BC4DE1" w14:textId="77777777" w:rsidR="002E22D9" w:rsidRPr="003E27D9" w:rsidRDefault="002E22D9" w:rsidP="002E22D9">
            <w:pPr>
              <w:spacing w:after="0" w:line="240" w:lineRule="auto"/>
              <w:jc w:val="both"/>
              <w:rPr>
                <w:rFonts w:ascii="Tw Cen MT" w:hAnsi="Tw Cen MT"/>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7048003" w14:textId="77777777" w:rsidR="002E22D9" w:rsidRPr="003E27D9" w:rsidRDefault="002E22D9" w:rsidP="002E22D9">
            <w:pPr>
              <w:spacing w:after="0" w:line="240" w:lineRule="auto"/>
              <w:ind w:left="2"/>
              <w:jc w:val="both"/>
              <w:rPr>
                <w:rFonts w:ascii="Tw Cen MT" w:hAnsi="Tw Cen MT"/>
                <w:sz w:val="24"/>
                <w:szCs w:val="24"/>
                <w:lang w:eastAsia="en-US"/>
              </w:rPr>
            </w:pPr>
          </w:p>
        </w:tc>
        <w:tc>
          <w:tcPr>
            <w:tcW w:w="1347" w:type="dxa"/>
            <w:tcBorders>
              <w:top w:val="single" w:sz="4" w:space="0" w:color="000000"/>
              <w:left w:val="single" w:sz="4" w:space="0" w:color="000000"/>
              <w:bottom w:val="single" w:sz="4" w:space="0" w:color="000000"/>
              <w:right w:val="single" w:sz="4" w:space="0" w:color="000000"/>
            </w:tcBorders>
          </w:tcPr>
          <w:p w14:paraId="42AFD3AC"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66F7A3D1" w14:textId="77777777" w:rsidTr="002E22D9">
        <w:trPr>
          <w:trHeight w:val="598"/>
        </w:trPr>
        <w:tc>
          <w:tcPr>
            <w:tcW w:w="517" w:type="dxa"/>
            <w:tcBorders>
              <w:top w:val="single" w:sz="4" w:space="0" w:color="000000"/>
              <w:left w:val="single" w:sz="4" w:space="0" w:color="000000"/>
              <w:bottom w:val="single" w:sz="4" w:space="0" w:color="000000"/>
              <w:right w:val="single" w:sz="4" w:space="0" w:color="000000"/>
            </w:tcBorders>
            <w:hideMark/>
          </w:tcPr>
          <w:p w14:paraId="4C7B63E6"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02 </w:t>
            </w:r>
          </w:p>
        </w:tc>
        <w:tc>
          <w:tcPr>
            <w:tcW w:w="1043" w:type="dxa"/>
            <w:tcBorders>
              <w:top w:val="single" w:sz="4" w:space="0" w:color="000000"/>
              <w:left w:val="single" w:sz="4" w:space="0" w:color="000000"/>
              <w:bottom w:val="single" w:sz="4" w:space="0" w:color="000000"/>
              <w:right w:val="single" w:sz="4" w:space="0" w:color="000000"/>
            </w:tcBorders>
          </w:tcPr>
          <w:p w14:paraId="34B45E93"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69CF616"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013" w:type="dxa"/>
            <w:tcBorders>
              <w:top w:val="single" w:sz="4" w:space="0" w:color="000000"/>
              <w:left w:val="single" w:sz="4" w:space="0" w:color="000000"/>
              <w:bottom w:val="single" w:sz="4" w:space="0" w:color="000000"/>
              <w:right w:val="single" w:sz="4" w:space="0" w:color="000000"/>
            </w:tcBorders>
          </w:tcPr>
          <w:p w14:paraId="4E9964CF" w14:textId="77777777" w:rsidR="002E22D9" w:rsidRPr="003E27D9" w:rsidRDefault="002E22D9" w:rsidP="002E22D9">
            <w:pPr>
              <w:spacing w:after="0" w:line="240" w:lineRule="auto"/>
              <w:jc w:val="both"/>
              <w:rPr>
                <w:rFonts w:ascii="Tw Cen MT" w:hAnsi="Tw Cen MT"/>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6DBD4997" w14:textId="77777777" w:rsidR="002E22D9" w:rsidRPr="003E27D9" w:rsidRDefault="002E22D9" w:rsidP="002E22D9">
            <w:pPr>
              <w:spacing w:after="0" w:line="240" w:lineRule="auto"/>
              <w:jc w:val="both"/>
              <w:rPr>
                <w:rFonts w:ascii="Tw Cen MT" w:hAnsi="Tw Cen MT"/>
                <w:sz w:val="24"/>
                <w:szCs w:val="24"/>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11BD1161" w14:textId="77777777" w:rsidR="002E22D9" w:rsidRPr="003E27D9" w:rsidRDefault="002E22D9" w:rsidP="002E22D9">
            <w:pPr>
              <w:spacing w:after="0" w:line="240" w:lineRule="auto"/>
              <w:jc w:val="both"/>
              <w:rPr>
                <w:rFonts w:ascii="Tw Cen MT" w:hAnsi="Tw Cen MT"/>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D5082E4" w14:textId="77777777" w:rsidR="002E22D9" w:rsidRPr="003E27D9" w:rsidRDefault="002E22D9" w:rsidP="002E22D9">
            <w:pPr>
              <w:spacing w:after="0" w:line="240" w:lineRule="auto"/>
              <w:ind w:left="2"/>
              <w:jc w:val="both"/>
              <w:rPr>
                <w:rFonts w:ascii="Tw Cen MT" w:hAnsi="Tw Cen MT"/>
                <w:sz w:val="24"/>
                <w:szCs w:val="24"/>
                <w:lang w:eastAsia="en-US"/>
              </w:rPr>
            </w:pPr>
          </w:p>
        </w:tc>
        <w:tc>
          <w:tcPr>
            <w:tcW w:w="1347" w:type="dxa"/>
            <w:tcBorders>
              <w:top w:val="single" w:sz="4" w:space="0" w:color="000000"/>
              <w:left w:val="single" w:sz="4" w:space="0" w:color="000000"/>
              <w:bottom w:val="single" w:sz="4" w:space="0" w:color="000000"/>
              <w:right w:val="single" w:sz="4" w:space="0" w:color="000000"/>
            </w:tcBorders>
          </w:tcPr>
          <w:p w14:paraId="34BA37B3"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7B63FA66" w14:textId="77777777" w:rsidTr="002E22D9">
        <w:trPr>
          <w:trHeight w:val="595"/>
        </w:trPr>
        <w:tc>
          <w:tcPr>
            <w:tcW w:w="517" w:type="dxa"/>
            <w:tcBorders>
              <w:top w:val="single" w:sz="4" w:space="0" w:color="000000"/>
              <w:left w:val="single" w:sz="4" w:space="0" w:color="000000"/>
              <w:bottom w:val="single" w:sz="4" w:space="0" w:color="000000"/>
              <w:right w:val="single" w:sz="4" w:space="0" w:color="000000"/>
            </w:tcBorders>
            <w:hideMark/>
          </w:tcPr>
          <w:p w14:paraId="4554884E"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03 </w:t>
            </w:r>
          </w:p>
        </w:tc>
        <w:tc>
          <w:tcPr>
            <w:tcW w:w="1043" w:type="dxa"/>
            <w:tcBorders>
              <w:top w:val="single" w:sz="4" w:space="0" w:color="000000"/>
              <w:left w:val="single" w:sz="4" w:space="0" w:color="000000"/>
              <w:bottom w:val="single" w:sz="4" w:space="0" w:color="000000"/>
              <w:right w:val="single" w:sz="4" w:space="0" w:color="000000"/>
            </w:tcBorders>
          </w:tcPr>
          <w:p w14:paraId="56FDEA15"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660A07FC"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013" w:type="dxa"/>
            <w:tcBorders>
              <w:top w:val="single" w:sz="4" w:space="0" w:color="000000"/>
              <w:left w:val="single" w:sz="4" w:space="0" w:color="000000"/>
              <w:bottom w:val="single" w:sz="4" w:space="0" w:color="000000"/>
              <w:right w:val="single" w:sz="4" w:space="0" w:color="000000"/>
            </w:tcBorders>
          </w:tcPr>
          <w:p w14:paraId="29E13F04" w14:textId="77777777" w:rsidR="002E22D9" w:rsidRPr="003E27D9" w:rsidRDefault="002E22D9" w:rsidP="002E22D9">
            <w:pPr>
              <w:spacing w:after="0" w:line="240" w:lineRule="auto"/>
              <w:jc w:val="both"/>
              <w:rPr>
                <w:rFonts w:ascii="Tw Cen MT" w:hAnsi="Tw Cen MT"/>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413B4895" w14:textId="77777777" w:rsidR="002E22D9" w:rsidRPr="003E27D9" w:rsidRDefault="002E22D9" w:rsidP="002E22D9">
            <w:pPr>
              <w:spacing w:after="0" w:line="240" w:lineRule="auto"/>
              <w:jc w:val="both"/>
              <w:rPr>
                <w:rFonts w:ascii="Tw Cen MT" w:hAnsi="Tw Cen MT"/>
                <w:sz w:val="24"/>
                <w:szCs w:val="24"/>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1A5C4496" w14:textId="77777777" w:rsidR="002E22D9" w:rsidRPr="003E27D9" w:rsidRDefault="002E22D9" w:rsidP="002E22D9">
            <w:pPr>
              <w:spacing w:after="0" w:line="240" w:lineRule="auto"/>
              <w:jc w:val="both"/>
              <w:rPr>
                <w:rFonts w:ascii="Tw Cen MT" w:hAnsi="Tw Cen MT"/>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0BFFAC4" w14:textId="77777777" w:rsidR="002E22D9" w:rsidRPr="003E27D9" w:rsidRDefault="002E22D9" w:rsidP="002E22D9">
            <w:pPr>
              <w:spacing w:after="0" w:line="240" w:lineRule="auto"/>
              <w:ind w:left="2"/>
              <w:jc w:val="both"/>
              <w:rPr>
                <w:rFonts w:ascii="Tw Cen MT" w:hAnsi="Tw Cen MT"/>
                <w:sz w:val="24"/>
                <w:szCs w:val="24"/>
                <w:lang w:eastAsia="en-US"/>
              </w:rPr>
            </w:pPr>
          </w:p>
        </w:tc>
        <w:tc>
          <w:tcPr>
            <w:tcW w:w="1347" w:type="dxa"/>
            <w:tcBorders>
              <w:top w:val="single" w:sz="4" w:space="0" w:color="000000"/>
              <w:left w:val="single" w:sz="4" w:space="0" w:color="000000"/>
              <w:bottom w:val="single" w:sz="4" w:space="0" w:color="000000"/>
              <w:right w:val="single" w:sz="4" w:space="0" w:color="000000"/>
            </w:tcBorders>
          </w:tcPr>
          <w:p w14:paraId="40042DF6" w14:textId="77777777" w:rsidR="002E22D9" w:rsidRPr="003E27D9" w:rsidRDefault="002E22D9" w:rsidP="002E22D9">
            <w:pPr>
              <w:spacing w:after="0" w:line="240" w:lineRule="auto"/>
              <w:jc w:val="both"/>
              <w:rPr>
                <w:rFonts w:ascii="Tw Cen MT" w:hAnsi="Tw Cen MT"/>
                <w:sz w:val="24"/>
                <w:szCs w:val="24"/>
                <w:lang w:eastAsia="en-US"/>
              </w:rPr>
            </w:pPr>
          </w:p>
        </w:tc>
      </w:tr>
      <w:tr w:rsidR="003E27D9" w:rsidRPr="003E27D9" w14:paraId="06D6F523" w14:textId="77777777" w:rsidTr="002E22D9">
        <w:trPr>
          <w:trHeight w:val="595"/>
        </w:trPr>
        <w:tc>
          <w:tcPr>
            <w:tcW w:w="517" w:type="dxa"/>
            <w:tcBorders>
              <w:top w:val="single" w:sz="4" w:space="0" w:color="000000"/>
              <w:left w:val="single" w:sz="4" w:space="0" w:color="000000"/>
              <w:bottom w:val="single" w:sz="4" w:space="0" w:color="000000"/>
              <w:right w:val="single" w:sz="4" w:space="0" w:color="000000"/>
            </w:tcBorders>
            <w:hideMark/>
          </w:tcPr>
          <w:p w14:paraId="458A188F" w14:textId="77777777" w:rsidR="002E22D9" w:rsidRPr="003E27D9" w:rsidRDefault="002E22D9" w:rsidP="002E22D9">
            <w:pPr>
              <w:spacing w:after="0" w:line="240" w:lineRule="auto"/>
              <w:jc w:val="both"/>
              <w:rPr>
                <w:rFonts w:ascii="Tw Cen MT" w:hAnsi="Tw Cen MT"/>
                <w:sz w:val="24"/>
                <w:szCs w:val="24"/>
                <w:lang w:eastAsia="en-US"/>
              </w:rPr>
            </w:pPr>
            <w:r w:rsidRPr="003E27D9">
              <w:rPr>
                <w:rFonts w:ascii="Tw Cen MT" w:hAnsi="Tw Cen MT"/>
                <w:sz w:val="24"/>
                <w:szCs w:val="24"/>
                <w:lang w:eastAsia="en-US"/>
              </w:rPr>
              <w:t xml:space="preserve">04 </w:t>
            </w:r>
          </w:p>
        </w:tc>
        <w:tc>
          <w:tcPr>
            <w:tcW w:w="1043" w:type="dxa"/>
            <w:tcBorders>
              <w:top w:val="single" w:sz="4" w:space="0" w:color="000000"/>
              <w:left w:val="single" w:sz="4" w:space="0" w:color="000000"/>
              <w:bottom w:val="single" w:sz="4" w:space="0" w:color="000000"/>
              <w:right w:val="single" w:sz="4" w:space="0" w:color="000000"/>
            </w:tcBorders>
          </w:tcPr>
          <w:p w14:paraId="5DDD0961"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3BDA981" w14:textId="77777777" w:rsidR="002E22D9" w:rsidRPr="003E27D9" w:rsidRDefault="002E22D9" w:rsidP="002E22D9">
            <w:pPr>
              <w:spacing w:after="0" w:line="240" w:lineRule="auto"/>
              <w:ind w:left="3"/>
              <w:jc w:val="both"/>
              <w:rPr>
                <w:rFonts w:ascii="Tw Cen MT" w:hAnsi="Tw Cen MT"/>
                <w:sz w:val="24"/>
                <w:szCs w:val="24"/>
                <w:lang w:eastAsia="en-US"/>
              </w:rPr>
            </w:pPr>
          </w:p>
        </w:tc>
        <w:tc>
          <w:tcPr>
            <w:tcW w:w="1013" w:type="dxa"/>
            <w:tcBorders>
              <w:top w:val="single" w:sz="4" w:space="0" w:color="000000"/>
              <w:left w:val="single" w:sz="4" w:space="0" w:color="000000"/>
              <w:bottom w:val="single" w:sz="4" w:space="0" w:color="000000"/>
              <w:right w:val="single" w:sz="4" w:space="0" w:color="000000"/>
            </w:tcBorders>
          </w:tcPr>
          <w:p w14:paraId="1E1C767C" w14:textId="77777777" w:rsidR="002E22D9" w:rsidRPr="003E27D9" w:rsidRDefault="002E22D9" w:rsidP="002E22D9">
            <w:pPr>
              <w:spacing w:after="0" w:line="240" w:lineRule="auto"/>
              <w:jc w:val="both"/>
              <w:rPr>
                <w:rFonts w:ascii="Tw Cen MT" w:hAnsi="Tw Cen MT"/>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44FA2480" w14:textId="77777777" w:rsidR="002E22D9" w:rsidRPr="003E27D9" w:rsidRDefault="002E22D9" w:rsidP="002E22D9">
            <w:pPr>
              <w:spacing w:after="0" w:line="240" w:lineRule="auto"/>
              <w:jc w:val="both"/>
              <w:rPr>
                <w:rFonts w:ascii="Tw Cen MT" w:hAnsi="Tw Cen MT"/>
                <w:sz w:val="24"/>
                <w:szCs w:val="24"/>
                <w:lang w:eastAsia="en-US"/>
              </w:rPr>
            </w:pPr>
          </w:p>
        </w:tc>
        <w:tc>
          <w:tcPr>
            <w:tcW w:w="1577" w:type="dxa"/>
            <w:tcBorders>
              <w:top w:val="single" w:sz="4" w:space="0" w:color="000000"/>
              <w:left w:val="single" w:sz="4" w:space="0" w:color="000000"/>
              <w:bottom w:val="single" w:sz="4" w:space="0" w:color="000000"/>
              <w:right w:val="single" w:sz="4" w:space="0" w:color="000000"/>
            </w:tcBorders>
          </w:tcPr>
          <w:p w14:paraId="4B5717D8" w14:textId="77777777" w:rsidR="002E22D9" w:rsidRPr="003E27D9" w:rsidRDefault="002E22D9" w:rsidP="002E22D9">
            <w:pPr>
              <w:spacing w:after="0" w:line="240" w:lineRule="auto"/>
              <w:jc w:val="both"/>
              <w:rPr>
                <w:rFonts w:ascii="Tw Cen MT" w:hAnsi="Tw Cen MT"/>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73A8F09" w14:textId="77777777" w:rsidR="002E22D9" w:rsidRPr="003E27D9" w:rsidRDefault="002E22D9" w:rsidP="002E22D9">
            <w:pPr>
              <w:spacing w:after="0" w:line="240" w:lineRule="auto"/>
              <w:ind w:left="2"/>
              <w:jc w:val="both"/>
              <w:rPr>
                <w:rFonts w:ascii="Tw Cen MT" w:hAnsi="Tw Cen MT"/>
                <w:sz w:val="24"/>
                <w:szCs w:val="24"/>
                <w:lang w:eastAsia="en-US"/>
              </w:rPr>
            </w:pPr>
          </w:p>
        </w:tc>
        <w:tc>
          <w:tcPr>
            <w:tcW w:w="1347" w:type="dxa"/>
            <w:tcBorders>
              <w:top w:val="single" w:sz="4" w:space="0" w:color="000000"/>
              <w:left w:val="single" w:sz="4" w:space="0" w:color="000000"/>
              <w:bottom w:val="single" w:sz="4" w:space="0" w:color="000000"/>
              <w:right w:val="single" w:sz="4" w:space="0" w:color="000000"/>
            </w:tcBorders>
          </w:tcPr>
          <w:p w14:paraId="4C8E36BE" w14:textId="77777777" w:rsidR="002E22D9" w:rsidRPr="003E27D9" w:rsidRDefault="002E22D9" w:rsidP="002E22D9">
            <w:pPr>
              <w:spacing w:after="0" w:line="240" w:lineRule="auto"/>
              <w:jc w:val="both"/>
              <w:rPr>
                <w:rFonts w:ascii="Tw Cen MT" w:hAnsi="Tw Cen MT"/>
                <w:sz w:val="24"/>
                <w:szCs w:val="24"/>
                <w:lang w:eastAsia="en-US"/>
              </w:rPr>
            </w:pPr>
          </w:p>
        </w:tc>
      </w:tr>
      <w:tr w:rsidR="002E22D9" w:rsidRPr="003E27D9" w14:paraId="59C5D6EC" w14:textId="77777777" w:rsidTr="002E22D9">
        <w:trPr>
          <w:trHeight w:val="598"/>
        </w:trPr>
        <w:tc>
          <w:tcPr>
            <w:tcW w:w="517" w:type="dxa"/>
            <w:tcBorders>
              <w:top w:val="single" w:sz="4" w:space="0" w:color="000000"/>
              <w:left w:val="single" w:sz="4" w:space="0" w:color="000000"/>
              <w:bottom w:val="single" w:sz="4" w:space="0" w:color="000000"/>
              <w:right w:val="nil"/>
            </w:tcBorders>
          </w:tcPr>
          <w:p w14:paraId="7F86F895" w14:textId="77777777" w:rsidR="002E22D9" w:rsidRPr="003E27D9" w:rsidRDefault="002E22D9" w:rsidP="002E22D9">
            <w:pPr>
              <w:spacing w:after="0" w:line="240" w:lineRule="auto"/>
              <w:jc w:val="both"/>
              <w:rPr>
                <w:rFonts w:ascii="Tw Cen MT" w:hAnsi="Tw Cen MT"/>
                <w:sz w:val="24"/>
                <w:szCs w:val="24"/>
                <w:lang w:eastAsia="en-US"/>
              </w:rPr>
            </w:pPr>
          </w:p>
        </w:tc>
        <w:tc>
          <w:tcPr>
            <w:tcW w:w="1043" w:type="dxa"/>
            <w:tcBorders>
              <w:top w:val="single" w:sz="4" w:space="0" w:color="000000"/>
              <w:left w:val="nil"/>
              <w:bottom w:val="single" w:sz="4" w:space="0" w:color="000000"/>
              <w:right w:val="nil"/>
            </w:tcBorders>
          </w:tcPr>
          <w:p w14:paraId="77FB6728" w14:textId="77777777" w:rsidR="002E22D9" w:rsidRPr="003E27D9" w:rsidRDefault="002E22D9" w:rsidP="002E22D9">
            <w:pPr>
              <w:spacing w:after="0" w:line="240" w:lineRule="auto"/>
              <w:jc w:val="both"/>
              <w:rPr>
                <w:rFonts w:ascii="Tw Cen MT" w:hAnsi="Tw Cen MT"/>
                <w:sz w:val="24"/>
                <w:szCs w:val="24"/>
                <w:lang w:eastAsia="en-US"/>
              </w:rPr>
            </w:pPr>
          </w:p>
        </w:tc>
        <w:tc>
          <w:tcPr>
            <w:tcW w:w="6699" w:type="dxa"/>
            <w:gridSpan w:val="5"/>
            <w:tcBorders>
              <w:top w:val="single" w:sz="4" w:space="0" w:color="000000"/>
              <w:left w:val="nil"/>
              <w:bottom w:val="single" w:sz="4" w:space="0" w:color="000000"/>
              <w:right w:val="single" w:sz="4" w:space="0" w:color="000000"/>
            </w:tcBorders>
            <w:hideMark/>
          </w:tcPr>
          <w:p w14:paraId="02B173A1" w14:textId="77777777" w:rsidR="002E22D9" w:rsidRPr="003E27D9" w:rsidRDefault="002E22D9" w:rsidP="002E22D9">
            <w:pPr>
              <w:spacing w:after="0" w:line="240" w:lineRule="auto"/>
              <w:ind w:right="47"/>
              <w:jc w:val="both"/>
              <w:rPr>
                <w:rFonts w:ascii="Tw Cen MT" w:hAnsi="Tw Cen MT"/>
                <w:sz w:val="24"/>
                <w:szCs w:val="24"/>
                <w:lang w:eastAsia="en-US"/>
              </w:rPr>
            </w:pPr>
            <w:r w:rsidRPr="003E27D9">
              <w:rPr>
                <w:rFonts w:ascii="Tw Cen MT" w:hAnsi="Tw Cen MT"/>
                <w:b/>
                <w:sz w:val="24"/>
                <w:szCs w:val="24"/>
                <w:lang w:eastAsia="en-US"/>
              </w:rPr>
              <w:t xml:space="preserve">TOTAL </w:t>
            </w:r>
          </w:p>
        </w:tc>
        <w:tc>
          <w:tcPr>
            <w:tcW w:w="1347" w:type="dxa"/>
            <w:tcBorders>
              <w:top w:val="single" w:sz="4" w:space="0" w:color="000000"/>
              <w:left w:val="single" w:sz="4" w:space="0" w:color="000000"/>
              <w:bottom w:val="single" w:sz="4" w:space="0" w:color="000000"/>
              <w:right w:val="single" w:sz="4" w:space="0" w:color="000000"/>
            </w:tcBorders>
          </w:tcPr>
          <w:p w14:paraId="6CAD91F8" w14:textId="77777777" w:rsidR="002E22D9" w:rsidRPr="003E27D9" w:rsidRDefault="002E22D9" w:rsidP="002E22D9">
            <w:pPr>
              <w:spacing w:after="0" w:line="240" w:lineRule="auto"/>
              <w:ind w:left="171"/>
              <w:jc w:val="both"/>
              <w:rPr>
                <w:rFonts w:ascii="Tw Cen MT" w:hAnsi="Tw Cen MT"/>
                <w:sz w:val="24"/>
                <w:szCs w:val="24"/>
                <w:lang w:eastAsia="en-US"/>
              </w:rPr>
            </w:pPr>
          </w:p>
        </w:tc>
      </w:tr>
    </w:tbl>
    <w:p w14:paraId="15D30802" w14:textId="77777777" w:rsidR="002E22D9" w:rsidRPr="003E27D9" w:rsidRDefault="002E22D9" w:rsidP="002E22D9">
      <w:pPr>
        <w:spacing w:after="0" w:line="240" w:lineRule="auto"/>
        <w:jc w:val="both"/>
        <w:rPr>
          <w:rFonts w:ascii="Tw Cen MT" w:hAnsi="Tw Cen MT"/>
          <w:sz w:val="24"/>
          <w:szCs w:val="24"/>
        </w:rPr>
      </w:pPr>
    </w:p>
    <w:p w14:paraId="5BE6FA42" w14:textId="77777777" w:rsidR="002E22D9" w:rsidRPr="003E27D9" w:rsidRDefault="002E22D9" w:rsidP="002E22D9">
      <w:pPr>
        <w:spacing w:after="0" w:line="240" w:lineRule="auto"/>
        <w:jc w:val="both"/>
        <w:rPr>
          <w:rFonts w:ascii="Tw Cen MT" w:hAnsi="Tw Cen MT"/>
          <w:sz w:val="24"/>
          <w:szCs w:val="24"/>
        </w:rPr>
      </w:pPr>
    </w:p>
    <w:p w14:paraId="471BA565" w14:textId="77777777" w:rsidR="002E22D9" w:rsidRPr="003E27D9" w:rsidRDefault="002E22D9" w:rsidP="002E22D9">
      <w:pPr>
        <w:spacing w:after="0" w:line="240" w:lineRule="auto"/>
        <w:jc w:val="both"/>
        <w:rPr>
          <w:rFonts w:ascii="Tw Cen MT" w:hAnsi="Tw Cen MT"/>
          <w:sz w:val="24"/>
          <w:szCs w:val="24"/>
        </w:rPr>
      </w:pPr>
    </w:p>
    <w:p w14:paraId="0AA4F15B" w14:textId="77777777" w:rsidR="002E22D9" w:rsidRPr="003E27D9" w:rsidRDefault="002E22D9" w:rsidP="002E22D9">
      <w:pPr>
        <w:spacing w:after="0" w:line="240" w:lineRule="auto"/>
        <w:jc w:val="both"/>
        <w:rPr>
          <w:rFonts w:ascii="Tw Cen MT" w:hAnsi="Tw Cen MT"/>
          <w:sz w:val="24"/>
          <w:szCs w:val="24"/>
        </w:rPr>
      </w:pPr>
    </w:p>
    <w:p w14:paraId="74CBE57B" w14:textId="77777777" w:rsidR="002E22D9" w:rsidRPr="003E27D9" w:rsidRDefault="002E22D9" w:rsidP="002E22D9">
      <w:pPr>
        <w:spacing w:after="0" w:line="240" w:lineRule="auto"/>
        <w:jc w:val="both"/>
        <w:rPr>
          <w:rFonts w:ascii="Tw Cen MT" w:hAnsi="Tw Cen MT"/>
          <w:sz w:val="24"/>
          <w:szCs w:val="24"/>
        </w:rPr>
      </w:pPr>
      <w:r w:rsidRPr="003E27D9">
        <w:rPr>
          <w:rFonts w:ascii="Tw Cen MT" w:hAnsi="Tw Cen MT"/>
          <w:sz w:val="24"/>
          <w:szCs w:val="24"/>
        </w:rPr>
        <w:tab/>
      </w:r>
      <w:r w:rsidRPr="003E27D9">
        <w:rPr>
          <w:rFonts w:ascii="Tw Cen MT" w:hAnsi="Tw Cen MT"/>
          <w:sz w:val="24"/>
          <w:szCs w:val="24"/>
        </w:rPr>
        <w:br w:type="page"/>
      </w:r>
    </w:p>
    <w:p w14:paraId="4D2F8D14" w14:textId="152DC50A"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.15: MODELE CADRE DU PLANNING</w:t>
      </w:r>
    </w:p>
    <w:p w14:paraId="34441999" w14:textId="77777777" w:rsidR="002E22D9" w:rsidRPr="003E27D9" w:rsidRDefault="002E22D9" w:rsidP="002E22D9">
      <w:pPr>
        <w:spacing w:after="0" w:line="240" w:lineRule="auto"/>
        <w:ind w:right="9"/>
        <w:jc w:val="both"/>
        <w:rPr>
          <w:rFonts w:ascii="Tw Cen MT" w:hAnsi="Tw Cen MT"/>
          <w:sz w:val="24"/>
          <w:szCs w:val="24"/>
        </w:rPr>
      </w:pPr>
    </w:p>
    <w:p w14:paraId="3396DA8D" w14:textId="77777777" w:rsidR="002E22D9" w:rsidRPr="003E27D9" w:rsidRDefault="002E22D9" w:rsidP="002E22D9">
      <w:pPr>
        <w:spacing w:after="0" w:line="240" w:lineRule="auto"/>
        <w:ind w:left="10" w:right="99"/>
        <w:jc w:val="both"/>
        <w:rPr>
          <w:rFonts w:ascii="Tw Cen MT" w:hAnsi="Tw Cen MT"/>
          <w:sz w:val="24"/>
          <w:szCs w:val="24"/>
        </w:rPr>
      </w:pPr>
      <w:r w:rsidRPr="003E27D9">
        <w:rPr>
          <w:rFonts w:ascii="Tw Cen MT" w:hAnsi="Tw Cen MT"/>
          <w:sz w:val="24"/>
          <w:szCs w:val="24"/>
        </w:rPr>
        <w:t xml:space="preserve">Les plannings seront présentés sous forme de diagramme Gantt suivi. Les entreprises attacheront un soin particulier à leur établissement. Il s’agira notamment de détailler tâche par tâche la durée, le séquençage y compris les liens entre les tâches, les contraintes internes et/ou externes, le rendement horaire ou journalier. Les tâches seront conformes au Détail Estimatif. Les délais d’exécution de chaque tâche seront contractuels.  </w:t>
      </w:r>
    </w:p>
    <w:p w14:paraId="3D4B1024" w14:textId="77777777" w:rsidR="002E22D9" w:rsidRPr="003E27D9" w:rsidRDefault="002E22D9" w:rsidP="002E22D9">
      <w:pPr>
        <w:spacing w:after="0" w:line="240" w:lineRule="auto"/>
        <w:jc w:val="both"/>
        <w:rPr>
          <w:rFonts w:ascii="Tw Cen MT" w:hAnsi="Tw Cen MT"/>
          <w:sz w:val="24"/>
          <w:szCs w:val="24"/>
        </w:rPr>
      </w:pPr>
    </w:p>
    <w:p w14:paraId="03B70268" w14:textId="77777777" w:rsidR="002E22D9" w:rsidRPr="003E27D9" w:rsidRDefault="002E22D9" w:rsidP="002E22D9">
      <w:pPr>
        <w:spacing w:after="0" w:line="240" w:lineRule="auto"/>
        <w:ind w:right="9"/>
        <w:jc w:val="both"/>
        <w:rPr>
          <w:rFonts w:ascii="Tw Cen MT" w:hAnsi="Tw Cen MT"/>
          <w:sz w:val="24"/>
          <w:szCs w:val="24"/>
        </w:rPr>
      </w:pPr>
    </w:p>
    <w:tbl>
      <w:tblPr>
        <w:tblStyle w:val="Grilledutableau"/>
        <w:tblW w:w="0" w:type="auto"/>
        <w:jc w:val="center"/>
        <w:tblLook w:val="04A0" w:firstRow="1" w:lastRow="0" w:firstColumn="1" w:lastColumn="0" w:noHBand="0" w:noVBand="1"/>
      </w:tblPr>
      <w:tblGrid>
        <w:gridCol w:w="566"/>
        <w:gridCol w:w="1441"/>
        <w:gridCol w:w="527"/>
        <w:gridCol w:w="820"/>
        <w:gridCol w:w="1162"/>
        <w:gridCol w:w="996"/>
        <w:gridCol w:w="262"/>
        <w:gridCol w:w="262"/>
        <w:gridCol w:w="262"/>
        <w:gridCol w:w="262"/>
        <w:gridCol w:w="262"/>
        <w:gridCol w:w="262"/>
        <w:gridCol w:w="262"/>
        <w:gridCol w:w="262"/>
        <w:gridCol w:w="262"/>
        <w:gridCol w:w="262"/>
        <w:gridCol w:w="262"/>
        <w:gridCol w:w="262"/>
        <w:gridCol w:w="972"/>
      </w:tblGrid>
      <w:tr w:rsidR="003E27D9" w:rsidRPr="003E27D9" w14:paraId="34A40A35" w14:textId="77777777" w:rsidTr="002E22D9">
        <w:trPr>
          <w:jc w:val="center"/>
        </w:trPr>
        <w:tc>
          <w:tcPr>
            <w:tcW w:w="737" w:type="dxa"/>
          </w:tcPr>
          <w:p w14:paraId="1EE414A5" w14:textId="77777777" w:rsidR="002E22D9" w:rsidRPr="003E27D9" w:rsidRDefault="002E22D9" w:rsidP="002E22D9">
            <w:pPr>
              <w:spacing w:after="0" w:line="240" w:lineRule="auto"/>
              <w:rPr>
                <w:rFonts w:ascii="Tw Cen MT" w:hAnsi="Tw Cen MT"/>
                <w:sz w:val="24"/>
                <w:szCs w:val="24"/>
              </w:rPr>
            </w:pPr>
          </w:p>
        </w:tc>
        <w:tc>
          <w:tcPr>
            <w:tcW w:w="3138" w:type="dxa"/>
          </w:tcPr>
          <w:p w14:paraId="2EF8AEA5"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1550CC55" w14:textId="77777777" w:rsidR="002E22D9" w:rsidRPr="003E27D9" w:rsidRDefault="002E22D9" w:rsidP="002E22D9">
            <w:pPr>
              <w:spacing w:after="0" w:line="240" w:lineRule="auto"/>
              <w:rPr>
                <w:rFonts w:ascii="Tw Cen MT" w:hAnsi="Tw Cen MT" w:cs="Tahoma"/>
                <w:sz w:val="24"/>
                <w:szCs w:val="24"/>
              </w:rPr>
            </w:pPr>
          </w:p>
        </w:tc>
        <w:tc>
          <w:tcPr>
            <w:tcW w:w="834" w:type="dxa"/>
            <w:vAlign w:val="bottom"/>
          </w:tcPr>
          <w:p w14:paraId="57BB8AEE"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50CDB330" w14:textId="77777777" w:rsidR="002E22D9" w:rsidRPr="003E27D9" w:rsidRDefault="002E22D9" w:rsidP="002E22D9">
            <w:pPr>
              <w:spacing w:after="0" w:line="240" w:lineRule="auto"/>
              <w:rPr>
                <w:rFonts w:ascii="Tw Cen MT" w:hAnsi="Tw Cen MT" w:cs="Tahoma"/>
                <w:b/>
                <w:bCs/>
                <w:sz w:val="24"/>
                <w:szCs w:val="24"/>
              </w:rPr>
            </w:pPr>
            <w:r w:rsidRPr="003E27D9">
              <w:rPr>
                <w:rFonts w:ascii="Tw Cen MT" w:hAnsi="Tw Cen MT" w:cs="Tahoma"/>
                <w:b/>
                <w:bCs/>
                <w:sz w:val="24"/>
                <w:szCs w:val="24"/>
              </w:rPr>
              <w:t>L'ENTREPRISE</w:t>
            </w:r>
          </w:p>
        </w:tc>
        <w:tc>
          <w:tcPr>
            <w:tcW w:w="1033" w:type="dxa"/>
            <w:vAlign w:val="bottom"/>
          </w:tcPr>
          <w:p w14:paraId="7E601366" w14:textId="77777777" w:rsidR="002E22D9" w:rsidRPr="003E27D9" w:rsidRDefault="002E22D9" w:rsidP="002E22D9">
            <w:pPr>
              <w:spacing w:after="0" w:line="240" w:lineRule="auto"/>
              <w:rPr>
                <w:rFonts w:ascii="Tw Cen MT" w:hAnsi="Tw Cen MT" w:cs="Tahoma"/>
                <w:b/>
                <w:bCs/>
                <w:sz w:val="24"/>
                <w:szCs w:val="24"/>
              </w:rPr>
            </w:pPr>
            <w:r w:rsidRPr="003E27D9">
              <w:rPr>
                <w:rFonts w:ascii="Tw Cen MT" w:hAnsi="Tw Cen MT" w:cs="Tahoma"/>
                <w:b/>
                <w:bCs/>
                <w:sz w:val="24"/>
                <w:szCs w:val="24"/>
              </w:rPr>
              <w:t> </w:t>
            </w:r>
          </w:p>
        </w:tc>
        <w:tc>
          <w:tcPr>
            <w:tcW w:w="397" w:type="dxa"/>
            <w:vAlign w:val="bottom"/>
          </w:tcPr>
          <w:p w14:paraId="46D51D86" w14:textId="77777777" w:rsidR="002E22D9" w:rsidRPr="003E27D9" w:rsidRDefault="002E22D9" w:rsidP="002E22D9">
            <w:pPr>
              <w:spacing w:after="0" w:line="240" w:lineRule="auto"/>
              <w:rPr>
                <w:rFonts w:ascii="Tw Cen MT" w:hAnsi="Tw Cen MT" w:cs="Tahoma"/>
                <w:b/>
                <w:bCs/>
                <w:sz w:val="24"/>
                <w:szCs w:val="24"/>
              </w:rPr>
            </w:pPr>
            <w:r w:rsidRPr="003E27D9">
              <w:rPr>
                <w:rFonts w:ascii="Tw Cen MT" w:hAnsi="Tw Cen MT" w:cs="Tahoma"/>
                <w:b/>
                <w:bCs/>
                <w:sz w:val="24"/>
                <w:szCs w:val="24"/>
              </w:rPr>
              <w:t> </w:t>
            </w:r>
          </w:p>
        </w:tc>
        <w:tc>
          <w:tcPr>
            <w:tcW w:w="397" w:type="dxa"/>
            <w:vAlign w:val="bottom"/>
          </w:tcPr>
          <w:p w14:paraId="78DA860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255A1E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A30D41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E45409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1CC7AB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C8D64D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763B26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6BFE8C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B518EC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2DE5D0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7A2AF8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1733ADE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437D8224" w14:textId="77777777" w:rsidTr="002E22D9">
        <w:trPr>
          <w:jc w:val="center"/>
        </w:trPr>
        <w:tc>
          <w:tcPr>
            <w:tcW w:w="737" w:type="dxa"/>
          </w:tcPr>
          <w:p w14:paraId="14285412" w14:textId="77777777" w:rsidR="002E22D9" w:rsidRPr="003E27D9" w:rsidRDefault="002E22D9" w:rsidP="002E22D9">
            <w:pPr>
              <w:spacing w:after="0" w:line="240" w:lineRule="auto"/>
              <w:rPr>
                <w:rFonts w:ascii="Tw Cen MT" w:hAnsi="Tw Cen MT"/>
                <w:sz w:val="24"/>
                <w:szCs w:val="24"/>
              </w:rPr>
            </w:pPr>
          </w:p>
        </w:tc>
        <w:tc>
          <w:tcPr>
            <w:tcW w:w="3138" w:type="dxa"/>
          </w:tcPr>
          <w:p w14:paraId="6A2DEE95"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7F26C53C" w14:textId="77777777" w:rsidR="002E22D9" w:rsidRPr="003E27D9" w:rsidRDefault="002E22D9" w:rsidP="002E22D9">
            <w:pPr>
              <w:spacing w:after="0" w:line="240" w:lineRule="auto"/>
              <w:rPr>
                <w:rFonts w:ascii="Tw Cen MT" w:hAnsi="Tw Cen MT" w:cs="Tahoma"/>
                <w:sz w:val="24"/>
                <w:szCs w:val="24"/>
              </w:rPr>
            </w:pPr>
          </w:p>
        </w:tc>
        <w:tc>
          <w:tcPr>
            <w:tcW w:w="834" w:type="dxa"/>
            <w:vAlign w:val="bottom"/>
          </w:tcPr>
          <w:p w14:paraId="0D697959"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22610A3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033" w:type="dxa"/>
            <w:vAlign w:val="bottom"/>
          </w:tcPr>
          <w:p w14:paraId="7FD1093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MOIS</w:t>
            </w:r>
          </w:p>
        </w:tc>
        <w:tc>
          <w:tcPr>
            <w:tcW w:w="1588" w:type="dxa"/>
            <w:gridSpan w:val="4"/>
            <w:vAlign w:val="bottom"/>
          </w:tcPr>
          <w:p w14:paraId="115B4FC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588" w:type="dxa"/>
            <w:gridSpan w:val="4"/>
            <w:vAlign w:val="bottom"/>
          </w:tcPr>
          <w:p w14:paraId="77108C89" w14:textId="77777777" w:rsidR="002E22D9" w:rsidRPr="003E27D9" w:rsidRDefault="002E22D9" w:rsidP="002E22D9">
            <w:pPr>
              <w:spacing w:after="0" w:line="240" w:lineRule="auto"/>
              <w:rPr>
                <w:rFonts w:ascii="Tw Cen MT" w:hAnsi="Tw Cen MT" w:cs="Tahoma"/>
                <w:sz w:val="24"/>
                <w:szCs w:val="24"/>
              </w:rPr>
            </w:pPr>
          </w:p>
        </w:tc>
        <w:tc>
          <w:tcPr>
            <w:tcW w:w="1588" w:type="dxa"/>
            <w:gridSpan w:val="4"/>
            <w:vAlign w:val="bottom"/>
          </w:tcPr>
          <w:p w14:paraId="50EC5EA7" w14:textId="77777777" w:rsidR="002E22D9" w:rsidRPr="003E27D9" w:rsidRDefault="002E22D9" w:rsidP="002E22D9">
            <w:pPr>
              <w:spacing w:after="0" w:line="240" w:lineRule="auto"/>
              <w:rPr>
                <w:rFonts w:ascii="Tw Cen MT" w:hAnsi="Tw Cen MT" w:cs="Tahoma"/>
                <w:sz w:val="24"/>
                <w:szCs w:val="24"/>
              </w:rPr>
            </w:pPr>
          </w:p>
        </w:tc>
        <w:tc>
          <w:tcPr>
            <w:tcW w:w="1769" w:type="dxa"/>
            <w:vAlign w:val="bottom"/>
          </w:tcPr>
          <w:p w14:paraId="16F80250" w14:textId="77777777" w:rsidR="002E22D9" w:rsidRPr="003E27D9" w:rsidRDefault="002E22D9" w:rsidP="002E22D9">
            <w:pPr>
              <w:spacing w:after="0" w:line="240" w:lineRule="auto"/>
              <w:rPr>
                <w:rFonts w:ascii="Tw Cen MT" w:hAnsi="Tw Cen MT" w:cs="Tahoma"/>
                <w:b/>
                <w:bCs/>
                <w:sz w:val="24"/>
                <w:szCs w:val="24"/>
              </w:rPr>
            </w:pPr>
          </w:p>
        </w:tc>
      </w:tr>
      <w:tr w:rsidR="003E27D9" w:rsidRPr="003E27D9" w14:paraId="2673C9DD" w14:textId="77777777" w:rsidTr="002E22D9">
        <w:trPr>
          <w:jc w:val="center"/>
        </w:trPr>
        <w:tc>
          <w:tcPr>
            <w:tcW w:w="737" w:type="dxa"/>
          </w:tcPr>
          <w:p w14:paraId="40F67911" w14:textId="77777777" w:rsidR="002E22D9" w:rsidRPr="003E27D9" w:rsidRDefault="002E22D9" w:rsidP="002E22D9">
            <w:pPr>
              <w:spacing w:after="0" w:line="240" w:lineRule="auto"/>
              <w:rPr>
                <w:rFonts w:ascii="Tw Cen MT" w:hAnsi="Tw Cen MT"/>
                <w:sz w:val="24"/>
                <w:szCs w:val="24"/>
              </w:rPr>
            </w:pPr>
          </w:p>
        </w:tc>
        <w:tc>
          <w:tcPr>
            <w:tcW w:w="3138" w:type="dxa"/>
          </w:tcPr>
          <w:p w14:paraId="4A8F60C9"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7980D02A" w14:textId="77777777" w:rsidR="002E22D9" w:rsidRPr="003E27D9" w:rsidRDefault="002E22D9" w:rsidP="002E22D9">
            <w:pPr>
              <w:spacing w:after="0" w:line="240" w:lineRule="auto"/>
              <w:rPr>
                <w:rFonts w:ascii="Tw Cen MT" w:hAnsi="Tw Cen MT" w:cs="Tahoma"/>
                <w:sz w:val="24"/>
                <w:szCs w:val="24"/>
              </w:rPr>
            </w:pPr>
          </w:p>
        </w:tc>
        <w:tc>
          <w:tcPr>
            <w:tcW w:w="834" w:type="dxa"/>
            <w:vAlign w:val="bottom"/>
          </w:tcPr>
          <w:p w14:paraId="5DBED098"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7C554270"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Rendement.</w:t>
            </w:r>
          </w:p>
        </w:tc>
        <w:tc>
          <w:tcPr>
            <w:tcW w:w="1033" w:type="dxa"/>
            <w:vAlign w:val="bottom"/>
          </w:tcPr>
          <w:p w14:paraId="6DE2C01D"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J/sem.</w:t>
            </w:r>
          </w:p>
        </w:tc>
        <w:tc>
          <w:tcPr>
            <w:tcW w:w="397" w:type="dxa"/>
            <w:vAlign w:val="bottom"/>
          </w:tcPr>
          <w:p w14:paraId="2EF11B70" w14:textId="77777777" w:rsidR="002E22D9" w:rsidRPr="003E27D9" w:rsidRDefault="002E22D9" w:rsidP="002E22D9">
            <w:pPr>
              <w:spacing w:after="0" w:line="240" w:lineRule="auto"/>
              <w:rPr>
                <w:rFonts w:ascii="Tw Cen MT" w:hAnsi="Tw Cen MT" w:cs="Tahoma"/>
                <w:b/>
                <w:bCs/>
                <w:sz w:val="24"/>
                <w:szCs w:val="24"/>
              </w:rPr>
            </w:pPr>
            <w:r w:rsidRPr="003E27D9">
              <w:rPr>
                <w:rFonts w:ascii="Tw Cen MT" w:hAnsi="Tw Cen MT" w:cs="Tahoma"/>
                <w:b/>
                <w:bCs/>
                <w:sz w:val="24"/>
                <w:szCs w:val="24"/>
              </w:rPr>
              <w:t> </w:t>
            </w:r>
          </w:p>
        </w:tc>
        <w:tc>
          <w:tcPr>
            <w:tcW w:w="397" w:type="dxa"/>
            <w:vAlign w:val="bottom"/>
          </w:tcPr>
          <w:p w14:paraId="72B657C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851463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0FF10A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42DE53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FBFBBC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992EB9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464480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62C4EB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CD5C83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06D81E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41D31B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6F0824AC" w14:textId="77777777" w:rsidR="002E22D9" w:rsidRPr="003E27D9" w:rsidRDefault="002E22D9" w:rsidP="002E22D9">
            <w:pPr>
              <w:spacing w:after="0" w:line="240" w:lineRule="auto"/>
              <w:jc w:val="center"/>
              <w:rPr>
                <w:rFonts w:ascii="Tw Cen MT" w:hAnsi="Tw Cen MT" w:cs="Tahoma"/>
                <w:b/>
                <w:bCs/>
                <w:sz w:val="24"/>
                <w:szCs w:val="24"/>
              </w:rPr>
            </w:pPr>
            <w:proofErr w:type="spellStart"/>
            <w:r w:rsidRPr="003E27D9">
              <w:rPr>
                <w:rFonts w:ascii="Tw Cen MT" w:hAnsi="Tw Cen MT" w:cs="Tahoma"/>
                <w:b/>
                <w:bCs/>
                <w:sz w:val="24"/>
                <w:szCs w:val="24"/>
              </w:rPr>
              <w:t>Mio</w:t>
            </w:r>
            <w:proofErr w:type="spellEnd"/>
            <w:r w:rsidRPr="003E27D9">
              <w:rPr>
                <w:rFonts w:ascii="Tw Cen MT" w:hAnsi="Tw Cen MT" w:cs="Tahoma"/>
                <w:b/>
                <w:bCs/>
                <w:sz w:val="24"/>
                <w:szCs w:val="24"/>
              </w:rPr>
              <w:t xml:space="preserve"> CFA</w:t>
            </w:r>
          </w:p>
        </w:tc>
      </w:tr>
      <w:tr w:rsidR="003E27D9" w:rsidRPr="003E27D9" w14:paraId="75F0C90D" w14:textId="77777777" w:rsidTr="002E22D9">
        <w:trPr>
          <w:jc w:val="center"/>
        </w:trPr>
        <w:tc>
          <w:tcPr>
            <w:tcW w:w="737" w:type="dxa"/>
            <w:shd w:val="clear" w:color="auto" w:fill="DBDBDB" w:themeFill="accent3" w:themeFillTint="66"/>
          </w:tcPr>
          <w:p w14:paraId="4313E2C0"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Poste</w:t>
            </w:r>
          </w:p>
        </w:tc>
        <w:tc>
          <w:tcPr>
            <w:tcW w:w="3138" w:type="dxa"/>
            <w:shd w:val="clear" w:color="auto" w:fill="DBDBDB" w:themeFill="accent3" w:themeFillTint="66"/>
          </w:tcPr>
          <w:p w14:paraId="6CEEB3D1"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Nature des travaux(exécution)</w:t>
            </w:r>
          </w:p>
        </w:tc>
        <w:tc>
          <w:tcPr>
            <w:tcW w:w="834" w:type="dxa"/>
            <w:shd w:val="clear" w:color="auto" w:fill="DBDBDB" w:themeFill="accent3" w:themeFillTint="66"/>
            <w:vAlign w:val="bottom"/>
          </w:tcPr>
          <w:p w14:paraId="1C75517D"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unité</w:t>
            </w:r>
          </w:p>
        </w:tc>
        <w:tc>
          <w:tcPr>
            <w:tcW w:w="834" w:type="dxa"/>
            <w:shd w:val="clear" w:color="auto" w:fill="DBDBDB" w:themeFill="accent3" w:themeFillTint="66"/>
            <w:vAlign w:val="bottom"/>
          </w:tcPr>
          <w:p w14:paraId="5BC3E5ED"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QTE</w:t>
            </w:r>
          </w:p>
        </w:tc>
        <w:tc>
          <w:tcPr>
            <w:tcW w:w="1677" w:type="dxa"/>
            <w:shd w:val="clear" w:color="auto" w:fill="DBDBDB" w:themeFill="accent3" w:themeFillTint="66"/>
            <w:vAlign w:val="bottom"/>
          </w:tcPr>
          <w:p w14:paraId="055893D0"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J/sem.</w:t>
            </w:r>
          </w:p>
        </w:tc>
        <w:tc>
          <w:tcPr>
            <w:tcW w:w="1033" w:type="dxa"/>
            <w:shd w:val="clear" w:color="auto" w:fill="DBDBDB" w:themeFill="accent3" w:themeFillTint="66"/>
            <w:vAlign w:val="bottom"/>
          </w:tcPr>
          <w:p w14:paraId="322B3674" w14:textId="77777777" w:rsidR="002E22D9" w:rsidRPr="003E27D9" w:rsidRDefault="002E22D9" w:rsidP="002E22D9">
            <w:pPr>
              <w:spacing w:after="0" w:line="240" w:lineRule="auto"/>
              <w:jc w:val="center"/>
              <w:rPr>
                <w:rFonts w:ascii="Tw Cen MT" w:hAnsi="Tw Cen MT" w:cs="Tahoma"/>
                <w:sz w:val="24"/>
                <w:szCs w:val="24"/>
              </w:rPr>
            </w:pPr>
            <w:proofErr w:type="spellStart"/>
            <w:r w:rsidRPr="003E27D9">
              <w:rPr>
                <w:rFonts w:ascii="Tw Cen MT" w:hAnsi="Tw Cen MT" w:cs="Tahoma"/>
                <w:sz w:val="24"/>
                <w:szCs w:val="24"/>
              </w:rPr>
              <w:t>DelaiJ</w:t>
            </w:r>
            <w:proofErr w:type="spellEnd"/>
            <w:r w:rsidRPr="003E27D9">
              <w:rPr>
                <w:rFonts w:ascii="Tw Cen MT" w:hAnsi="Tw Cen MT" w:cs="Tahoma"/>
                <w:sz w:val="24"/>
                <w:szCs w:val="24"/>
              </w:rPr>
              <w:t>/sem.</w:t>
            </w:r>
          </w:p>
        </w:tc>
        <w:tc>
          <w:tcPr>
            <w:tcW w:w="397" w:type="dxa"/>
            <w:shd w:val="clear" w:color="auto" w:fill="DBDBDB" w:themeFill="accent3" w:themeFillTint="66"/>
            <w:vAlign w:val="bottom"/>
          </w:tcPr>
          <w:p w14:paraId="3ED4DA3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06C3E37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23FA3F9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5267861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6890C7B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154ADF1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745D823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42598AC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002D54C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6619118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6AC268B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BDBDB" w:themeFill="accent3" w:themeFillTint="66"/>
            <w:vAlign w:val="bottom"/>
          </w:tcPr>
          <w:p w14:paraId="3F37582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shd w:val="clear" w:color="auto" w:fill="DBDBDB" w:themeFill="accent3" w:themeFillTint="66"/>
            <w:vAlign w:val="bottom"/>
          </w:tcPr>
          <w:p w14:paraId="493E4BDA" w14:textId="77777777" w:rsidR="002E22D9" w:rsidRPr="003E27D9" w:rsidRDefault="002E22D9" w:rsidP="002E22D9">
            <w:pPr>
              <w:spacing w:after="0" w:line="240" w:lineRule="auto"/>
              <w:rPr>
                <w:rFonts w:ascii="Tw Cen MT" w:hAnsi="Tw Cen MT" w:cs="Tahoma"/>
                <w:b/>
                <w:bCs/>
                <w:sz w:val="24"/>
                <w:szCs w:val="24"/>
              </w:rPr>
            </w:pPr>
            <w:r w:rsidRPr="003E27D9">
              <w:rPr>
                <w:rFonts w:ascii="Tw Cen MT" w:hAnsi="Tw Cen MT" w:cs="Tahoma"/>
                <w:b/>
                <w:bCs/>
                <w:sz w:val="24"/>
                <w:szCs w:val="24"/>
              </w:rPr>
              <w:t>MONTANT</w:t>
            </w:r>
          </w:p>
        </w:tc>
      </w:tr>
      <w:tr w:rsidR="003E27D9" w:rsidRPr="003E27D9" w14:paraId="4484A946" w14:textId="77777777" w:rsidTr="002E22D9">
        <w:trPr>
          <w:jc w:val="center"/>
        </w:trPr>
        <w:tc>
          <w:tcPr>
            <w:tcW w:w="737" w:type="dxa"/>
          </w:tcPr>
          <w:p w14:paraId="315DF647" w14:textId="77777777" w:rsidR="002E22D9" w:rsidRPr="003E27D9" w:rsidRDefault="002E22D9" w:rsidP="002E22D9">
            <w:pPr>
              <w:spacing w:after="0" w:line="240" w:lineRule="auto"/>
              <w:rPr>
                <w:rFonts w:ascii="Tw Cen MT" w:hAnsi="Tw Cen MT"/>
                <w:sz w:val="24"/>
                <w:szCs w:val="24"/>
              </w:rPr>
            </w:pPr>
          </w:p>
        </w:tc>
        <w:tc>
          <w:tcPr>
            <w:tcW w:w="3138" w:type="dxa"/>
          </w:tcPr>
          <w:p w14:paraId="7CBDD3B0" w14:textId="77777777" w:rsidR="002E22D9" w:rsidRPr="003E27D9" w:rsidRDefault="002E22D9" w:rsidP="002E22D9">
            <w:pPr>
              <w:spacing w:after="0" w:line="240" w:lineRule="auto"/>
              <w:rPr>
                <w:rFonts w:ascii="Tw Cen MT" w:hAnsi="Tw Cen MT"/>
                <w:sz w:val="24"/>
                <w:szCs w:val="24"/>
              </w:rPr>
            </w:pPr>
          </w:p>
        </w:tc>
        <w:tc>
          <w:tcPr>
            <w:tcW w:w="834" w:type="dxa"/>
          </w:tcPr>
          <w:p w14:paraId="196EF53C"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50C2C0A8"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5A65E045"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11599ED8"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362F8DE6" w14:textId="77777777" w:rsidR="002E22D9" w:rsidRPr="003E27D9" w:rsidRDefault="002E22D9" w:rsidP="002E22D9">
            <w:pPr>
              <w:spacing w:after="0" w:line="240" w:lineRule="auto"/>
              <w:rPr>
                <w:rFonts w:ascii="Tw Cen MT" w:hAnsi="Tw Cen MT"/>
                <w:sz w:val="24"/>
                <w:szCs w:val="24"/>
              </w:rPr>
            </w:pPr>
          </w:p>
        </w:tc>
        <w:tc>
          <w:tcPr>
            <w:tcW w:w="397" w:type="dxa"/>
          </w:tcPr>
          <w:p w14:paraId="59638AB1" w14:textId="77777777" w:rsidR="002E22D9" w:rsidRPr="003E27D9" w:rsidRDefault="002E22D9" w:rsidP="002E22D9">
            <w:pPr>
              <w:spacing w:after="0" w:line="240" w:lineRule="auto"/>
              <w:rPr>
                <w:rFonts w:ascii="Tw Cen MT" w:hAnsi="Tw Cen MT"/>
                <w:sz w:val="24"/>
                <w:szCs w:val="24"/>
              </w:rPr>
            </w:pPr>
          </w:p>
        </w:tc>
        <w:tc>
          <w:tcPr>
            <w:tcW w:w="397" w:type="dxa"/>
          </w:tcPr>
          <w:p w14:paraId="5ACC95D8" w14:textId="77777777" w:rsidR="002E22D9" w:rsidRPr="003E27D9" w:rsidRDefault="002E22D9" w:rsidP="002E22D9">
            <w:pPr>
              <w:spacing w:after="0" w:line="240" w:lineRule="auto"/>
              <w:rPr>
                <w:rFonts w:ascii="Tw Cen MT" w:hAnsi="Tw Cen MT"/>
                <w:sz w:val="24"/>
                <w:szCs w:val="24"/>
              </w:rPr>
            </w:pPr>
          </w:p>
        </w:tc>
        <w:tc>
          <w:tcPr>
            <w:tcW w:w="397" w:type="dxa"/>
          </w:tcPr>
          <w:p w14:paraId="759D6EBC" w14:textId="77777777" w:rsidR="002E22D9" w:rsidRPr="003E27D9" w:rsidRDefault="002E22D9" w:rsidP="002E22D9">
            <w:pPr>
              <w:spacing w:after="0" w:line="240" w:lineRule="auto"/>
              <w:rPr>
                <w:rFonts w:ascii="Tw Cen MT" w:hAnsi="Tw Cen MT"/>
                <w:sz w:val="24"/>
                <w:szCs w:val="24"/>
              </w:rPr>
            </w:pPr>
          </w:p>
        </w:tc>
        <w:tc>
          <w:tcPr>
            <w:tcW w:w="397" w:type="dxa"/>
          </w:tcPr>
          <w:p w14:paraId="33AE1863" w14:textId="77777777" w:rsidR="002E22D9" w:rsidRPr="003E27D9" w:rsidRDefault="002E22D9" w:rsidP="002E22D9">
            <w:pPr>
              <w:spacing w:after="0" w:line="240" w:lineRule="auto"/>
              <w:rPr>
                <w:rFonts w:ascii="Tw Cen MT" w:hAnsi="Tw Cen MT"/>
                <w:sz w:val="24"/>
                <w:szCs w:val="24"/>
              </w:rPr>
            </w:pPr>
          </w:p>
        </w:tc>
        <w:tc>
          <w:tcPr>
            <w:tcW w:w="397" w:type="dxa"/>
          </w:tcPr>
          <w:p w14:paraId="38EA4BA2" w14:textId="77777777" w:rsidR="002E22D9" w:rsidRPr="003E27D9" w:rsidRDefault="002E22D9" w:rsidP="002E22D9">
            <w:pPr>
              <w:spacing w:after="0" w:line="240" w:lineRule="auto"/>
              <w:rPr>
                <w:rFonts w:ascii="Tw Cen MT" w:hAnsi="Tw Cen MT"/>
                <w:sz w:val="24"/>
                <w:szCs w:val="24"/>
              </w:rPr>
            </w:pPr>
          </w:p>
        </w:tc>
        <w:tc>
          <w:tcPr>
            <w:tcW w:w="397" w:type="dxa"/>
          </w:tcPr>
          <w:p w14:paraId="0F644C23" w14:textId="77777777" w:rsidR="002E22D9" w:rsidRPr="003E27D9" w:rsidRDefault="002E22D9" w:rsidP="002E22D9">
            <w:pPr>
              <w:spacing w:after="0" w:line="240" w:lineRule="auto"/>
              <w:rPr>
                <w:rFonts w:ascii="Tw Cen MT" w:hAnsi="Tw Cen MT"/>
                <w:sz w:val="24"/>
                <w:szCs w:val="24"/>
              </w:rPr>
            </w:pPr>
          </w:p>
        </w:tc>
        <w:tc>
          <w:tcPr>
            <w:tcW w:w="397" w:type="dxa"/>
          </w:tcPr>
          <w:p w14:paraId="15C99CBB" w14:textId="77777777" w:rsidR="002E22D9" w:rsidRPr="003E27D9" w:rsidRDefault="002E22D9" w:rsidP="002E22D9">
            <w:pPr>
              <w:spacing w:after="0" w:line="240" w:lineRule="auto"/>
              <w:rPr>
                <w:rFonts w:ascii="Tw Cen MT" w:hAnsi="Tw Cen MT"/>
                <w:sz w:val="24"/>
                <w:szCs w:val="24"/>
              </w:rPr>
            </w:pPr>
          </w:p>
        </w:tc>
        <w:tc>
          <w:tcPr>
            <w:tcW w:w="397" w:type="dxa"/>
          </w:tcPr>
          <w:p w14:paraId="728E6661" w14:textId="77777777" w:rsidR="002E22D9" w:rsidRPr="003E27D9" w:rsidRDefault="002E22D9" w:rsidP="002E22D9">
            <w:pPr>
              <w:spacing w:after="0" w:line="240" w:lineRule="auto"/>
              <w:rPr>
                <w:rFonts w:ascii="Tw Cen MT" w:hAnsi="Tw Cen MT"/>
                <w:sz w:val="24"/>
                <w:szCs w:val="24"/>
              </w:rPr>
            </w:pPr>
          </w:p>
        </w:tc>
        <w:tc>
          <w:tcPr>
            <w:tcW w:w="397" w:type="dxa"/>
          </w:tcPr>
          <w:p w14:paraId="5BFA9D22" w14:textId="77777777" w:rsidR="002E22D9" w:rsidRPr="003E27D9" w:rsidRDefault="002E22D9" w:rsidP="002E22D9">
            <w:pPr>
              <w:spacing w:after="0" w:line="240" w:lineRule="auto"/>
              <w:rPr>
                <w:rFonts w:ascii="Tw Cen MT" w:hAnsi="Tw Cen MT"/>
                <w:sz w:val="24"/>
                <w:szCs w:val="24"/>
              </w:rPr>
            </w:pPr>
          </w:p>
        </w:tc>
        <w:tc>
          <w:tcPr>
            <w:tcW w:w="397" w:type="dxa"/>
          </w:tcPr>
          <w:p w14:paraId="386B11F8" w14:textId="77777777" w:rsidR="002E22D9" w:rsidRPr="003E27D9" w:rsidRDefault="002E22D9" w:rsidP="002E22D9">
            <w:pPr>
              <w:spacing w:after="0" w:line="240" w:lineRule="auto"/>
              <w:rPr>
                <w:rFonts w:ascii="Tw Cen MT" w:hAnsi="Tw Cen MT"/>
                <w:sz w:val="24"/>
                <w:szCs w:val="24"/>
              </w:rPr>
            </w:pPr>
          </w:p>
        </w:tc>
        <w:tc>
          <w:tcPr>
            <w:tcW w:w="397" w:type="dxa"/>
          </w:tcPr>
          <w:p w14:paraId="7E9D3127" w14:textId="77777777" w:rsidR="002E22D9" w:rsidRPr="003E27D9" w:rsidRDefault="002E22D9" w:rsidP="002E22D9">
            <w:pPr>
              <w:spacing w:after="0" w:line="240" w:lineRule="auto"/>
              <w:rPr>
                <w:rFonts w:ascii="Tw Cen MT" w:hAnsi="Tw Cen MT"/>
                <w:sz w:val="24"/>
                <w:szCs w:val="24"/>
              </w:rPr>
            </w:pPr>
          </w:p>
        </w:tc>
        <w:tc>
          <w:tcPr>
            <w:tcW w:w="1769" w:type="dxa"/>
          </w:tcPr>
          <w:p w14:paraId="6F73B21B" w14:textId="77777777" w:rsidR="002E22D9" w:rsidRPr="003E27D9" w:rsidRDefault="002E22D9" w:rsidP="002E22D9">
            <w:pPr>
              <w:spacing w:after="0" w:line="240" w:lineRule="auto"/>
              <w:rPr>
                <w:rFonts w:ascii="Tw Cen MT" w:hAnsi="Tw Cen MT"/>
                <w:sz w:val="24"/>
                <w:szCs w:val="24"/>
              </w:rPr>
            </w:pPr>
          </w:p>
        </w:tc>
      </w:tr>
      <w:tr w:rsidR="003E27D9" w:rsidRPr="003E27D9" w14:paraId="062009F0" w14:textId="77777777" w:rsidTr="002E22D9">
        <w:trPr>
          <w:jc w:val="center"/>
        </w:trPr>
        <w:tc>
          <w:tcPr>
            <w:tcW w:w="737" w:type="dxa"/>
          </w:tcPr>
          <w:p w14:paraId="305EB8D3" w14:textId="77777777" w:rsidR="002E22D9" w:rsidRPr="003E27D9" w:rsidRDefault="002E22D9" w:rsidP="002E22D9">
            <w:pPr>
              <w:spacing w:after="0" w:line="240" w:lineRule="auto"/>
              <w:rPr>
                <w:rFonts w:ascii="Tw Cen MT" w:hAnsi="Tw Cen MT"/>
                <w:sz w:val="24"/>
                <w:szCs w:val="24"/>
              </w:rPr>
            </w:pPr>
          </w:p>
        </w:tc>
        <w:tc>
          <w:tcPr>
            <w:tcW w:w="3138" w:type="dxa"/>
          </w:tcPr>
          <w:p w14:paraId="3CE53AB0" w14:textId="77777777" w:rsidR="002E22D9" w:rsidRPr="003E27D9" w:rsidRDefault="002E22D9" w:rsidP="002E22D9">
            <w:pPr>
              <w:spacing w:after="0" w:line="240" w:lineRule="auto"/>
              <w:rPr>
                <w:rFonts w:ascii="Tw Cen MT" w:hAnsi="Tw Cen MT"/>
                <w:sz w:val="24"/>
                <w:szCs w:val="24"/>
              </w:rPr>
            </w:pPr>
          </w:p>
        </w:tc>
        <w:tc>
          <w:tcPr>
            <w:tcW w:w="834" w:type="dxa"/>
          </w:tcPr>
          <w:p w14:paraId="41094914"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1C45679F"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2DA5130F"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30D8E730"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0C29F3E2" w14:textId="77777777" w:rsidR="002E22D9" w:rsidRPr="003E27D9" w:rsidRDefault="002E22D9" w:rsidP="002E22D9">
            <w:pPr>
              <w:spacing w:after="0" w:line="240" w:lineRule="auto"/>
              <w:rPr>
                <w:rFonts w:ascii="Tw Cen MT" w:hAnsi="Tw Cen MT"/>
                <w:sz w:val="24"/>
                <w:szCs w:val="24"/>
              </w:rPr>
            </w:pPr>
          </w:p>
        </w:tc>
        <w:tc>
          <w:tcPr>
            <w:tcW w:w="397" w:type="dxa"/>
          </w:tcPr>
          <w:p w14:paraId="407DD79B" w14:textId="77777777" w:rsidR="002E22D9" w:rsidRPr="003E27D9" w:rsidRDefault="002E22D9" w:rsidP="002E22D9">
            <w:pPr>
              <w:spacing w:after="0" w:line="240" w:lineRule="auto"/>
              <w:rPr>
                <w:rFonts w:ascii="Tw Cen MT" w:hAnsi="Tw Cen MT"/>
                <w:sz w:val="24"/>
                <w:szCs w:val="24"/>
              </w:rPr>
            </w:pPr>
          </w:p>
        </w:tc>
        <w:tc>
          <w:tcPr>
            <w:tcW w:w="397" w:type="dxa"/>
          </w:tcPr>
          <w:p w14:paraId="36C5191F" w14:textId="77777777" w:rsidR="002E22D9" w:rsidRPr="003E27D9" w:rsidRDefault="002E22D9" w:rsidP="002E22D9">
            <w:pPr>
              <w:spacing w:after="0" w:line="240" w:lineRule="auto"/>
              <w:rPr>
                <w:rFonts w:ascii="Tw Cen MT" w:hAnsi="Tw Cen MT"/>
                <w:sz w:val="24"/>
                <w:szCs w:val="24"/>
              </w:rPr>
            </w:pPr>
          </w:p>
        </w:tc>
        <w:tc>
          <w:tcPr>
            <w:tcW w:w="397" w:type="dxa"/>
          </w:tcPr>
          <w:p w14:paraId="42617C80" w14:textId="77777777" w:rsidR="002E22D9" w:rsidRPr="003E27D9" w:rsidRDefault="002E22D9" w:rsidP="002E22D9">
            <w:pPr>
              <w:spacing w:after="0" w:line="240" w:lineRule="auto"/>
              <w:rPr>
                <w:rFonts w:ascii="Tw Cen MT" w:hAnsi="Tw Cen MT"/>
                <w:sz w:val="24"/>
                <w:szCs w:val="24"/>
              </w:rPr>
            </w:pPr>
          </w:p>
        </w:tc>
        <w:tc>
          <w:tcPr>
            <w:tcW w:w="397" w:type="dxa"/>
          </w:tcPr>
          <w:p w14:paraId="30F203DB" w14:textId="77777777" w:rsidR="002E22D9" w:rsidRPr="003E27D9" w:rsidRDefault="002E22D9" w:rsidP="002E22D9">
            <w:pPr>
              <w:spacing w:after="0" w:line="240" w:lineRule="auto"/>
              <w:rPr>
                <w:rFonts w:ascii="Tw Cen MT" w:hAnsi="Tw Cen MT"/>
                <w:sz w:val="24"/>
                <w:szCs w:val="24"/>
              </w:rPr>
            </w:pPr>
          </w:p>
        </w:tc>
        <w:tc>
          <w:tcPr>
            <w:tcW w:w="397" w:type="dxa"/>
          </w:tcPr>
          <w:p w14:paraId="4F8ABBBA" w14:textId="77777777" w:rsidR="002E22D9" w:rsidRPr="003E27D9" w:rsidRDefault="002E22D9" w:rsidP="002E22D9">
            <w:pPr>
              <w:spacing w:after="0" w:line="240" w:lineRule="auto"/>
              <w:rPr>
                <w:rFonts w:ascii="Tw Cen MT" w:hAnsi="Tw Cen MT"/>
                <w:sz w:val="24"/>
                <w:szCs w:val="24"/>
              </w:rPr>
            </w:pPr>
          </w:p>
        </w:tc>
        <w:tc>
          <w:tcPr>
            <w:tcW w:w="397" w:type="dxa"/>
          </w:tcPr>
          <w:p w14:paraId="1850C03D" w14:textId="77777777" w:rsidR="002E22D9" w:rsidRPr="003E27D9" w:rsidRDefault="002E22D9" w:rsidP="002E22D9">
            <w:pPr>
              <w:spacing w:after="0" w:line="240" w:lineRule="auto"/>
              <w:rPr>
                <w:rFonts w:ascii="Tw Cen MT" w:hAnsi="Tw Cen MT"/>
                <w:sz w:val="24"/>
                <w:szCs w:val="24"/>
              </w:rPr>
            </w:pPr>
          </w:p>
        </w:tc>
        <w:tc>
          <w:tcPr>
            <w:tcW w:w="397" w:type="dxa"/>
          </w:tcPr>
          <w:p w14:paraId="6CEBACB0" w14:textId="77777777" w:rsidR="002E22D9" w:rsidRPr="003E27D9" w:rsidRDefault="002E22D9" w:rsidP="002E22D9">
            <w:pPr>
              <w:spacing w:after="0" w:line="240" w:lineRule="auto"/>
              <w:rPr>
                <w:rFonts w:ascii="Tw Cen MT" w:hAnsi="Tw Cen MT"/>
                <w:sz w:val="24"/>
                <w:szCs w:val="24"/>
              </w:rPr>
            </w:pPr>
          </w:p>
        </w:tc>
        <w:tc>
          <w:tcPr>
            <w:tcW w:w="397" w:type="dxa"/>
          </w:tcPr>
          <w:p w14:paraId="284CD58C" w14:textId="77777777" w:rsidR="002E22D9" w:rsidRPr="003E27D9" w:rsidRDefault="002E22D9" w:rsidP="002E22D9">
            <w:pPr>
              <w:spacing w:after="0" w:line="240" w:lineRule="auto"/>
              <w:rPr>
                <w:rFonts w:ascii="Tw Cen MT" w:hAnsi="Tw Cen MT"/>
                <w:sz w:val="24"/>
                <w:szCs w:val="24"/>
              </w:rPr>
            </w:pPr>
          </w:p>
        </w:tc>
        <w:tc>
          <w:tcPr>
            <w:tcW w:w="397" w:type="dxa"/>
          </w:tcPr>
          <w:p w14:paraId="26A92E35" w14:textId="77777777" w:rsidR="002E22D9" w:rsidRPr="003E27D9" w:rsidRDefault="002E22D9" w:rsidP="002E22D9">
            <w:pPr>
              <w:spacing w:after="0" w:line="240" w:lineRule="auto"/>
              <w:rPr>
                <w:rFonts w:ascii="Tw Cen MT" w:hAnsi="Tw Cen MT"/>
                <w:sz w:val="24"/>
                <w:szCs w:val="24"/>
              </w:rPr>
            </w:pPr>
          </w:p>
        </w:tc>
        <w:tc>
          <w:tcPr>
            <w:tcW w:w="397" w:type="dxa"/>
          </w:tcPr>
          <w:p w14:paraId="435E72A2" w14:textId="77777777" w:rsidR="002E22D9" w:rsidRPr="003E27D9" w:rsidRDefault="002E22D9" w:rsidP="002E22D9">
            <w:pPr>
              <w:spacing w:after="0" w:line="240" w:lineRule="auto"/>
              <w:rPr>
                <w:rFonts w:ascii="Tw Cen MT" w:hAnsi="Tw Cen MT"/>
                <w:sz w:val="24"/>
                <w:szCs w:val="24"/>
              </w:rPr>
            </w:pPr>
          </w:p>
        </w:tc>
        <w:tc>
          <w:tcPr>
            <w:tcW w:w="397" w:type="dxa"/>
          </w:tcPr>
          <w:p w14:paraId="1960805A" w14:textId="77777777" w:rsidR="002E22D9" w:rsidRPr="003E27D9" w:rsidRDefault="002E22D9" w:rsidP="002E22D9">
            <w:pPr>
              <w:spacing w:after="0" w:line="240" w:lineRule="auto"/>
              <w:rPr>
                <w:rFonts w:ascii="Tw Cen MT" w:hAnsi="Tw Cen MT"/>
                <w:sz w:val="24"/>
                <w:szCs w:val="24"/>
              </w:rPr>
            </w:pPr>
          </w:p>
        </w:tc>
        <w:tc>
          <w:tcPr>
            <w:tcW w:w="1769" w:type="dxa"/>
          </w:tcPr>
          <w:p w14:paraId="2628CBD2" w14:textId="77777777" w:rsidR="002E22D9" w:rsidRPr="003E27D9" w:rsidRDefault="002E22D9" w:rsidP="002E22D9">
            <w:pPr>
              <w:spacing w:after="0" w:line="240" w:lineRule="auto"/>
              <w:rPr>
                <w:rFonts w:ascii="Tw Cen MT" w:hAnsi="Tw Cen MT"/>
                <w:sz w:val="24"/>
                <w:szCs w:val="24"/>
              </w:rPr>
            </w:pPr>
          </w:p>
        </w:tc>
      </w:tr>
      <w:tr w:rsidR="003E27D9" w:rsidRPr="003E27D9" w14:paraId="4B2F1E84" w14:textId="77777777" w:rsidTr="002E22D9">
        <w:trPr>
          <w:jc w:val="center"/>
        </w:trPr>
        <w:tc>
          <w:tcPr>
            <w:tcW w:w="737" w:type="dxa"/>
          </w:tcPr>
          <w:p w14:paraId="1629FD14" w14:textId="77777777" w:rsidR="002E22D9" w:rsidRPr="003E27D9" w:rsidRDefault="002E22D9" w:rsidP="002E22D9">
            <w:pPr>
              <w:spacing w:after="0" w:line="240" w:lineRule="auto"/>
              <w:rPr>
                <w:rFonts w:ascii="Tw Cen MT" w:hAnsi="Tw Cen MT"/>
                <w:sz w:val="24"/>
                <w:szCs w:val="24"/>
              </w:rPr>
            </w:pPr>
          </w:p>
        </w:tc>
        <w:tc>
          <w:tcPr>
            <w:tcW w:w="3138" w:type="dxa"/>
          </w:tcPr>
          <w:p w14:paraId="63DEA747" w14:textId="77777777" w:rsidR="002E22D9" w:rsidRPr="003E27D9" w:rsidRDefault="002E22D9" w:rsidP="002E22D9">
            <w:pPr>
              <w:spacing w:after="0" w:line="240" w:lineRule="auto"/>
              <w:rPr>
                <w:rFonts w:ascii="Tw Cen MT" w:hAnsi="Tw Cen MT"/>
                <w:sz w:val="24"/>
                <w:szCs w:val="24"/>
              </w:rPr>
            </w:pPr>
          </w:p>
        </w:tc>
        <w:tc>
          <w:tcPr>
            <w:tcW w:w="834" w:type="dxa"/>
          </w:tcPr>
          <w:p w14:paraId="6FC445C7"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57B5CE37"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74B4F59C"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5D3F5582"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61C05589" w14:textId="77777777" w:rsidR="002E22D9" w:rsidRPr="003E27D9" w:rsidRDefault="002E22D9" w:rsidP="002E22D9">
            <w:pPr>
              <w:spacing w:after="0" w:line="240" w:lineRule="auto"/>
              <w:rPr>
                <w:rFonts w:ascii="Tw Cen MT" w:hAnsi="Tw Cen MT"/>
                <w:sz w:val="24"/>
                <w:szCs w:val="24"/>
              </w:rPr>
            </w:pPr>
          </w:p>
        </w:tc>
        <w:tc>
          <w:tcPr>
            <w:tcW w:w="397" w:type="dxa"/>
          </w:tcPr>
          <w:p w14:paraId="2A9E4588" w14:textId="77777777" w:rsidR="002E22D9" w:rsidRPr="003E27D9" w:rsidRDefault="002E22D9" w:rsidP="002E22D9">
            <w:pPr>
              <w:spacing w:after="0" w:line="240" w:lineRule="auto"/>
              <w:rPr>
                <w:rFonts w:ascii="Tw Cen MT" w:hAnsi="Tw Cen MT"/>
                <w:sz w:val="24"/>
                <w:szCs w:val="24"/>
              </w:rPr>
            </w:pPr>
          </w:p>
        </w:tc>
        <w:tc>
          <w:tcPr>
            <w:tcW w:w="397" w:type="dxa"/>
          </w:tcPr>
          <w:p w14:paraId="14DE474E" w14:textId="77777777" w:rsidR="002E22D9" w:rsidRPr="003E27D9" w:rsidRDefault="002E22D9" w:rsidP="002E22D9">
            <w:pPr>
              <w:spacing w:after="0" w:line="240" w:lineRule="auto"/>
              <w:rPr>
                <w:rFonts w:ascii="Tw Cen MT" w:hAnsi="Tw Cen MT"/>
                <w:sz w:val="24"/>
                <w:szCs w:val="24"/>
              </w:rPr>
            </w:pPr>
          </w:p>
        </w:tc>
        <w:tc>
          <w:tcPr>
            <w:tcW w:w="397" w:type="dxa"/>
          </w:tcPr>
          <w:p w14:paraId="2E622718" w14:textId="77777777" w:rsidR="002E22D9" w:rsidRPr="003E27D9" w:rsidRDefault="002E22D9" w:rsidP="002E22D9">
            <w:pPr>
              <w:spacing w:after="0" w:line="240" w:lineRule="auto"/>
              <w:rPr>
                <w:rFonts w:ascii="Tw Cen MT" w:hAnsi="Tw Cen MT"/>
                <w:sz w:val="24"/>
                <w:szCs w:val="24"/>
              </w:rPr>
            </w:pPr>
          </w:p>
        </w:tc>
        <w:tc>
          <w:tcPr>
            <w:tcW w:w="397" w:type="dxa"/>
          </w:tcPr>
          <w:p w14:paraId="0682A08F" w14:textId="77777777" w:rsidR="002E22D9" w:rsidRPr="003E27D9" w:rsidRDefault="002E22D9" w:rsidP="002E22D9">
            <w:pPr>
              <w:spacing w:after="0" w:line="240" w:lineRule="auto"/>
              <w:rPr>
                <w:rFonts w:ascii="Tw Cen MT" w:hAnsi="Tw Cen MT"/>
                <w:sz w:val="24"/>
                <w:szCs w:val="24"/>
              </w:rPr>
            </w:pPr>
          </w:p>
        </w:tc>
        <w:tc>
          <w:tcPr>
            <w:tcW w:w="397" w:type="dxa"/>
          </w:tcPr>
          <w:p w14:paraId="5C564372" w14:textId="77777777" w:rsidR="002E22D9" w:rsidRPr="003E27D9" w:rsidRDefault="002E22D9" w:rsidP="002E22D9">
            <w:pPr>
              <w:spacing w:after="0" w:line="240" w:lineRule="auto"/>
              <w:rPr>
                <w:rFonts w:ascii="Tw Cen MT" w:hAnsi="Tw Cen MT"/>
                <w:sz w:val="24"/>
                <w:szCs w:val="24"/>
              </w:rPr>
            </w:pPr>
          </w:p>
        </w:tc>
        <w:tc>
          <w:tcPr>
            <w:tcW w:w="397" w:type="dxa"/>
          </w:tcPr>
          <w:p w14:paraId="746660C6" w14:textId="77777777" w:rsidR="002E22D9" w:rsidRPr="003E27D9" w:rsidRDefault="002E22D9" w:rsidP="002E22D9">
            <w:pPr>
              <w:spacing w:after="0" w:line="240" w:lineRule="auto"/>
              <w:rPr>
                <w:rFonts w:ascii="Tw Cen MT" w:hAnsi="Tw Cen MT"/>
                <w:sz w:val="24"/>
                <w:szCs w:val="24"/>
              </w:rPr>
            </w:pPr>
          </w:p>
        </w:tc>
        <w:tc>
          <w:tcPr>
            <w:tcW w:w="397" w:type="dxa"/>
          </w:tcPr>
          <w:p w14:paraId="169B8F82" w14:textId="77777777" w:rsidR="002E22D9" w:rsidRPr="003E27D9" w:rsidRDefault="002E22D9" w:rsidP="002E22D9">
            <w:pPr>
              <w:spacing w:after="0" w:line="240" w:lineRule="auto"/>
              <w:rPr>
                <w:rFonts w:ascii="Tw Cen MT" w:hAnsi="Tw Cen MT"/>
                <w:sz w:val="24"/>
                <w:szCs w:val="24"/>
              </w:rPr>
            </w:pPr>
          </w:p>
        </w:tc>
        <w:tc>
          <w:tcPr>
            <w:tcW w:w="397" w:type="dxa"/>
          </w:tcPr>
          <w:p w14:paraId="68DD2034" w14:textId="77777777" w:rsidR="002E22D9" w:rsidRPr="003E27D9" w:rsidRDefault="002E22D9" w:rsidP="002E22D9">
            <w:pPr>
              <w:spacing w:after="0" w:line="240" w:lineRule="auto"/>
              <w:rPr>
                <w:rFonts w:ascii="Tw Cen MT" w:hAnsi="Tw Cen MT"/>
                <w:sz w:val="24"/>
                <w:szCs w:val="24"/>
              </w:rPr>
            </w:pPr>
          </w:p>
        </w:tc>
        <w:tc>
          <w:tcPr>
            <w:tcW w:w="397" w:type="dxa"/>
          </w:tcPr>
          <w:p w14:paraId="06294AA7" w14:textId="77777777" w:rsidR="002E22D9" w:rsidRPr="003E27D9" w:rsidRDefault="002E22D9" w:rsidP="002E22D9">
            <w:pPr>
              <w:spacing w:after="0" w:line="240" w:lineRule="auto"/>
              <w:rPr>
                <w:rFonts w:ascii="Tw Cen MT" w:hAnsi="Tw Cen MT"/>
                <w:sz w:val="24"/>
                <w:szCs w:val="24"/>
              </w:rPr>
            </w:pPr>
          </w:p>
        </w:tc>
        <w:tc>
          <w:tcPr>
            <w:tcW w:w="397" w:type="dxa"/>
          </w:tcPr>
          <w:p w14:paraId="7921A163" w14:textId="77777777" w:rsidR="002E22D9" w:rsidRPr="003E27D9" w:rsidRDefault="002E22D9" w:rsidP="002E22D9">
            <w:pPr>
              <w:spacing w:after="0" w:line="240" w:lineRule="auto"/>
              <w:rPr>
                <w:rFonts w:ascii="Tw Cen MT" w:hAnsi="Tw Cen MT"/>
                <w:sz w:val="24"/>
                <w:szCs w:val="24"/>
              </w:rPr>
            </w:pPr>
          </w:p>
        </w:tc>
        <w:tc>
          <w:tcPr>
            <w:tcW w:w="397" w:type="dxa"/>
          </w:tcPr>
          <w:p w14:paraId="1A394010" w14:textId="77777777" w:rsidR="002E22D9" w:rsidRPr="003E27D9" w:rsidRDefault="002E22D9" w:rsidP="002E22D9">
            <w:pPr>
              <w:spacing w:after="0" w:line="240" w:lineRule="auto"/>
              <w:rPr>
                <w:rFonts w:ascii="Tw Cen MT" w:hAnsi="Tw Cen MT"/>
                <w:sz w:val="24"/>
                <w:szCs w:val="24"/>
              </w:rPr>
            </w:pPr>
          </w:p>
        </w:tc>
        <w:tc>
          <w:tcPr>
            <w:tcW w:w="1769" w:type="dxa"/>
          </w:tcPr>
          <w:p w14:paraId="215B6B46" w14:textId="77777777" w:rsidR="002E22D9" w:rsidRPr="003E27D9" w:rsidRDefault="002E22D9" w:rsidP="002E22D9">
            <w:pPr>
              <w:spacing w:after="0" w:line="240" w:lineRule="auto"/>
              <w:rPr>
                <w:rFonts w:ascii="Tw Cen MT" w:hAnsi="Tw Cen MT"/>
                <w:sz w:val="24"/>
                <w:szCs w:val="24"/>
              </w:rPr>
            </w:pPr>
          </w:p>
        </w:tc>
      </w:tr>
      <w:tr w:rsidR="003E27D9" w:rsidRPr="003E27D9" w14:paraId="1AA5FFBF" w14:textId="77777777" w:rsidTr="002E22D9">
        <w:trPr>
          <w:jc w:val="center"/>
        </w:trPr>
        <w:tc>
          <w:tcPr>
            <w:tcW w:w="737" w:type="dxa"/>
          </w:tcPr>
          <w:p w14:paraId="69B28FBB" w14:textId="77777777" w:rsidR="002E22D9" w:rsidRPr="003E27D9" w:rsidRDefault="002E22D9" w:rsidP="002E22D9">
            <w:pPr>
              <w:spacing w:after="0" w:line="240" w:lineRule="auto"/>
              <w:rPr>
                <w:rFonts w:ascii="Tw Cen MT" w:hAnsi="Tw Cen MT"/>
                <w:sz w:val="24"/>
                <w:szCs w:val="24"/>
              </w:rPr>
            </w:pPr>
          </w:p>
        </w:tc>
        <w:tc>
          <w:tcPr>
            <w:tcW w:w="3138" w:type="dxa"/>
          </w:tcPr>
          <w:p w14:paraId="0240FAB7" w14:textId="77777777" w:rsidR="002E22D9" w:rsidRPr="003E27D9" w:rsidRDefault="002E22D9" w:rsidP="002E22D9">
            <w:pPr>
              <w:spacing w:after="0" w:line="240" w:lineRule="auto"/>
              <w:rPr>
                <w:rFonts w:ascii="Tw Cen MT" w:hAnsi="Tw Cen MT"/>
                <w:sz w:val="24"/>
                <w:szCs w:val="24"/>
              </w:rPr>
            </w:pPr>
          </w:p>
        </w:tc>
        <w:tc>
          <w:tcPr>
            <w:tcW w:w="834" w:type="dxa"/>
          </w:tcPr>
          <w:p w14:paraId="11DEE2AD"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2EAAB010"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65311C8B"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2820EC52"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1216C7E1" w14:textId="77777777" w:rsidR="002E22D9" w:rsidRPr="003E27D9" w:rsidRDefault="002E22D9" w:rsidP="002E22D9">
            <w:pPr>
              <w:spacing w:after="0" w:line="240" w:lineRule="auto"/>
              <w:rPr>
                <w:rFonts w:ascii="Tw Cen MT" w:hAnsi="Tw Cen MT"/>
                <w:sz w:val="24"/>
                <w:szCs w:val="24"/>
              </w:rPr>
            </w:pPr>
          </w:p>
        </w:tc>
        <w:tc>
          <w:tcPr>
            <w:tcW w:w="397" w:type="dxa"/>
          </w:tcPr>
          <w:p w14:paraId="0EFEBE29" w14:textId="77777777" w:rsidR="002E22D9" w:rsidRPr="003E27D9" w:rsidRDefault="002E22D9" w:rsidP="002E22D9">
            <w:pPr>
              <w:spacing w:after="0" w:line="240" w:lineRule="auto"/>
              <w:rPr>
                <w:rFonts w:ascii="Tw Cen MT" w:hAnsi="Tw Cen MT"/>
                <w:sz w:val="24"/>
                <w:szCs w:val="24"/>
              </w:rPr>
            </w:pPr>
          </w:p>
        </w:tc>
        <w:tc>
          <w:tcPr>
            <w:tcW w:w="397" w:type="dxa"/>
          </w:tcPr>
          <w:p w14:paraId="5DD1DFF1" w14:textId="77777777" w:rsidR="002E22D9" w:rsidRPr="003E27D9" w:rsidRDefault="002E22D9" w:rsidP="002E22D9">
            <w:pPr>
              <w:spacing w:after="0" w:line="240" w:lineRule="auto"/>
              <w:rPr>
                <w:rFonts w:ascii="Tw Cen MT" w:hAnsi="Tw Cen MT"/>
                <w:sz w:val="24"/>
                <w:szCs w:val="24"/>
              </w:rPr>
            </w:pPr>
          </w:p>
        </w:tc>
        <w:tc>
          <w:tcPr>
            <w:tcW w:w="397" w:type="dxa"/>
          </w:tcPr>
          <w:p w14:paraId="57891177" w14:textId="77777777" w:rsidR="002E22D9" w:rsidRPr="003E27D9" w:rsidRDefault="002E22D9" w:rsidP="002E22D9">
            <w:pPr>
              <w:spacing w:after="0" w:line="240" w:lineRule="auto"/>
              <w:rPr>
                <w:rFonts w:ascii="Tw Cen MT" w:hAnsi="Tw Cen MT"/>
                <w:sz w:val="24"/>
                <w:szCs w:val="24"/>
              </w:rPr>
            </w:pPr>
          </w:p>
        </w:tc>
        <w:tc>
          <w:tcPr>
            <w:tcW w:w="397" w:type="dxa"/>
          </w:tcPr>
          <w:p w14:paraId="406FF82B" w14:textId="77777777" w:rsidR="002E22D9" w:rsidRPr="003E27D9" w:rsidRDefault="002E22D9" w:rsidP="002E22D9">
            <w:pPr>
              <w:spacing w:after="0" w:line="240" w:lineRule="auto"/>
              <w:rPr>
                <w:rFonts w:ascii="Tw Cen MT" w:hAnsi="Tw Cen MT"/>
                <w:sz w:val="24"/>
                <w:szCs w:val="24"/>
              </w:rPr>
            </w:pPr>
          </w:p>
        </w:tc>
        <w:tc>
          <w:tcPr>
            <w:tcW w:w="397" w:type="dxa"/>
          </w:tcPr>
          <w:p w14:paraId="22905FB7" w14:textId="77777777" w:rsidR="002E22D9" w:rsidRPr="003E27D9" w:rsidRDefault="002E22D9" w:rsidP="002E22D9">
            <w:pPr>
              <w:spacing w:after="0" w:line="240" w:lineRule="auto"/>
              <w:rPr>
                <w:rFonts w:ascii="Tw Cen MT" w:hAnsi="Tw Cen MT"/>
                <w:sz w:val="24"/>
                <w:szCs w:val="24"/>
              </w:rPr>
            </w:pPr>
          </w:p>
        </w:tc>
        <w:tc>
          <w:tcPr>
            <w:tcW w:w="397" w:type="dxa"/>
          </w:tcPr>
          <w:p w14:paraId="17B4BE02" w14:textId="77777777" w:rsidR="002E22D9" w:rsidRPr="003E27D9" w:rsidRDefault="002E22D9" w:rsidP="002E22D9">
            <w:pPr>
              <w:spacing w:after="0" w:line="240" w:lineRule="auto"/>
              <w:rPr>
                <w:rFonts w:ascii="Tw Cen MT" w:hAnsi="Tw Cen MT"/>
                <w:sz w:val="24"/>
                <w:szCs w:val="24"/>
              </w:rPr>
            </w:pPr>
          </w:p>
        </w:tc>
        <w:tc>
          <w:tcPr>
            <w:tcW w:w="397" w:type="dxa"/>
          </w:tcPr>
          <w:p w14:paraId="0BEA13FE" w14:textId="77777777" w:rsidR="002E22D9" w:rsidRPr="003E27D9" w:rsidRDefault="002E22D9" w:rsidP="002E22D9">
            <w:pPr>
              <w:spacing w:after="0" w:line="240" w:lineRule="auto"/>
              <w:rPr>
                <w:rFonts w:ascii="Tw Cen MT" w:hAnsi="Tw Cen MT"/>
                <w:sz w:val="24"/>
                <w:szCs w:val="24"/>
              </w:rPr>
            </w:pPr>
          </w:p>
        </w:tc>
        <w:tc>
          <w:tcPr>
            <w:tcW w:w="397" w:type="dxa"/>
          </w:tcPr>
          <w:p w14:paraId="2E0DB2C5" w14:textId="77777777" w:rsidR="002E22D9" w:rsidRPr="003E27D9" w:rsidRDefault="002E22D9" w:rsidP="002E22D9">
            <w:pPr>
              <w:spacing w:after="0" w:line="240" w:lineRule="auto"/>
              <w:rPr>
                <w:rFonts w:ascii="Tw Cen MT" w:hAnsi="Tw Cen MT"/>
                <w:sz w:val="24"/>
                <w:szCs w:val="24"/>
              </w:rPr>
            </w:pPr>
          </w:p>
        </w:tc>
        <w:tc>
          <w:tcPr>
            <w:tcW w:w="397" w:type="dxa"/>
          </w:tcPr>
          <w:p w14:paraId="5E8FEB95" w14:textId="77777777" w:rsidR="002E22D9" w:rsidRPr="003E27D9" w:rsidRDefault="002E22D9" w:rsidP="002E22D9">
            <w:pPr>
              <w:spacing w:after="0" w:line="240" w:lineRule="auto"/>
              <w:rPr>
                <w:rFonts w:ascii="Tw Cen MT" w:hAnsi="Tw Cen MT"/>
                <w:sz w:val="24"/>
                <w:szCs w:val="24"/>
              </w:rPr>
            </w:pPr>
          </w:p>
        </w:tc>
        <w:tc>
          <w:tcPr>
            <w:tcW w:w="397" w:type="dxa"/>
          </w:tcPr>
          <w:p w14:paraId="524D9FED" w14:textId="77777777" w:rsidR="002E22D9" w:rsidRPr="003E27D9" w:rsidRDefault="002E22D9" w:rsidP="002E22D9">
            <w:pPr>
              <w:spacing w:after="0" w:line="240" w:lineRule="auto"/>
              <w:rPr>
                <w:rFonts w:ascii="Tw Cen MT" w:hAnsi="Tw Cen MT"/>
                <w:sz w:val="24"/>
                <w:szCs w:val="24"/>
              </w:rPr>
            </w:pPr>
          </w:p>
        </w:tc>
        <w:tc>
          <w:tcPr>
            <w:tcW w:w="397" w:type="dxa"/>
          </w:tcPr>
          <w:p w14:paraId="06FD170D" w14:textId="77777777" w:rsidR="002E22D9" w:rsidRPr="003E27D9" w:rsidRDefault="002E22D9" w:rsidP="002E22D9">
            <w:pPr>
              <w:spacing w:after="0" w:line="240" w:lineRule="auto"/>
              <w:rPr>
                <w:rFonts w:ascii="Tw Cen MT" w:hAnsi="Tw Cen MT"/>
                <w:sz w:val="24"/>
                <w:szCs w:val="24"/>
              </w:rPr>
            </w:pPr>
          </w:p>
        </w:tc>
        <w:tc>
          <w:tcPr>
            <w:tcW w:w="1769" w:type="dxa"/>
          </w:tcPr>
          <w:p w14:paraId="3669F9EE" w14:textId="77777777" w:rsidR="002E22D9" w:rsidRPr="003E27D9" w:rsidRDefault="002E22D9" w:rsidP="002E22D9">
            <w:pPr>
              <w:spacing w:after="0" w:line="240" w:lineRule="auto"/>
              <w:rPr>
                <w:rFonts w:ascii="Tw Cen MT" w:hAnsi="Tw Cen MT"/>
                <w:sz w:val="24"/>
                <w:szCs w:val="24"/>
              </w:rPr>
            </w:pPr>
          </w:p>
        </w:tc>
      </w:tr>
      <w:tr w:rsidR="003E27D9" w:rsidRPr="003E27D9" w14:paraId="19D34F71" w14:textId="77777777" w:rsidTr="002E22D9">
        <w:trPr>
          <w:jc w:val="center"/>
        </w:trPr>
        <w:tc>
          <w:tcPr>
            <w:tcW w:w="737" w:type="dxa"/>
          </w:tcPr>
          <w:p w14:paraId="6D510585" w14:textId="77777777" w:rsidR="002E22D9" w:rsidRPr="003E27D9" w:rsidRDefault="002E22D9" w:rsidP="002E22D9">
            <w:pPr>
              <w:spacing w:after="0" w:line="240" w:lineRule="auto"/>
              <w:rPr>
                <w:rFonts w:ascii="Tw Cen MT" w:hAnsi="Tw Cen MT"/>
                <w:sz w:val="24"/>
                <w:szCs w:val="24"/>
              </w:rPr>
            </w:pPr>
          </w:p>
        </w:tc>
        <w:tc>
          <w:tcPr>
            <w:tcW w:w="3138" w:type="dxa"/>
          </w:tcPr>
          <w:p w14:paraId="584DB5ED" w14:textId="77777777" w:rsidR="002E22D9" w:rsidRPr="003E27D9" w:rsidRDefault="002E22D9" w:rsidP="002E22D9">
            <w:pPr>
              <w:spacing w:after="0" w:line="240" w:lineRule="auto"/>
              <w:rPr>
                <w:rFonts w:ascii="Tw Cen MT" w:hAnsi="Tw Cen MT"/>
                <w:sz w:val="24"/>
                <w:szCs w:val="24"/>
              </w:rPr>
            </w:pPr>
          </w:p>
        </w:tc>
        <w:tc>
          <w:tcPr>
            <w:tcW w:w="834" w:type="dxa"/>
          </w:tcPr>
          <w:p w14:paraId="3849339E"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6B4E0B2A"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2C0F3123"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5DDCCE53"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7AE43258" w14:textId="77777777" w:rsidR="002E22D9" w:rsidRPr="003E27D9" w:rsidRDefault="002E22D9" w:rsidP="002E22D9">
            <w:pPr>
              <w:spacing w:after="0" w:line="240" w:lineRule="auto"/>
              <w:rPr>
                <w:rFonts w:ascii="Tw Cen MT" w:hAnsi="Tw Cen MT"/>
                <w:sz w:val="24"/>
                <w:szCs w:val="24"/>
              </w:rPr>
            </w:pPr>
          </w:p>
        </w:tc>
        <w:tc>
          <w:tcPr>
            <w:tcW w:w="397" w:type="dxa"/>
          </w:tcPr>
          <w:p w14:paraId="1F6C6543" w14:textId="77777777" w:rsidR="002E22D9" w:rsidRPr="003E27D9" w:rsidRDefault="002E22D9" w:rsidP="002E22D9">
            <w:pPr>
              <w:spacing w:after="0" w:line="240" w:lineRule="auto"/>
              <w:rPr>
                <w:rFonts w:ascii="Tw Cen MT" w:hAnsi="Tw Cen MT"/>
                <w:sz w:val="24"/>
                <w:szCs w:val="24"/>
              </w:rPr>
            </w:pPr>
          </w:p>
        </w:tc>
        <w:tc>
          <w:tcPr>
            <w:tcW w:w="397" w:type="dxa"/>
          </w:tcPr>
          <w:p w14:paraId="1C758898" w14:textId="77777777" w:rsidR="002E22D9" w:rsidRPr="003E27D9" w:rsidRDefault="002E22D9" w:rsidP="002E22D9">
            <w:pPr>
              <w:spacing w:after="0" w:line="240" w:lineRule="auto"/>
              <w:rPr>
                <w:rFonts w:ascii="Tw Cen MT" w:hAnsi="Tw Cen MT"/>
                <w:sz w:val="24"/>
                <w:szCs w:val="24"/>
              </w:rPr>
            </w:pPr>
          </w:p>
        </w:tc>
        <w:tc>
          <w:tcPr>
            <w:tcW w:w="397" w:type="dxa"/>
          </w:tcPr>
          <w:p w14:paraId="6405ED1C" w14:textId="77777777" w:rsidR="002E22D9" w:rsidRPr="003E27D9" w:rsidRDefault="002E22D9" w:rsidP="002E22D9">
            <w:pPr>
              <w:spacing w:after="0" w:line="240" w:lineRule="auto"/>
              <w:rPr>
                <w:rFonts w:ascii="Tw Cen MT" w:hAnsi="Tw Cen MT"/>
                <w:sz w:val="24"/>
                <w:szCs w:val="24"/>
              </w:rPr>
            </w:pPr>
          </w:p>
        </w:tc>
        <w:tc>
          <w:tcPr>
            <w:tcW w:w="397" w:type="dxa"/>
          </w:tcPr>
          <w:p w14:paraId="5266265C" w14:textId="77777777" w:rsidR="002E22D9" w:rsidRPr="003E27D9" w:rsidRDefault="002E22D9" w:rsidP="002E22D9">
            <w:pPr>
              <w:spacing w:after="0" w:line="240" w:lineRule="auto"/>
              <w:rPr>
                <w:rFonts w:ascii="Tw Cen MT" w:hAnsi="Tw Cen MT"/>
                <w:sz w:val="24"/>
                <w:szCs w:val="24"/>
              </w:rPr>
            </w:pPr>
          </w:p>
        </w:tc>
        <w:tc>
          <w:tcPr>
            <w:tcW w:w="397" w:type="dxa"/>
          </w:tcPr>
          <w:p w14:paraId="33DA736F" w14:textId="77777777" w:rsidR="002E22D9" w:rsidRPr="003E27D9" w:rsidRDefault="002E22D9" w:rsidP="002E22D9">
            <w:pPr>
              <w:spacing w:after="0" w:line="240" w:lineRule="auto"/>
              <w:rPr>
                <w:rFonts w:ascii="Tw Cen MT" w:hAnsi="Tw Cen MT"/>
                <w:sz w:val="24"/>
                <w:szCs w:val="24"/>
              </w:rPr>
            </w:pPr>
          </w:p>
        </w:tc>
        <w:tc>
          <w:tcPr>
            <w:tcW w:w="397" w:type="dxa"/>
          </w:tcPr>
          <w:p w14:paraId="5E8B4542" w14:textId="77777777" w:rsidR="002E22D9" w:rsidRPr="003E27D9" w:rsidRDefault="002E22D9" w:rsidP="002E22D9">
            <w:pPr>
              <w:spacing w:after="0" w:line="240" w:lineRule="auto"/>
              <w:rPr>
                <w:rFonts w:ascii="Tw Cen MT" w:hAnsi="Tw Cen MT"/>
                <w:sz w:val="24"/>
                <w:szCs w:val="24"/>
              </w:rPr>
            </w:pPr>
          </w:p>
        </w:tc>
        <w:tc>
          <w:tcPr>
            <w:tcW w:w="397" w:type="dxa"/>
          </w:tcPr>
          <w:p w14:paraId="1FECF050" w14:textId="77777777" w:rsidR="002E22D9" w:rsidRPr="003E27D9" w:rsidRDefault="002E22D9" w:rsidP="002E22D9">
            <w:pPr>
              <w:spacing w:after="0" w:line="240" w:lineRule="auto"/>
              <w:rPr>
                <w:rFonts w:ascii="Tw Cen MT" w:hAnsi="Tw Cen MT"/>
                <w:sz w:val="24"/>
                <w:szCs w:val="24"/>
              </w:rPr>
            </w:pPr>
          </w:p>
        </w:tc>
        <w:tc>
          <w:tcPr>
            <w:tcW w:w="397" w:type="dxa"/>
          </w:tcPr>
          <w:p w14:paraId="5FCBDFCA" w14:textId="77777777" w:rsidR="002E22D9" w:rsidRPr="003E27D9" w:rsidRDefault="002E22D9" w:rsidP="002E22D9">
            <w:pPr>
              <w:spacing w:after="0" w:line="240" w:lineRule="auto"/>
              <w:rPr>
                <w:rFonts w:ascii="Tw Cen MT" w:hAnsi="Tw Cen MT"/>
                <w:sz w:val="24"/>
                <w:szCs w:val="24"/>
              </w:rPr>
            </w:pPr>
          </w:p>
        </w:tc>
        <w:tc>
          <w:tcPr>
            <w:tcW w:w="397" w:type="dxa"/>
          </w:tcPr>
          <w:p w14:paraId="2B552119" w14:textId="77777777" w:rsidR="002E22D9" w:rsidRPr="003E27D9" w:rsidRDefault="002E22D9" w:rsidP="002E22D9">
            <w:pPr>
              <w:spacing w:after="0" w:line="240" w:lineRule="auto"/>
              <w:rPr>
                <w:rFonts w:ascii="Tw Cen MT" w:hAnsi="Tw Cen MT"/>
                <w:sz w:val="24"/>
                <w:szCs w:val="24"/>
              </w:rPr>
            </w:pPr>
          </w:p>
        </w:tc>
        <w:tc>
          <w:tcPr>
            <w:tcW w:w="397" w:type="dxa"/>
          </w:tcPr>
          <w:p w14:paraId="7BE39851" w14:textId="77777777" w:rsidR="002E22D9" w:rsidRPr="003E27D9" w:rsidRDefault="002E22D9" w:rsidP="002E22D9">
            <w:pPr>
              <w:spacing w:after="0" w:line="240" w:lineRule="auto"/>
              <w:rPr>
                <w:rFonts w:ascii="Tw Cen MT" w:hAnsi="Tw Cen MT"/>
                <w:sz w:val="24"/>
                <w:szCs w:val="24"/>
              </w:rPr>
            </w:pPr>
          </w:p>
        </w:tc>
        <w:tc>
          <w:tcPr>
            <w:tcW w:w="397" w:type="dxa"/>
          </w:tcPr>
          <w:p w14:paraId="65574C44" w14:textId="77777777" w:rsidR="002E22D9" w:rsidRPr="003E27D9" w:rsidRDefault="002E22D9" w:rsidP="002E22D9">
            <w:pPr>
              <w:spacing w:after="0" w:line="240" w:lineRule="auto"/>
              <w:rPr>
                <w:rFonts w:ascii="Tw Cen MT" w:hAnsi="Tw Cen MT"/>
                <w:sz w:val="24"/>
                <w:szCs w:val="24"/>
              </w:rPr>
            </w:pPr>
          </w:p>
        </w:tc>
        <w:tc>
          <w:tcPr>
            <w:tcW w:w="1769" w:type="dxa"/>
          </w:tcPr>
          <w:p w14:paraId="6115BBD2" w14:textId="77777777" w:rsidR="002E22D9" w:rsidRPr="003E27D9" w:rsidRDefault="002E22D9" w:rsidP="002E22D9">
            <w:pPr>
              <w:spacing w:after="0" w:line="240" w:lineRule="auto"/>
              <w:rPr>
                <w:rFonts w:ascii="Tw Cen MT" w:hAnsi="Tw Cen MT"/>
                <w:sz w:val="24"/>
                <w:szCs w:val="24"/>
              </w:rPr>
            </w:pPr>
          </w:p>
        </w:tc>
      </w:tr>
      <w:tr w:rsidR="003E27D9" w:rsidRPr="003E27D9" w14:paraId="2C651D7B" w14:textId="77777777" w:rsidTr="002E22D9">
        <w:trPr>
          <w:jc w:val="center"/>
        </w:trPr>
        <w:tc>
          <w:tcPr>
            <w:tcW w:w="737" w:type="dxa"/>
          </w:tcPr>
          <w:p w14:paraId="5A9B67F5" w14:textId="77777777" w:rsidR="002E22D9" w:rsidRPr="003E27D9" w:rsidRDefault="002E22D9" w:rsidP="002E22D9">
            <w:pPr>
              <w:spacing w:after="0" w:line="240" w:lineRule="auto"/>
              <w:rPr>
                <w:rFonts w:ascii="Tw Cen MT" w:hAnsi="Tw Cen MT"/>
                <w:sz w:val="24"/>
                <w:szCs w:val="24"/>
              </w:rPr>
            </w:pPr>
          </w:p>
        </w:tc>
        <w:tc>
          <w:tcPr>
            <w:tcW w:w="3138" w:type="dxa"/>
          </w:tcPr>
          <w:p w14:paraId="16F00DE7" w14:textId="77777777" w:rsidR="002E22D9" w:rsidRPr="003E27D9" w:rsidRDefault="002E22D9" w:rsidP="002E22D9">
            <w:pPr>
              <w:spacing w:after="0" w:line="240" w:lineRule="auto"/>
              <w:rPr>
                <w:rFonts w:ascii="Tw Cen MT" w:hAnsi="Tw Cen MT"/>
                <w:sz w:val="24"/>
                <w:szCs w:val="24"/>
              </w:rPr>
            </w:pPr>
          </w:p>
        </w:tc>
        <w:tc>
          <w:tcPr>
            <w:tcW w:w="834" w:type="dxa"/>
          </w:tcPr>
          <w:p w14:paraId="12521FFA"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73A1711D"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137D67B0"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4CFF920B"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0392984D" w14:textId="77777777" w:rsidR="002E22D9" w:rsidRPr="003E27D9" w:rsidRDefault="002E22D9" w:rsidP="002E22D9">
            <w:pPr>
              <w:spacing w:after="0" w:line="240" w:lineRule="auto"/>
              <w:rPr>
                <w:rFonts w:ascii="Tw Cen MT" w:hAnsi="Tw Cen MT"/>
                <w:sz w:val="24"/>
                <w:szCs w:val="24"/>
              </w:rPr>
            </w:pPr>
          </w:p>
        </w:tc>
        <w:tc>
          <w:tcPr>
            <w:tcW w:w="397" w:type="dxa"/>
          </w:tcPr>
          <w:p w14:paraId="29E96F75" w14:textId="77777777" w:rsidR="002E22D9" w:rsidRPr="003E27D9" w:rsidRDefault="002E22D9" w:rsidP="002E22D9">
            <w:pPr>
              <w:spacing w:after="0" w:line="240" w:lineRule="auto"/>
              <w:rPr>
                <w:rFonts w:ascii="Tw Cen MT" w:hAnsi="Tw Cen MT"/>
                <w:sz w:val="24"/>
                <w:szCs w:val="24"/>
              </w:rPr>
            </w:pPr>
          </w:p>
        </w:tc>
        <w:tc>
          <w:tcPr>
            <w:tcW w:w="397" w:type="dxa"/>
          </w:tcPr>
          <w:p w14:paraId="7B6598CB" w14:textId="77777777" w:rsidR="002E22D9" w:rsidRPr="003E27D9" w:rsidRDefault="002E22D9" w:rsidP="002E22D9">
            <w:pPr>
              <w:spacing w:after="0" w:line="240" w:lineRule="auto"/>
              <w:rPr>
                <w:rFonts w:ascii="Tw Cen MT" w:hAnsi="Tw Cen MT"/>
                <w:sz w:val="24"/>
                <w:szCs w:val="24"/>
              </w:rPr>
            </w:pPr>
          </w:p>
        </w:tc>
        <w:tc>
          <w:tcPr>
            <w:tcW w:w="397" w:type="dxa"/>
          </w:tcPr>
          <w:p w14:paraId="03A393EB" w14:textId="77777777" w:rsidR="002E22D9" w:rsidRPr="003E27D9" w:rsidRDefault="002E22D9" w:rsidP="002E22D9">
            <w:pPr>
              <w:spacing w:after="0" w:line="240" w:lineRule="auto"/>
              <w:rPr>
                <w:rFonts w:ascii="Tw Cen MT" w:hAnsi="Tw Cen MT"/>
                <w:sz w:val="24"/>
                <w:szCs w:val="24"/>
              </w:rPr>
            </w:pPr>
          </w:p>
        </w:tc>
        <w:tc>
          <w:tcPr>
            <w:tcW w:w="397" w:type="dxa"/>
          </w:tcPr>
          <w:p w14:paraId="356E4EB3" w14:textId="77777777" w:rsidR="002E22D9" w:rsidRPr="003E27D9" w:rsidRDefault="002E22D9" w:rsidP="002E22D9">
            <w:pPr>
              <w:spacing w:after="0" w:line="240" w:lineRule="auto"/>
              <w:rPr>
                <w:rFonts w:ascii="Tw Cen MT" w:hAnsi="Tw Cen MT"/>
                <w:sz w:val="24"/>
                <w:szCs w:val="24"/>
              </w:rPr>
            </w:pPr>
          </w:p>
        </w:tc>
        <w:tc>
          <w:tcPr>
            <w:tcW w:w="397" w:type="dxa"/>
          </w:tcPr>
          <w:p w14:paraId="63CE08EF" w14:textId="77777777" w:rsidR="002E22D9" w:rsidRPr="003E27D9" w:rsidRDefault="002E22D9" w:rsidP="002E22D9">
            <w:pPr>
              <w:spacing w:after="0" w:line="240" w:lineRule="auto"/>
              <w:rPr>
                <w:rFonts w:ascii="Tw Cen MT" w:hAnsi="Tw Cen MT"/>
                <w:sz w:val="24"/>
                <w:szCs w:val="24"/>
              </w:rPr>
            </w:pPr>
          </w:p>
        </w:tc>
        <w:tc>
          <w:tcPr>
            <w:tcW w:w="397" w:type="dxa"/>
          </w:tcPr>
          <w:p w14:paraId="7239A5D8" w14:textId="77777777" w:rsidR="002E22D9" w:rsidRPr="003E27D9" w:rsidRDefault="002E22D9" w:rsidP="002E22D9">
            <w:pPr>
              <w:spacing w:after="0" w:line="240" w:lineRule="auto"/>
              <w:rPr>
                <w:rFonts w:ascii="Tw Cen MT" w:hAnsi="Tw Cen MT"/>
                <w:sz w:val="24"/>
                <w:szCs w:val="24"/>
              </w:rPr>
            </w:pPr>
          </w:p>
        </w:tc>
        <w:tc>
          <w:tcPr>
            <w:tcW w:w="397" w:type="dxa"/>
          </w:tcPr>
          <w:p w14:paraId="289C3453" w14:textId="77777777" w:rsidR="002E22D9" w:rsidRPr="003E27D9" w:rsidRDefault="002E22D9" w:rsidP="002E22D9">
            <w:pPr>
              <w:spacing w:after="0" w:line="240" w:lineRule="auto"/>
              <w:rPr>
                <w:rFonts w:ascii="Tw Cen MT" w:hAnsi="Tw Cen MT"/>
                <w:sz w:val="24"/>
                <w:szCs w:val="24"/>
              </w:rPr>
            </w:pPr>
          </w:p>
        </w:tc>
        <w:tc>
          <w:tcPr>
            <w:tcW w:w="397" w:type="dxa"/>
          </w:tcPr>
          <w:p w14:paraId="0B901A83" w14:textId="77777777" w:rsidR="002E22D9" w:rsidRPr="003E27D9" w:rsidRDefault="002E22D9" w:rsidP="002E22D9">
            <w:pPr>
              <w:spacing w:after="0" w:line="240" w:lineRule="auto"/>
              <w:rPr>
                <w:rFonts w:ascii="Tw Cen MT" w:hAnsi="Tw Cen MT"/>
                <w:sz w:val="24"/>
                <w:szCs w:val="24"/>
              </w:rPr>
            </w:pPr>
          </w:p>
        </w:tc>
        <w:tc>
          <w:tcPr>
            <w:tcW w:w="397" w:type="dxa"/>
          </w:tcPr>
          <w:p w14:paraId="3255DC92" w14:textId="77777777" w:rsidR="002E22D9" w:rsidRPr="003E27D9" w:rsidRDefault="002E22D9" w:rsidP="002E22D9">
            <w:pPr>
              <w:spacing w:after="0" w:line="240" w:lineRule="auto"/>
              <w:rPr>
                <w:rFonts w:ascii="Tw Cen MT" w:hAnsi="Tw Cen MT"/>
                <w:sz w:val="24"/>
                <w:szCs w:val="24"/>
              </w:rPr>
            </w:pPr>
          </w:p>
        </w:tc>
        <w:tc>
          <w:tcPr>
            <w:tcW w:w="397" w:type="dxa"/>
          </w:tcPr>
          <w:p w14:paraId="22FBA3BC" w14:textId="77777777" w:rsidR="002E22D9" w:rsidRPr="003E27D9" w:rsidRDefault="002E22D9" w:rsidP="002E22D9">
            <w:pPr>
              <w:spacing w:after="0" w:line="240" w:lineRule="auto"/>
              <w:rPr>
                <w:rFonts w:ascii="Tw Cen MT" w:hAnsi="Tw Cen MT"/>
                <w:sz w:val="24"/>
                <w:szCs w:val="24"/>
              </w:rPr>
            </w:pPr>
          </w:p>
        </w:tc>
        <w:tc>
          <w:tcPr>
            <w:tcW w:w="397" w:type="dxa"/>
          </w:tcPr>
          <w:p w14:paraId="2AC51CD8" w14:textId="77777777" w:rsidR="002E22D9" w:rsidRPr="003E27D9" w:rsidRDefault="002E22D9" w:rsidP="002E22D9">
            <w:pPr>
              <w:spacing w:after="0" w:line="240" w:lineRule="auto"/>
              <w:rPr>
                <w:rFonts w:ascii="Tw Cen MT" w:hAnsi="Tw Cen MT"/>
                <w:sz w:val="24"/>
                <w:szCs w:val="24"/>
              </w:rPr>
            </w:pPr>
          </w:p>
        </w:tc>
        <w:tc>
          <w:tcPr>
            <w:tcW w:w="1769" w:type="dxa"/>
          </w:tcPr>
          <w:p w14:paraId="66F05120" w14:textId="77777777" w:rsidR="002E22D9" w:rsidRPr="003E27D9" w:rsidRDefault="002E22D9" w:rsidP="002E22D9">
            <w:pPr>
              <w:spacing w:after="0" w:line="240" w:lineRule="auto"/>
              <w:rPr>
                <w:rFonts w:ascii="Tw Cen MT" w:hAnsi="Tw Cen MT"/>
                <w:sz w:val="24"/>
                <w:szCs w:val="24"/>
              </w:rPr>
            </w:pPr>
          </w:p>
        </w:tc>
      </w:tr>
      <w:tr w:rsidR="003E27D9" w:rsidRPr="003E27D9" w14:paraId="638E70B0" w14:textId="77777777" w:rsidTr="002E22D9">
        <w:trPr>
          <w:jc w:val="center"/>
        </w:trPr>
        <w:tc>
          <w:tcPr>
            <w:tcW w:w="737" w:type="dxa"/>
          </w:tcPr>
          <w:p w14:paraId="3E28BDE4" w14:textId="77777777" w:rsidR="002E22D9" w:rsidRPr="003E27D9" w:rsidRDefault="002E22D9" w:rsidP="002E22D9">
            <w:pPr>
              <w:spacing w:after="0" w:line="240" w:lineRule="auto"/>
              <w:rPr>
                <w:rFonts w:ascii="Tw Cen MT" w:hAnsi="Tw Cen MT"/>
                <w:sz w:val="24"/>
                <w:szCs w:val="24"/>
              </w:rPr>
            </w:pPr>
          </w:p>
        </w:tc>
        <w:tc>
          <w:tcPr>
            <w:tcW w:w="3138" w:type="dxa"/>
          </w:tcPr>
          <w:p w14:paraId="3C09B53C" w14:textId="77777777" w:rsidR="002E22D9" w:rsidRPr="003E27D9" w:rsidRDefault="002E22D9" w:rsidP="002E22D9">
            <w:pPr>
              <w:spacing w:after="0" w:line="240" w:lineRule="auto"/>
              <w:rPr>
                <w:rFonts w:ascii="Tw Cen MT" w:hAnsi="Tw Cen MT"/>
                <w:sz w:val="24"/>
                <w:szCs w:val="24"/>
              </w:rPr>
            </w:pPr>
          </w:p>
        </w:tc>
        <w:tc>
          <w:tcPr>
            <w:tcW w:w="834" w:type="dxa"/>
          </w:tcPr>
          <w:p w14:paraId="5B7A9DBB"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0A01EE19"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0717DC6C"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396FDC93"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136DB5DE" w14:textId="77777777" w:rsidR="002E22D9" w:rsidRPr="003E27D9" w:rsidRDefault="002E22D9" w:rsidP="002E22D9">
            <w:pPr>
              <w:spacing w:after="0" w:line="240" w:lineRule="auto"/>
              <w:rPr>
                <w:rFonts w:ascii="Tw Cen MT" w:hAnsi="Tw Cen MT"/>
                <w:sz w:val="24"/>
                <w:szCs w:val="24"/>
              </w:rPr>
            </w:pPr>
          </w:p>
        </w:tc>
        <w:tc>
          <w:tcPr>
            <w:tcW w:w="397" w:type="dxa"/>
          </w:tcPr>
          <w:p w14:paraId="72E6BD8B" w14:textId="77777777" w:rsidR="002E22D9" w:rsidRPr="003E27D9" w:rsidRDefault="002E22D9" w:rsidP="002E22D9">
            <w:pPr>
              <w:spacing w:after="0" w:line="240" w:lineRule="auto"/>
              <w:rPr>
                <w:rFonts w:ascii="Tw Cen MT" w:hAnsi="Tw Cen MT"/>
                <w:sz w:val="24"/>
                <w:szCs w:val="24"/>
              </w:rPr>
            </w:pPr>
          </w:p>
        </w:tc>
        <w:tc>
          <w:tcPr>
            <w:tcW w:w="397" w:type="dxa"/>
          </w:tcPr>
          <w:p w14:paraId="19026AAB" w14:textId="77777777" w:rsidR="002E22D9" w:rsidRPr="003E27D9" w:rsidRDefault="002E22D9" w:rsidP="002E22D9">
            <w:pPr>
              <w:spacing w:after="0" w:line="240" w:lineRule="auto"/>
              <w:rPr>
                <w:rFonts w:ascii="Tw Cen MT" w:hAnsi="Tw Cen MT"/>
                <w:sz w:val="24"/>
                <w:szCs w:val="24"/>
              </w:rPr>
            </w:pPr>
          </w:p>
        </w:tc>
        <w:tc>
          <w:tcPr>
            <w:tcW w:w="397" w:type="dxa"/>
          </w:tcPr>
          <w:p w14:paraId="0CC2EEA0" w14:textId="77777777" w:rsidR="002E22D9" w:rsidRPr="003E27D9" w:rsidRDefault="002E22D9" w:rsidP="002E22D9">
            <w:pPr>
              <w:spacing w:after="0" w:line="240" w:lineRule="auto"/>
              <w:rPr>
                <w:rFonts w:ascii="Tw Cen MT" w:hAnsi="Tw Cen MT"/>
                <w:sz w:val="24"/>
                <w:szCs w:val="24"/>
              </w:rPr>
            </w:pPr>
          </w:p>
        </w:tc>
        <w:tc>
          <w:tcPr>
            <w:tcW w:w="397" w:type="dxa"/>
          </w:tcPr>
          <w:p w14:paraId="2D49350F" w14:textId="77777777" w:rsidR="002E22D9" w:rsidRPr="003E27D9" w:rsidRDefault="002E22D9" w:rsidP="002E22D9">
            <w:pPr>
              <w:spacing w:after="0" w:line="240" w:lineRule="auto"/>
              <w:rPr>
                <w:rFonts w:ascii="Tw Cen MT" w:hAnsi="Tw Cen MT"/>
                <w:sz w:val="24"/>
                <w:szCs w:val="24"/>
              </w:rPr>
            </w:pPr>
          </w:p>
        </w:tc>
        <w:tc>
          <w:tcPr>
            <w:tcW w:w="397" w:type="dxa"/>
          </w:tcPr>
          <w:p w14:paraId="6C855E7B" w14:textId="77777777" w:rsidR="002E22D9" w:rsidRPr="003E27D9" w:rsidRDefault="002E22D9" w:rsidP="002E22D9">
            <w:pPr>
              <w:spacing w:after="0" w:line="240" w:lineRule="auto"/>
              <w:rPr>
                <w:rFonts w:ascii="Tw Cen MT" w:hAnsi="Tw Cen MT"/>
                <w:sz w:val="24"/>
                <w:szCs w:val="24"/>
              </w:rPr>
            </w:pPr>
          </w:p>
        </w:tc>
        <w:tc>
          <w:tcPr>
            <w:tcW w:w="397" w:type="dxa"/>
          </w:tcPr>
          <w:p w14:paraId="53869350" w14:textId="77777777" w:rsidR="002E22D9" w:rsidRPr="003E27D9" w:rsidRDefault="002E22D9" w:rsidP="002E22D9">
            <w:pPr>
              <w:spacing w:after="0" w:line="240" w:lineRule="auto"/>
              <w:rPr>
                <w:rFonts w:ascii="Tw Cen MT" w:hAnsi="Tw Cen MT"/>
                <w:sz w:val="24"/>
                <w:szCs w:val="24"/>
              </w:rPr>
            </w:pPr>
          </w:p>
        </w:tc>
        <w:tc>
          <w:tcPr>
            <w:tcW w:w="397" w:type="dxa"/>
          </w:tcPr>
          <w:p w14:paraId="6CCE3D00" w14:textId="77777777" w:rsidR="002E22D9" w:rsidRPr="003E27D9" w:rsidRDefault="002E22D9" w:rsidP="002E22D9">
            <w:pPr>
              <w:spacing w:after="0" w:line="240" w:lineRule="auto"/>
              <w:rPr>
                <w:rFonts w:ascii="Tw Cen MT" w:hAnsi="Tw Cen MT"/>
                <w:sz w:val="24"/>
                <w:szCs w:val="24"/>
              </w:rPr>
            </w:pPr>
          </w:p>
        </w:tc>
        <w:tc>
          <w:tcPr>
            <w:tcW w:w="397" w:type="dxa"/>
          </w:tcPr>
          <w:p w14:paraId="3F071A24" w14:textId="77777777" w:rsidR="002E22D9" w:rsidRPr="003E27D9" w:rsidRDefault="002E22D9" w:rsidP="002E22D9">
            <w:pPr>
              <w:spacing w:after="0" w:line="240" w:lineRule="auto"/>
              <w:rPr>
                <w:rFonts w:ascii="Tw Cen MT" w:hAnsi="Tw Cen MT"/>
                <w:sz w:val="24"/>
                <w:szCs w:val="24"/>
              </w:rPr>
            </w:pPr>
          </w:p>
        </w:tc>
        <w:tc>
          <w:tcPr>
            <w:tcW w:w="397" w:type="dxa"/>
          </w:tcPr>
          <w:p w14:paraId="0E82BBB6" w14:textId="77777777" w:rsidR="002E22D9" w:rsidRPr="003E27D9" w:rsidRDefault="002E22D9" w:rsidP="002E22D9">
            <w:pPr>
              <w:spacing w:after="0" w:line="240" w:lineRule="auto"/>
              <w:rPr>
                <w:rFonts w:ascii="Tw Cen MT" w:hAnsi="Tw Cen MT"/>
                <w:sz w:val="24"/>
                <w:szCs w:val="24"/>
              </w:rPr>
            </w:pPr>
          </w:p>
        </w:tc>
        <w:tc>
          <w:tcPr>
            <w:tcW w:w="397" w:type="dxa"/>
          </w:tcPr>
          <w:p w14:paraId="4867E66B" w14:textId="77777777" w:rsidR="002E22D9" w:rsidRPr="003E27D9" w:rsidRDefault="002E22D9" w:rsidP="002E22D9">
            <w:pPr>
              <w:spacing w:after="0" w:line="240" w:lineRule="auto"/>
              <w:rPr>
                <w:rFonts w:ascii="Tw Cen MT" w:hAnsi="Tw Cen MT"/>
                <w:sz w:val="24"/>
                <w:szCs w:val="24"/>
              </w:rPr>
            </w:pPr>
          </w:p>
        </w:tc>
        <w:tc>
          <w:tcPr>
            <w:tcW w:w="397" w:type="dxa"/>
          </w:tcPr>
          <w:p w14:paraId="54FF84A4" w14:textId="77777777" w:rsidR="002E22D9" w:rsidRPr="003E27D9" w:rsidRDefault="002E22D9" w:rsidP="002E22D9">
            <w:pPr>
              <w:spacing w:after="0" w:line="240" w:lineRule="auto"/>
              <w:rPr>
                <w:rFonts w:ascii="Tw Cen MT" w:hAnsi="Tw Cen MT"/>
                <w:sz w:val="24"/>
                <w:szCs w:val="24"/>
              </w:rPr>
            </w:pPr>
          </w:p>
        </w:tc>
        <w:tc>
          <w:tcPr>
            <w:tcW w:w="1769" w:type="dxa"/>
          </w:tcPr>
          <w:p w14:paraId="69906563" w14:textId="77777777" w:rsidR="002E22D9" w:rsidRPr="003E27D9" w:rsidRDefault="002E22D9" w:rsidP="002E22D9">
            <w:pPr>
              <w:spacing w:after="0" w:line="240" w:lineRule="auto"/>
              <w:rPr>
                <w:rFonts w:ascii="Tw Cen MT" w:hAnsi="Tw Cen MT"/>
                <w:sz w:val="24"/>
                <w:szCs w:val="24"/>
              </w:rPr>
            </w:pPr>
          </w:p>
        </w:tc>
      </w:tr>
      <w:tr w:rsidR="003E27D9" w:rsidRPr="003E27D9" w14:paraId="6E6C3E92" w14:textId="77777777" w:rsidTr="002E22D9">
        <w:trPr>
          <w:jc w:val="center"/>
        </w:trPr>
        <w:tc>
          <w:tcPr>
            <w:tcW w:w="737" w:type="dxa"/>
          </w:tcPr>
          <w:p w14:paraId="6A85F517" w14:textId="77777777" w:rsidR="002E22D9" w:rsidRPr="003E27D9" w:rsidRDefault="002E22D9" w:rsidP="002E22D9">
            <w:pPr>
              <w:spacing w:after="0" w:line="240" w:lineRule="auto"/>
              <w:rPr>
                <w:rFonts w:ascii="Tw Cen MT" w:hAnsi="Tw Cen MT"/>
                <w:sz w:val="24"/>
                <w:szCs w:val="24"/>
              </w:rPr>
            </w:pPr>
          </w:p>
        </w:tc>
        <w:tc>
          <w:tcPr>
            <w:tcW w:w="3138" w:type="dxa"/>
          </w:tcPr>
          <w:p w14:paraId="30185570" w14:textId="77777777" w:rsidR="002E22D9" w:rsidRPr="003E27D9" w:rsidRDefault="002E22D9" w:rsidP="002E22D9">
            <w:pPr>
              <w:spacing w:after="0" w:line="240" w:lineRule="auto"/>
              <w:rPr>
                <w:rFonts w:ascii="Tw Cen MT" w:hAnsi="Tw Cen MT"/>
                <w:sz w:val="24"/>
                <w:szCs w:val="24"/>
              </w:rPr>
            </w:pPr>
          </w:p>
        </w:tc>
        <w:tc>
          <w:tcPr>
            <w:tcW w:w="834" w:type="dxa"/>
          </w:tcPr>
          <w:p w14:paraId="30927A9C"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7E76931A"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25F643E2"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7396FD41"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027EA3BF" w14:textId="77777777" w:rsidR="002E22D9" w:rsidRPr="003E27D9" w:rsidRDefault="002E22D9" w:rsidP="002E22D9">
            <w:pPr>
              <w:spacing w:after="0" w:line="240" w:lineRule="auto"/>
              <w:rPr>
                <w:rFonts w:ascii="Tw Cen MT" w:hAnsi="Tw Cen MT"/>
                <w:sz w:val="24"/>
                <w:szCs w:val="24"/>
              </w:rPr>
            </w:pPr>
          </w:p>
        </w:tc>
        <w:tc>
          <w:tcPr>
            <w:tcW w:w="397" w:type="dxa"/>
          </w:tcPr>
          <w:p w14:paraId="4F5C970D" w14:textId="77777777" w:rsidR="002E22D9" w:rsidRPr="003E27D9" w:rsidRDefault="002E22D9" w:rsidP="002E22D9">
            <w:pPr>
              <w:spacing w:after="0" w:line="240" w:lineRule="auto"/>
              <w:rPr>
                <w:rFonts w:ascii="Tw Cen MT" w:hAnsi="Tw Cen MT"/>
                <w:sz w:val="24"/>
                <w:szCs w:val="24"/>
              </w:rPr>
            </w:pPr>
          </w:p>
        </w:tc>
        <w:tc>
          <w:tcPr>
            <w:tcW w:w="397" w:type="dxa"/>
          </w:tcPr>
          <w:p w14:paraId="2E1B9E33" w14:textId="77777777" w:rsidR="002E22D9" w:rsidRPr="003E27D9" w:rsidRDefault="002E22D9" w:rsidP="002E22D9">
            <w:pPr>
              <w:spacing w:after="0" w:line="240" w:lineRule="auto"/>
              <w:rPr>
                <w:rFonts w:ascii="Tw Cen MT" w:hAnsi="Tw Cen MT"/>
                <w:sz w:val="24"/>
                <w:szCs w:val="24"/>
              </w:rPr>
            </w:pPr>
          </w:p>
        </w:tc>
        <w:tc>
          <w:tcPr>
            <w:tcW w:w="397" w:type="dxa"/>
          </w:tcPr>
          <w:p w14:paraId="7490D826" w14:textId="77777777" w:rsidR="002E22D9" w:rsidRPr="003E27D9" w:rsidRDefault="002E22D9" w:rsidP="002E22D9">
            <w:pPr>
              <w:spacing w:after="0" w:line="240" w:lineRule="auto"/>
              <w:rPr>
                <w:rFonts w:ascii="Tw Cen MT" w:hAnsi="Tw Cen MT"/>
                <w:sz w:val="24"/>
                <w:szCs w:val="24"/>
              </w:rPr>
            </w:pPr>
          </w:p>
        </w:tc>
        <w:tc>
          <w:tcPr>
            <w:tcW w:w="397" w:type="dxa"/>
          </w:tcPr>
          <w:p w14:paraId="73C130E6" w14:textId="77777777" w:rsidR="002E22D9" w:rsidRPr="003E27D9" w:rsidRDefault="002E22D9" w:rsidP="002E22D9">
            <w:pPr>
              <w:spacing w:after="0" w:line="240" w:lineRule="auto"/>
              <w:rPr>
                <w:rFonts w:ascii="Tw Cen MT" w:hAnsi="Tw Cen MT"/>
                <w:sz w:val="24"/>
                <w:szCs w:val="24"/>
              </w:rPr>
            </w:pPr>
          </w:p>
        </w:tc>
        <w:tc>
          <w:tcPr>
            <w:tcW w:w="397" w:type="dxa"/>
          </w:tcPr>
          <w:p w14:paraId="557DD493" w14:textId="77777777" w:rsidR="002E22D9" w:rsidRPr="003E27D9" w:rsidRDefault="002E22D9" w:rsidP="002E22D9">
            <w:pPr>
              <w:spacing w:after="0" w:line="240" w:lineRule="auto"/>
              <w:rPr>
                <w:rFonts w:ascii="Tw Cen MT" w:hAnsi="Tw Cen MT"/>
                <w:sz w:val="24"/>
                <w:szCs w:val="24"/>
              </w:rPr>
            </w:pPr>
          </w:p>
        </w:tc>
        <w:tc>
          <w:tcPr>
            <w:tcW w:w="397" w:type="dxa"/>
          </w:tcPr>
          <w:p w14:paraId="5750F054" w14:textId="77777777" w:rsidR="002E22D9" w:rsidRPr="003E27D9" w:rsidRDefault="002E22D9" w:rsidP="002E22D9">
            <w:pPr>
              <w:spacing w:after="0" w:line="240" w:lineRule="auto"/>
              <w:rPr>
                <w:rFonts w:ascii="Tw Cen MT" w:hAnsi="Tw Cen MT"/>
                <w:sz w:val="24"/>
                <w:szCs w:val="24"/>
              </w:rPr>
            </w:pPr>
          </w:p>
        </w:tc>
        <w:tc>
          <w:tcPr>
            <w:tcW w:w="397" w:type="dxa"/>
          </w:tcPr>
          <w:p w14:paraId="5720BA0E" w14:textId="77777777" w:rsidR="002E22D9" w:rsidRPr="003E27D9" w:rsidRDefault="002E22D9" w:rsidP="002E22D9">
            <w:pPr>
              <w:spacing w:after="0" w:line="240" w:lineRule="auto"/>
              <w:rPr>
                <w:rFonts w:ascii="Tw Cen MT" w:hAnsi="Tw Cen MT"/>
                <w:sz w:val="24"/>
                <w:szCs w:val="24"/>
              </w:rPr>
            </w:pPr>
          </w:p>
        </w:tc>
        <w:tc>
          <w:tcPr>
            <w:tcW w:w="397" w:type="dxa"/>
          </w:tcPr>
          <w:p w14:paraId="1D8E8860" w14:textId="77777777" w:rsidR="002E22D9" w:rsidRPr="003E27D9" w:rsidRDefault="002E22D9" w:rsidP="002E22D9">
            <w:pPr>
              <w:spacing w:after="0" w:line="240" w:lineRule="auto"/>
              <w:rPr>
                <w:rFonts w:ascii="Tw Cen MT" w:hAnsi="Tw Cen MT"/>
                <w:sz w:val="24"/>
                <w:szCs w:val="24"/>
              </w:rPr>
            </w:pPr>
          </w:p>
        </w:tc>
        <w:tc>
          <w:tcPr>
            <w:tcW w:w="397" w:type="dxa"/>
          </w:tcPr>
          <w:p w14:paraId="001283D3" w14:textId="77777777" w:rsidR="002E22D9" w:rsidRPr="003E27D9" w:rsidRDefault="002E22D9" w:rsidP="002E22D9">
            <w:pPr>
              <w:spacing w:after="0" w:line="240" w:lineRule="auto"/>
              <w:rPr>
                <w:rFonts w:ascii="Tw Cen MT" w:hAnsi="Tw Cen MT"/>
                <w:sz w:val="24"/>
                <w:szCs w:val="24"/>
              </w:rPr>
            </w:pPr>
          </w:p>
        </w:tc>
        <w:tc>
          <w:tcPr>
            <w:tcW w:w="397" w:type="dxa"/>
          </w:tcPr>
          <w:p w14:paraId="6157EAED" w14:textId="77777777" w:rsidR="002E22D9" w:rsidRPr="003E27D9" w:rsidRDefault="002E22D9" w:rsidP="002E22D9">
            <w:pPr>
              <w:spacing w:after="0" w:line="240" w:lineRule="auto"/>
              <w:rPr>
                <w:rFonts w:ascii="Tw Cen MT" w:hAnsi="Tw Cen MT"/>
                <w:sz w:val="24"/>
                <w:szCs w:val="24"/>
              </w:rPr>
            </w:pPr>
          </w:p>
        </w:tc>
        <w:tc>
          <w:tcPr>
            <w:tcW w:w="397" w:type="dxa"/>
          </w:tcPr>
          <w:p w14:paraId="04DC6590" w14:textId="77777777" w:rsidR="002E22D9" w:rsidRPr="003E27D9" w:rsidRDefault="002E22D9" w:rsidP="002E22D9">
            <w:pPr>
              <w:spacing w:after="0" w:line="240" w:lineRule="auto"/>
              <w:rPr>
                <w:rFonts w:ascii="Tw Cen MT" w:hAnsi="Tw Cen MT"/>
                <w:sz w:val="24"/>
                <w:szCs w:val="24"/>
              </w:rPr>
            </w:pPr>
          </w:p>
        </w:tc>
        <w:tc>
          <w:tcPr>
            <w:tcW w:w="1769" w:type="dxa"/>
          </w:tcPr>
          <w:p w14:paraId="1630EFCD" w14:textId="77777777" w:rsidR="002E22D9" w:rsidRPr="003E27D9" w:rsidRDefault="002E22D9" w:rsidP="002E22D9">
            <w:pPr>
              <w:spacing w:after="0" w:line="240" w:lineRule="auto"/>
              <w:rPr>
                <w:rFonts w:ascii="Tw Cen MT" w:hAnsi="Tw Cen MT"/>
                <w:sz w:val="24"/>
                <w:szCs w:val="24"/>
              </w:rPr>
            </w:pPr>
          </w:p>
        </w:tc>
      </w:tr>
      <w:tr w:rsidR="003E27D9" w:rsidRPr="003E27D9" w14:paraId="078CA6B7" w14:textId="77777777" w:rsidTr="002E22D9">
        <w:trPr>
          <w:jc w:val="center"/>
        </w:trPr>
        <w:tc>
          <w:tcPr>
            <w:tcW w:w="737" w:type="dxa"/>
          </w:tcPr>
          <w:p w14:paraId="49A96298" w14:textId="77777777" w:rsidR="002E22D9" w:rsidRPr="003E27D9" w:rsidRDefault="002E22D9" w:rsidP="002E22D9">
            <w:pPr>
              <w:spacing w:after="0" w:line="240" w:lineRule="auto"/>
              <w:rPr>
                <w:rFonts w:ascii="Tw Cen MT" w:hAnsi="Tw Cen MT"/>
                <w:sz w:val="24"/>
                <w:szCs w:val="24"/>
              </w:rPr>
            </w:pPr>
          </w:p>
        </w:tc>
        <w:tc>
          <w:tcPr>
            <w:tcW w:w="3138" w:type="dxa"/>
          </w:tcPr>
          <w:p w14:paraId="02384F4B"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Equipements</w:t>
            </w:r>
          </w:p>
        </w:tc>
        <w:tc>
          <w:tcPr>
            <w:tcW w:w="834" w:type="dxa"/>
          </w:tcPr>
          <w:p w14:paraId="45469D34" w14:textId="77777777" w:rsidR="002E22D9" w:rsidRPr="003E27D9" w:rsidRDefault="002E22D9" w:rsidP="002E22D9">
            <w:pPr>
              <w:spacing w:after="0" w:line="240" w:lineRule="auto"/>
              <w:jc w:val="center"/>
              <w:rPr>
                <w:rFonts w:ascii="Tw Cen MT" w:hAnsi="Tw Cen MT"/>
                <w:sz w:val="24"/>
                <w:szCs w:val="24"/>
              </w:rPr>
            </w:pPr>
          </w:p>
        </w:tc>
        <w:tc>
          <w:tcPr>
            <w:tcW w:w="834" w:type="dxa"/>
          </w:tcPr>
          <w:p w14:paraId="4109AD22" w14:textId="77777777" w:rsidR="002E22D9" w:rsidRPr="003E27D9" w:rsidRDefault="002E22D9" w:rsidP="002E22D9">
            <w:pPr>
              <w:spacing w:after="0" w:line="240" w:lineRule="auto"/>
              <w:jc w:val="center"/>
              <w:rPr>
                <w:rFonts w:ascii="Tw Cen MT" w:hAnsi="Tw Cen MT"/>
                <w:sz w:val="24"/>
                <w:szCs w:val="24"/>
              </w:rPr>
            </w:pPr>
          </w:p>
        </w:tc>
        <w:tc>
          <w:tcPr>
            <w:tcW w:w="1677" w:type="dxa"/>
          </w:tcPr>
          <w:p w14:paraId="2B43C8A5" w14:textId="77777777" w:rsidR="002E22D9" w:rsidRPr="003E27D9" w:rsidRDefault="002E22D9" w:rsidP="002E22D9">
            <w:pPr>
              <w:spacing w:after="0" w:line="240" w:lineRule="auto"/>
              <w:jc w:val="center"/>
              <w:rPr>
                <w:rFonts w:ascii="Tw Cen MT" w:hAnsi="Tw Cen MT"/>
                <w:sz w:val="24"/>
                <w:szCs w:val="24"/>
              </w:rPr>
            </w:pPr>
          </w:p>
        </w:tc>
        <w:tc>
          <w:tcPr>
            <w:tcW w:w="1033" w:type="dxa"/>
          </w:tcPr>
          <w:p w14:paraId="62752CDE" w14:textId="77777777" w:rsidR="002E22D9" w:rsidRPr="003E27D9" w:rsidRDefault="002E22D9" w:rsidP="002E22D9">
            <w:pPr>
              <w:spacing w:after="0" w:line="240" w:lineRule="auto"/>
              <w:jc w:val="center"/>
              <w:rPr>
                <w:rFonts w:ascii="Tw Cen MT" w:hAnsi="Tw Cen MT"/>
                <w:sz w:val="24"/>
                <w:szCs w:val="24"/>
              </w:rPr>
            </w:pPr>
          </w:p>
        </w:tc>
        <w:tc>
          <w:tcPr>
            <w:tcW w:w="397" w:type="dxa"/>
          </w:tcPr>
          <w:p w14:paraId="44473310" w14:textId="77777777" w:rsidR="002E22D9" w:rsidRPr="003E27D9" w:rsidRDefault="002E22D9" w:rsidP="002E22D9">
            <w:pPr>
              <w:spacing w:after="0" w:line="240" w:lineRule="auto"/>
              <w:rPr>
                <w:rFonts w:ascii="Tw Cen MT" w:hAnsi="Tw Cen MT"/>
                <w:sz w:val="24"/>
                <w:szCs w:val="24"/>
              </w:rPr>
            </w:pPr>
          </w:p>
        </w:tc>
        <w:tc>
          <w:tcPr>
            <w:tcW w:w="397" w:type="dxa"/>
          </w:tcPr>
          <w:p w14:paraId="7A7ED4A9" w14:textId="77777777" w:rsidR="002E22D9" w:rsidRPr="003E27D9" w:rsidRDefault="002E22D9" w:rsidP="002E22D9">
            <w:pPr>
              <w:spacing w:after="0" w:line="240" w:lineRule="auto"/>
              <w:rPr>
                <w:rFonts w:ascii="Tw Cen MT" w:hAnsi="Tw Cen MT"/>
                <w:sz w:val="24"/>
                <w:szCs w:val="24"/>
              </w:rPr>
            </w:pPr>
          </w:p>
        </w:tc>
        <w:tc>
          <w:tcPr>
            <w:tcW w:w="397" w:type="dxa"/>
          </w:tcPr>
          <w:p w14:paraId="6EB14E27" w14:textId="77777777" w:rsidR="002E22D9" w:rsidRPr="003E27D9" w:rsidRDefault="002E22D9" w:rsidP="002E22D9">
            <w:pPr>
              <w:spacing w:after="0" w:line="240" w:lineRule="auto"/>
              <w:rPr>
                <w:rFonts w:ascii="Tw Cen MT" w:hAnsi="Tw Cen MT"/>
                <w:sz w:val="24"/>
                <w:szCs w:val="24"/>
              </w:rPr>
            </w:pPr>
          </w:p>
        </w:tc>
        <w:tc>
          <w:tcPr>
            <w:tcW w:w="397" w:type="dxa"/>
          </w:tcPr>
          <w:p w14:paraId="23102AA0" w14:textId="77777777" w:rsidR="002E22D9" w:rsidRPr="003E27D9" w:rsidRDefault="002E22D9" w:rsidP="002E22D9">
            <w:pPr>
              <w:spacing w:after="0" w:line="240" w:lineRule="auto"/>
              <w:rPr>
                <w:rFonts w:ascii="Tw Cen MT" w:hAnsi="Tw Cen MT"/>
                <w:sz w:val="24"/>
                <w:szCs w:val="24"/>
              </w:rPr>
            </w:pPr>
          </w:p>
        </w:tc>
        <w:tc>
          <w:tcPr>
            <w:tcW w:w="397" w:type="dxa"/>
          </w:tcPr>
          <w:p w14:paraId="3E400ABA" w14:textId="77777777" w:rsidR="002E22D9" w:rsidRPr="003E27D9" w:rsidRDefault="002E22D9" w:rsidP="002E22D9">
            <w:pPr>
              <w:spacing w:after="0" w:line="240" w:lineRule="auto"/>
              <w:rPr>
                <w:rFonts w:ascii="Tw Cen MT" w:hAnsi="Tw Cen MT"/>
                <w:sz w:val="24"/>
                <w:szCs w:val="24"/>
              </w:rPr>
            </w:pPr>
          </w:p>
        </w:tc>
        <w:tc>
          <w:tcPr>
            <w:tcW w:w="397" w:type="dxa"/>
          </w:tcPr>
          <w:p w14:paraId="39E849CD" w14:textId="77777777" w:rsidR="002E22D9" w:rsidRPr="003E27D9" w:rsidRDefault="002E22D9" w:rsidP="002E22D9">
            <w:pPr>
              <w:spacing w:after="0" w:line="240" w:lineRule="auto"/>
              <w:rPr>
                <w:rFonts w:ascii="Tw Cen MT" w:hAnsi="Tw Cen MT"/>
                <w:sz w:val="24"/>
                <w:szCs w:val="24"/>
              </w:rPr>
            </w:pPr>
          </w:p>
        </w:tc>
        <w:tc>
          <w:tcPr>
            <w:tcW w:w="397" w:type="dxa"/>
          </w:tcPr>
          <w:p w14:paraId="1F641B36" w14:textId="77777777" w:rsidR="002E22D9" w:rsidRPr="003E27D9" w:rsidRDefault="002E22D9" w:rsidP="002E22D9">
            <w:pPr>
              <w:spacing w:after="0" w:line="240" w:lineRule="auto"/>
              <w:rPr>
                <w:rFonts w:ascii="Tw Cen MT" w:hAnsi="Tw Cen MT"/>
                <w:sz w:val="24"/>
                <w:szCs w:val="24"/>
              </w:rPr>
            </w:pPr>
          </w:p>
        </w:tc>
        <w:tc>
          <w:tcPr>
            <w:tcW w:w="397" w:type="dxa"/>
          </w:tcPr>
          <w:p w14:paraId="5E74A302" w14:textId="77777777" w:rsidR="002E22D9" w:rsidRPr="003E27D9" w:rsidRDefault="002E22D9" w:rsidP="002E22D9">
            <w:pPr>
              <w:spacing w:after="0" w:line="240" w:lineRule="auto"/>
              <w:rPr>
                <w:rFonts w:ascii="Tw Cen MT" w:hAnsi="Tw Cen MT"/>
                <w:sz w:val="24"/>
                <w:szCs w:val="24"/>
              </w:rPr>
            </w:pPr>
          </w:p>
        </w:tc>
        <w:tc>
          <w:tcPr>
            <w:tcW w:w="397" w:type="dxa"/>
          </w:tcPr>
          <w:p w14:paraId="3B9E6D00" w14:textId="77777777" w:rsidR="002E22D9" w:rsidRPr="003E27D9" w:rsidRDefault="002E22D9" w:rsidP="002E22D9">
            <w:pPr>
              <w:spacing w:after="0" w:line="240" w:lineRule="auto"/>
              <w:rPr>
                <w:rFonts w:ascii="Tw Cen MT" w:hAnsi="Tw Cen MT"/>
                <w:sz w:val="24"/>
                <w:szCs w:val="24"/>
              </w:rPr>
            </w:pPr>
          </w:p>
        </w:tc>
        <w:tc>
          <w:tcPr>
            <w:tcW w:w="397" w:type="dxa"/>
          </w:tcPr>
          <w:p w14:paraId="47C87AB5" w14:textId="77777777" w:rsidR="002E22D9" w:rsidRPr="003E27D9" w:rsidRDefault="002E22D9" w:rsidP="002E22D9">
            <w:pPr>
              <w:spacing w:after="0" w:line="240" w:lineRule="auto"/>
              <w:rPr>
                <w:rFonts w:ascii="Tw Cen MT" w:hAnsi="Tw Cen MT"/>
                <w:sz w:val="24"/>
                <w:szCs w:val="24"/>
              </w:rPr>
            </w:pPr>
          </w:p>
        </w:tc>
        <w:tc>
          <w:tcPr>
            <w:tcW w:w="397" w:type="dxa"/>
          </w:tcPr>
          <w:p w14:paraId="71184632" w14:textId="77777777" w:rsidR="002E22D9" w:rsidRPr="003E27D9" w:rsidRDefault="002E22D9" w:rsidP="002E22D9">
            <w:pPr>
              <w:spacing w:after="0" w:line="240" w:lineRule="auto"/>
              <w:rPr>
                <w:rFonts w:ascii="Tw Cen MT" w:hAnsi="Tw Cen MT"/>
                <w:sz w:val="24"/>
                <w:szCs w:val="24"/>
              </w:rPr>
            </w:pPr>
          </w:p>
        </w:tc>
        <w:tc>
          <w:tcPr>
            <w:tcW w:w="397" w:type="dxa"/>
          </w:tcPr>
          <w:p w14:paraId="4B49E134" w14:textId="77777777" w:rsidR="002E22D9" w:rsidRPr="003E27D9" w:rsidRDefault="002E22D9" w:rsidP="002E22D9">
            <w:pPr>
              <w:spacing w:after="0" w:line="240" w:lineRule="auto"/>
              <w:rPr>
                <w:rFonts w:ascii="Tw Cen MT" w:hAnsi="Tw Cen MT"/>
                <w:sz w:val="24"/>
                <w:szCs w:val="24"/>
              </w:rPr>
            </w:pPr>
          </w:p>
        </w:tc>
        <w:tc>
          <w:tcPr>
            <w:tcW w:w="1769" w:type="dxa"/>
          </w:tcPr>
          <w:p w14:paraId="6C51573D" w14:textId="77777777" w:rsidR="002E22D9" w:rsidRPr="003E27D9" w:rsidRDefault="002E22D9" w:rsidP="002E22D9">
            <w:pPr>
              <w:spacing w:after="0" w:line="240" w:lineRule="auto"/>
              <w:rPr>
                <w:rFonts w:ascii="Tw Cen MT" w:hAnsi="Tw Cen MT"/>
                <w:sz w:val="24"/>
                <w:szCs w:val="24"/>
              </w:rPr>
            </w:pPr>
          </w:p>
        </w:tc>
      </w:tr>
      <w:tr w:rsidR="003E27D9" w:rsidRPr="003E27D9" w14:paraId="2AFE1E44" w14:textId="77777777" w:rsidTr="002E22D9">
        <w:trPr>
          <w:jc w:val="center"/>
        </w:trPr>
        <w:tc>
          <w:tcPr>
            <w:tcW w:w="737" w:type="dxa"/>
            <w:shd w:val="clear" w:color="auto" w:fill="E2EFD9" w:themeFill="accent6" w:themeFillTint="33"/>
          </w:tcPr>
          <w:p w14:paraId="39E46F28"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Poste</w:t>
            </w:r>
          </w:p>
        </w:tc>
        <w:tc>
          <w:tcPr>
            <w:tcW w:w="3138" w:type="dxa"/>
            <w:shd w:val="clear" w:color="auto" w:fill="E2EFD9" w:themeFill="accent6" w:themeFillTint="33"/>
          </w:tcPr>
          <w:p w14:paraId="0B891F9C"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Matériaux</w:t>
            </w:r>
          </w:p>
        </w:tc>
        <w:tc>
          <w:tcPr>
            <w:tcW w:w="834" w:type="dxa"/>
            <w:shd w:val="clear" w:color="auto" w:fill="E2EFD9" w:themeFill="accent6" w:themeFillTint="33"/>
            <w:vAlign w:val="bottom"/>
          </w:tcPr>
          <w:p w14:paraId="268E617D"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unité</w:t>
            </w:r>
          </w:p>
        </w:tc>
        <w:tc>
          <w:tcPr>
            <w:tcW w:w="834" w:type="dxa"/>
            <w:shd w:val="clear" w:color="auto" w:fill="E2EFD9" w:themeFill="accent6" w:themeFillTint="33"/>
            <w:vAlign w:val="bottom"/>
          </w:tcPr>
          <w:p w14:paraId="3F3ECCA1"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QTE</w:t>
            </w:r>
          </w:p>
        </w:tc>
        <w:tc>
          <w:tcPr>
            <w:tcW w:w="1677" w:type="dxa"/>
            <w:shd w:val="clear" w:color="auto" w:fill="E2EFD9" w:themeFill="accent6" w:themeFillTint="33"/>
            <w:vAlign w:val="bottom"/>
          </w:tcPr>
          <w:p w14:paraId="673D1C9F"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cons./S</w:t>
            </w:r>
          </w:p>
        </w:tc>
        <w:tc>
          <w:tcPr>
            <w:tcW w:w="1033" w:type="dxa"/>
            <w:shd w:val="clear" w:color="auto" w:fill="E2EFD9" w:themeFill="accent6" w:themeFillTint="33"/>
            <w:vAlign w:val="bottom"/>
          </w:tcPr>
          <w:p w14:paraId="2E7FDB53"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transp.KM</w:t>
            </w:r>
          </w:p>
        </w:tc>
        <w:tc>
          <w:tcPr>
            <w:tcW w:w="397" w:type="dxa"/>
            <w:shd w:val="clear" w:color="auto" w:fill="E2EFD9" w:themeFill="accent6" w:themeFillTint="33"/>
            <w:vAlign w:val="bottom"/>
          </w:tcPr>
          <w:p w14:paraId="7A0DD7A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00169C4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7E76004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0FF544E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4F61913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6D0C940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1698322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67C8D90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1F3A0F9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117438D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32B48F8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E2EFD9" w:themeFill="accent6" w:themeFillTint="33"/>
            <w:vAlign w:val="bottom"/>
          </w:tcPr>
          <w:p w14:paraId="53F3139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shd w:val="clear" w:color="auto" w:fill="E2EFD9" w:themeFill="accent6" w:themeFillTint="33"/>
            <w:vAlign w:val="bottom"/>
          </w:tcPr>
          <w:p w14:paraId="2F42A69A" w14:textId="77777777" w:rsidR="002E22D9" w:rsidRPr="003E27D9" w:rsidRDefault="002E22D9" w:rsidP="002E22D9">
            <w:pPr>
              <w:spacing w:after="0" w:line="240" w:lineRule="auto"/>
              <w:rPr>
                <w:rFonts w:ascii="Tw Cen MT" w:hAnsi="Tw Cen MT" w:cs="Tahoma"/>
                <w:i/>
                <w:iCs/>
                <w:sz w:val="24"/>
                <w:szCs w:val="24"/>
              </w:rPr>
            </w:pPr>
            <w:r w:rsidRPr="003E27D9">
              <w:rPr>
                <w:rFonts w:ascii="Tw Cen MT" w:hAnsi="Tw Cen MT" w:cs="Tahoma"/>
                <w:i/>
                <w:iCs/>
                <w:sz w:val="24"/>
                <w:szCs w:val="24"/>
              </w:rPr>
              <w:t>coût direct</w:t>
            </w:r>
          </w:p>
        </w:tc>
      </w:tr>
      <w:tr w:rsidR="003E27D9" w:rsidRPr="003E27D9" w14:paraId="74D3DDAE" w14:textId="77777777" w:rsidTr="002E22D9">
        <w:trPr>
          <w:jc w:val="center"/>
        </w:trPr>
        <w:tc>
          <w:tcPr>
            <w:tcW w:w="737" w:type="dxa"/>
          </w:tcPr>
          <w:p w14:paraId="71DBD2A5" w14:textId="77777777" w:rsidR="002E22D9" w:rsidRPr="003E27D9" w:rsidRDefault="002E22D9" w:rsidP="002E22D9">
            <w:pPr>
              <w:spacing w:after="0" w:line="240" w:lineRule="auto"/>
              <w:rPr>
                <w:rFonts w:ascii="Tw Cen MT" w:hAnsi="Tw Cen MT"/>
                <w:sz w:val="24"/>
                <w:szCs w:val="24"/>
              </w:rPr>
            </w:pPr>
          </w:p>
        </w:tc>
        <w:tc>
          <w:tcPr>
            <w:tcW w:w="3138" w:type="dxa"/>
          </w:tcPr>
          <w:p w14:paraId="192CE9C6"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6B10FEB5"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06086549"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0B225AFE"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400981F6"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47CBA35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A462CC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131996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6D6D19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A33918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761E12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108309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23E233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4DA051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B01425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A5A729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AEB288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6A7DBD4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0BE331A8" w14:textId="77777777" w:rsidTr="002E22D9">
        <w:trPr>
          <w:jc w:val="center"/>
        </w:trPr>
        <w:tc>
          <w:tcPr>
            <w:tcW w:w="737" w:type="dxa"/>
          </w:tcPr>
          <w:p w14:paraId="7EEC4A94" w14:textId="77777777" w:rsidR="002E22D9" w:rsidRPr="003E27D9" w:rsidRDefault="002E22D9" w:rsidP="002E22D9">
            <w:pPr>
              <w:spacing w:after="0" w:line="240" w:lineRule="auto"/>
              <w:rPr>
                <w:rFonts w:ascii="Tw Cen MT" w:hAnsi="Tw Cen MT"/>
                <w:sz w:val="24"/>
                <w:szCs w:val="24"/>
              </w:rPr>
            </w:pPr>
          </w:p>
        </w:tc>
        <w:tc>
          <w:tcPr>
            <w:tcW w:w="3138" w:type="dxa"/>
          </w:tcPr>
          <w:p w14:paraId="49F5FF09"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7D45CC11"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79B2932C"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52C4E782"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66F24F0D"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78CF83F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C07215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8976C8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42C953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D666FE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DE0891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9F77DB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69F7B5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F4BEE7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F07D24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A1AA41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B16E0D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47BBD4E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7B99E2E3" w14:textId="77777777" w:rsidTr="002E22D9">
        <w:trPr>
          <w:jc w:val="center"/>
        </w:trPr>
        <w:tc>
          <w:tcPr>
            <w:tcW w:w="737" w:type="dxa"/>
          </w:tcPr>
          <w:p w14:paraId="25F4B30E" w14:textId="77777777" w:rsidR="002E22D9" w:rsidRPr="003E27D9" w:rsidRDefault="002E22D9" w:rsidP="002E22D9">
            <w:pPr>
              <w:spacing w:after="0" w:line="240" w:lineRule="auto"/>
              <w:rPr>
                <w:rFonts w:ascii="Tw Cen MT" w:hAnsi="Tw Cen MT"/>
                <w:sz w:val="24"/>
                <w:szCs w:val="24"/>
              </w:rPr>
            </w:pPr>
          </w:p>
        </w:tc>
        <w:tc>
          <w:tcPr>
            <w:tcW w:w="3138" w:type="dxa"/>
          </w:tcPr>
          <w:p w14:paraId="3785DC54"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25625DDB"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49B75E25"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1AA38524"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0E376570"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7E3B255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E15836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A5E005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341181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345696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8E90F0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FF2300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9291DA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963C12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2F69A9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995520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078686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46490D8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0101D84C" w14:textId="77777777" w:rsidTr="002E22D9">
        <w:trPr>
          <w:jc w:val="center"/>
        </w:trPr>
        <w:tc>
          <w:tcPr>
            <w:tcW w:w="737" w:type="dxa"/>
          </w:tcPr>
          <w:p w14:paraId="59A22AA8" w14:textId="77777777" w:rsidR="002E22D9" w:rsidRPr="003E27D9" w:rsidRDefault="002E22D9" w:rsidP="002E22D9">
            <w:pPr>
              <w:spacing w:after="0" w:line="240" w:lineRule="auto"/>
              <w:rPr>
                <w:rFonts w:ascii="Tw Cen MT" w:hAnsi="Tw Cen MT"/>
                <w:sz w:val="24"/>
                <w:szCs w:val="24"/>
              </w:rPr>
            </w:pPr>
          </w:p>
        </w:tc>
        <w:tc>
          <w:tcPr>
            <w:tcW w:w="3138" w:type="dxa"/>
          </w:tcPr>
          <w:p w14:paraId="3D4B432D"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0B5CEE84"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0736F747"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62B9108B"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70BC95B6"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0DC8529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9144A6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A78624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75F5BD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0523DE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E1DFD8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F93A40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E0913D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D4ACA6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9441DE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53BCEC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2789A6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17C87A2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016DE34A" w14:textId="77777777" w:rsidTr="00C80631">
        <w:trPr>
          <w:jc w:val="center"/>
        </w:trPr>
        <w:tc>
          <w:tcPr>
            <w:tcW w:w="737" w:type="dxa"/>
            <w:shd w:val="clear" w:color="auto" w:fill="auto"/>
          </w:tcPr>
          <w:p w14:paraId="3ED397B4"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Poste</w:t>
            </w:r>
          </w:p>
        </w:tc>
        <w:tc>
          <w:tcPr>
            <w:tcW w:w="3138" w:type="dxa"/>
            <w:shd w:val="clear" w:color="auto" w:fill="auto"/>
          </w:tcPr>
          <w:p w14:paraId="566FA1CB"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Matériel</w:t>
            </w:r>
          </w:p>
        </w:tc>
        <w:tc>
          <w:tcPr>
            <w:tcW w:w="834" w:type="dxa"/>
            <w:shd w:val="clear" w:color="auto" w:fill="auto"/>
            <w:vAlign w:val="bottom"/>
          </w:tcPr>
          <w:p w14:paraId="139EC00A"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QTE</w:t>
            </w:r>
          </w:p>
        </w:tc>
        <w:tc>
          <w:tcPr>
            <w:tcW w:w="834" w:type="dxa"/>
            <w:shd w:val="clear" w:color="auto" w:fill="auto"/>
            <w:vAlign w:val="bottom"/>
          </w:tcPr>
          <w:p w14:paraId="4C3A0A90" w14:textId="77777777" w:rsidR="002E22D9" w:rsidRPr="003E27D9" w:rsidRDefault="001B026C" w:rsidP="002E22D9">
            <w:pPr>
              <w:spacing w:after="0" w:line="240" w:lineRule="auto"/>
              <w:jc w:val="center"/>
              <w:rPr>
                <w:rFonts w:ascii="Tw Cen MT" w:hAnsi="Tw Cen MT" w:cs="Tahoma"/>
                <w:sz w:val="24"/>
                <w:szCs w:val="24"/>
              </w:rPr>
            </w:pPr>
            <w:r w:rsidRPr="003E27D9">
              <w:rPr>
                <w:rFonts w:ascii="Tw Cen MT" w:hAnsi="Tw Cen MT" w:cs="Tahoma"/>
                <w:sz w:val="24"/>
                <w:szCs w:val="24"/>
              </w:rPr>
              <w:t>C</w:t>
            </w:r>
            <w:r w:rsidR="002E22D9" w:rsidRPr="003E27D9">
              <w:rPr>
                <w:rFonts w:ascii="Tw Cen MT" w:hAnsi="Tw Cen MT" w:cs="Tahoma"/>
                <w:sz w:val="24"/>
                <w:szCs w:val="24"/>
              </w:rPr>
              <w:t>apacité</w:t>
            </w:r>
          </w:p>
        </w:tc>
        <w:tc>
          <w:tcPr>
            <w:tcW w:w="1677" w:type="dxa"/>
            <w:shd w:val="clear" w:color="auto" w:fill="auto"/>
            <w:vAlign w:val="bottom"/>
          </w:tcPr>
          <w:p w14:paraId="69B4025D" w14:textId="77777777" w:rsidR="002E22D9" w:rsidRPr="003E27D9" w:rsidRDefault="002E22D9" w:rsidP="002E22D9">
            <w:pPr>
              <w:spacing w:after="0" w:line="240" w:lineRule="auto"/>
              <w:jc w:val="center"/>
              <w:rPr>
                <w:rFonts w:ascii="Tw Cen MT" w:hAnsi="Tw Cen MT" w:cs="Tahoma"/>
                <w:sz w:val="24"/>
                <w:szCs w:val="24"/>
              </w:rPr>
            </w:pPr>
          </w:p>
        </w:tc>
        <w:tc>
          <w:tcPr>
            <w:tcW w:w="1033" w:type="dxa"/>
            <w:shd w:val="clear" w:color="auto" w:fill="auto"/>
            <w:vAlign w:val="bottom"/>
          </w:tcPr>
          <w:p w14:paraId="39CB91A3" w14:textId="77777777" w:rsidR="002E22D9" w:rsidRPr="003E27D9" w:rsidRDefault="002E22D9" w:rsidP="002E22D9">
            <w:pPr>
              <w:spacing w:after="0" w:line="240" w:lineRule="auto"/>
              <w:jc w:val="center"/>
              <w:rPr>
                <w:rFonts w:ascii="Tw Cen MT" w:hAnsi="Tw Cen MT" w:cs="Tahoma"/>
                <w:sz w:val="24"/>
                <w:szCs w:val="24"/>
              </w:rPr>
            </w:pPr>
            <w:proofErr w:type="spellStart"/>
            <w:r w:rsidRPr="003E27D9">
              <w:rPr>
                <w:rFonts w:ascii="Tw Cen MT" w:hAnsi="Tw Cen MT" w:cs="Tahoma"/>
                <w:sz w:val="24"/>
                <w:szCs w:val="24"/>
              </w:rPr>
              <w:t>utilis</w:t>
            </w:r>
            <w:proofErr w:type="spellEnd"/>
            <w:r w:rsidRPr="003E27D9">
              <w:rPr>
                <w:rFonts w:ascii="Tw Cen MT" w:hAnsi="Tw Cen MT" w:cs="Tahoma"/>
                <w:sz w:val="24"/>
                <w:szCs w:val="24"/>
              </w:rPr>
              <w:t>./Sem.</w:t>
            </w:r>
          </w:p>
        </w:tc>
        <w:tc>
          <w:tcPr>
            <w:tcW w:w="397" w:type="dxa"/>
            <w:shd w:val="clear" w:color="auto" w:fill="auto"/>
            <w:vAlign w:val="bottom"/>
          </w:tcPr>
          <w:p w14:paraId="519EEA9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589B5F0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5B9A63A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4CED765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4CE12FA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75ED3FC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29B3AA2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6C93685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6E15D69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56D595A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5ADAEFD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auto"/>
            <w:vAlign w:val="bottom"/>
          </w:tcPr>
          <w:p w14:paraId="1C2F486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shd w:val="clear" w:color="auto" w:fill="auto"/>
            <w:vAlign w:val="bottom"/>
          </w:tcPr>
          <w:p w14:paraId="5CFA17BF" w14:textId="77777777" w:rsidR="002E22D9" w:rsidRPr="003E27D9" w:rsidRDefault="002E22D9" w:rsidP="002E22D9">
            <w:pPr>
              <w:spacing w:after="0" w:line="240" w:lineRule="auto"/>
              <w:rPr>
                <w:rFonts w:ascii="Tw Cen MT" w:hAnsi="Tw Cen MT" w:cs="Tahoma"/>
                <w:i/>
                <w:iCs/>
                <w:sz w:val="24"/>
                <w:szCs w:val="24"/>
              </w:rPr>
            </w:pPr>
            <w:r w:rsidRPr="003E27D9">
              <w:rPr>
                <w:rFonts w:ascii="Tw Cen MT" w:hAnsi="Tw Cen MT" w:cs="Tahoma"/>
                <w:i/>
                <w:iCs/>
                <w:sz w:val="24"/>
                <w:szCs w:val="24"/>
              </w:rPr>
              <w:t>coût direct</w:t>
            </w:r>
          </w:p>
        </w:tc>
      </w:tr>
      <w:tr w:rsidR="003E27D9" w:rsidRPr="003E27D9" w14:paraId="7130217B" w14:textId="77777777" w:rsidTr="002E22D9">
        <w:trPr>
          <w:jc w:val="center"/>
        </w:trPr>
        <w:tc>
          <w:tcPr>
            <w:tcW w:w="737" w:type="dxa"/>
          </w:tcPr>
          <w:p w14:paraId="6FB54CBF" w14:textId="77777777" w:rsidR="002E22D9" w:rsidRPr="003E27D9" w:rsidRDefault="002E22D9" w:rsidP="002E22D9">
            <w:pPr>
              <w:spacing w:after="0" w:line="240" w:lineRule="auto"/>
              <w:rPr>
                <w:rFonts w:ascii="Tw Cen MT" w:hAnsi="Tw Cen MT"/>
                <w:sz w:val="24"/>
                <w:szCs w:val="24"/>
              </w:rPr>
            </w:pPr>
          </w:p>
        </w:tc>
        <w:tc>
          <w:tcPr>
            <w:tcW w:w="3138" w:type="dxa"/>
          </w:tcPr>
          <w:p w14:paraId="194E2471"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65D8B507"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45A5AD4D"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7FF6420E"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2551002F"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2F80D08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BCCD9D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CCE885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A514D1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C07635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279ECD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A80132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E6C971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6ED33D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4EB44F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0C224A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30501D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222499E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19167DAC" w14:textId="77777777" w:rsidTr="002E22D9">
        <w:trPr>
          <w:jc w:val="center"/>
        </w:trPr>
        <w:tc>
          <w:tcPr>
            <w:tcW w:w="737" w:type="dxa"/>
          </w:tcPr>
          <w:p w14:paraId="5E81563B" w14:textId="77777777" w:rsidR="002E22D9" w:rsidRPr="003E27D9" w:rsidRDefault="002E22D9" w:rsidP="002E22D9">
            <w:pPr>
              <w:spacing w:after="0" w:line="240" w:lineRule="auto"/>
              <w:rPr>
                <w:rFonts w:ascii="Tw Cen MT" w:hAnsi="Tw Cen MT"/>
                <w:sz w:val="24"/>
                <w:szCs w:val="24"/>
              </w:rPr>
            </w:pPr>
          </w:p>
        </w:tc>
        <w:tc>
          <w:tcPr>
            <w:tcW w:w="3138" w:type="dxa"/>
          </w:tcPr>
          <w:p w14:paraId="22D5FAAA"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05FE0E73"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7E7CF836"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1B4B36CA"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2F81B0EF"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1D6D9A9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0D05D9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4A2147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8F7C0B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3A9221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A8EB9A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074426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7257A3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3CE340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8AE8BD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B36AF4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BEE6B1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3490263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3319B50C" w14:textId="77777777" w:rsidTr="002E22D9">
        <w:trPr>
          <w:jc w:val="center"/>
        </w:trPr>
        <w:tc>
          <w:tcPr>
            <w:tcW w:w="737" w:type="dxa"/>
          </w:tcPr>
          <w:p w14:paraId="0EDFEEBA" w14:textId="77777777" w:rsidR="002E22D9" w:rsidRPr="003E27D9" w:rsidRDefault="002E22D9" w:rsidP="002E22D9">
            <w:pPr>
              <w:spacing w:after="0" w:line="240" w:lineRule="auto"/>
              <w:rPr>
                <w:rFonts w:ascii="Tw Cen MT" w:hAnsi="Tw Cen MT"/>
                <w:sz w:val="24"/>
                <w:szCs w:val="24"/>
              </w:rPr>
            </w:pPr>
          </w:p>
        </w:tc>
        <w:tc>
          <w:tcPr>
            <w:tcW w:w="3138" w:type="dxa"/>
          </w:tcPr>
          <w:p w14:paraId="3FD614BC"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12E64EDC"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286C0A3E"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53D1A877"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2D38C30F"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759FEA8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2F4C28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2D6FF7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D137D4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FBAE39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FB9F1E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B82AAF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EE4F94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13CF4B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A83C52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C2E378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4148E9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43AF31E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55C3B855" w14:textId="77777777" w:rsidTr="002E22D9">
        <w:trPr>
          <w:jc w:val="center"/>
        </w:trPr>
        <w:tc>
          <w:tcPr>
            <w:tcW w:w="737" w:type="dxa"/>
          </w:tcPr>
          <w:p w14:paraId="7C435031" w14:textId="77777777" w:rsidR="002E22D9" w:rsidRPr="003E27D9" w:rsidRDefault="002E22D9" w:rsidP="002E22D9">
            <w:pPr>
              <w:spacing w:after="0" w:line="240" w:lineRule="auto"/>
              <w:rPr>
                <w:rFonts w:ascii="Tw Cen MT" w:hAnsi="Tw Cen MT"/>
                <w:sz w:val="24"/>
                <w:szCs w:val="24"/>
              </w:rPr>
            </w:pPr>
          </w:p>
        </w:tc>
        <w:tc>
          <w:tcPr>
            <w:tcW w:w="3138" w:type="dxa"/>
          </w:tcPr>
          <w:p w14:paraId="3D6868E7"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698D3E8E"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6AA5C937"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752537F1"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2FE00725"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407EF42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16A451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4E9DFB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B38778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04F30A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90ADEC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112074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BAF3B5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C834F3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481F08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7F644A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DB5EA4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76E8A30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2B3DB719" w14:textId="77777777" w:rsidTr="002E22D9">
        <w:trPr>
          <w:jc w:val="center"/>
        </w:trPr>
        <w:tc>
          <w:tcPr>
            <w:tcW w:w="737" w:type="dxa"/>
            <w:shd w:val="clear" w:color="auto" w:fill="D5DCE4" w:themeFill="text2" w:themeFillTint="33"/>
          </w:tcPr>
          <w:p w14:paraId="50837EE7"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Poste</w:t>
            </w:r>
          </w:p>
        </w:tc>
        <w:tc>
          <w:tcPr>
            <w:tcW w:w="3138" w:type="dxa"/>
            <w:shd w:val="clear" w:color="auto" w:fill="D5DCE4" w:themeFill="text2" w:themeFillTint="33"/>
          </w:tcPr>
          <w:p w14:paraId="5FA83E94"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Main d’œuvre</w:t>
            </w:r>
          </w:p>
        </w:tc>
        <w:tc>
          <w:tcPr>
            <w:tcW w:w="834" w:type="dxa"/>
            <w:shd w:val="clear" w:color="auto" w:fill="D5DCE4" w:themeFill="text2" w:themeFillTint="33"/>
            <w:vAlign w:val="bottom"/>
          </w:tcPr>
          <w:p w14:paraId="5475ABBA"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QTE</w:t>
            </w:r>
          </w:p>
        </w:tc>
        <w:tc>
          <w:tcPr>
            <w:tcW w:w="834" w:type="dxa"/>
            <w:shd w:val="clear" w:color="auto" w:fill="D5DCE4" w:themeFill="text2" w:themeFillTint="33"/>
            <w:vAlign w:val="bottom"/>
          </w:tcPr>
          <w:p w14:paraId="4149D0FE"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J/sem.</w:t>
            </w:r>
          </w:p>
        </w:tc>
        <w:tc>
          <w:tcPr>
            <w:tcW w:w="1677" w:type="dxa"/>
            <w:shd w:val="clear" w:color="auto" w:fill="D5DCE4" w:themeFill="text2" w:themeFillTint="33"/>
            <w:vAlign w:val="bottom"/>
          </w:tcPr>
          <w:p w14:paraId="47E3729F"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total homme/jour</w:t>
            </w:r>
          </w:p>
        </w:tc>
        <w:tc>
          <w:tcPr>
            <w:tcW w:w="1033" w:type="dxa"/>
            <w:shd w:val="clear" w:color="auto" w:fill="D5DCE4" w:themeFill="text2" w:themeFillTint="33"/>
            <w:vAlign w:val="bottom"/>
          </w:tcPr>
          <w:p w14:paraId="7BB10923" w14:textId="77777777" w:rsidR="002E22D9" w:rsidRPr="003E27D9" w:rsidRDefault="002E22D9" w:rsidP="002E22D9">
            <w:pPr>
              <w:spacing w:after="0" w:line="240" w:lineRule="auto"/>
              <w:jc w:val="center"/>
              <w:rPr>
                <w:rFonts w:ascii="Tw Cen MT" w:hAnsi="Tw Cen MT" w:cs="Tahoma"/>
                <w:sz w:val="24"/>
                <w:szCs w:val="24"/>
              </w:rPr>
            </w:pPr>
          </w:p>
        </w:tc>
        <w:tc>
          <w:tcPr>
            <w:tcW w:w="397" w:type="dxa"/>
            <w:shd w:val="clear" w:color="auto" w:fill="D5DCE4" w:themeFill="text2" w:themeFillTint="33"/>
            <w:vAlign w:val="bottom"/>
          </w:tcPr>
          <w:p w14:paraId="51B8799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2D1CF1F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4A7B6A5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7BAB951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0083C5D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5A496FF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4E5A478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7876ECB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05633CA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4B1AEAB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62AA9D8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5DCE4" w:themeFill="text2" w:themeFillTint="33"/>
            <w:vAlign w:val="bottom"/>
          </w:tcPr>
          <w:p w14:paraId="466B4A3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shd w:val="clear" w:color="auto" w:fill="D5DCE4" w:themeFill="text2" w:themeFillTint="33"/>
            <w:vAlign w:val="bottom"/>
          </w:tcPr>
          <w:p w14:paraId="1D0A3270" w14:textId="77777777" w:rsidR="002E22D9" w:rsidRPr="003E27D9" w:rsidRDefault="002E22D9" w:rsidP="002E22D9">
            <w:pPr>
              <w:spacing w:after="0" w:line="240" w:lineRule="auto"/>
              <w:rPr>
                <w:rFonts w:ascii="Tw Cen MT" w:hAnsi="Tw Cen MT" w:cs="Tahoma"/>
                <w:i/>
                <w:iCs/>
                <w:sz w:val="24"/>
                <w:szCs w:val="24"/>
              </w:rPr>
            </w:pPr>
            <w:r w:rsidRPr="003E27D9">
              <w:rPr>
                <w:rFonts w:ascii="Tw Cen MT" w:hAnsi="Tw Cen MT" w:cs="Tahoma"/>
                <w:i/>
                <w:iCs/>
                <w:sz w:val="24"/>
                <w:szCs w:val="24"/>
              </w:rPr>
              <w:t>coût direct</w:t>
            </w:r>
          </w:p>
        </w:tc>
      </w:tr>
      <w:tr w:rsidR="003E27D9" w:rsidRPr="003E27D9" w14:paraId="3F7E81C0" w14:textId="77777777" w:rsidTr="002E22D9">
        <w:trPr>
          <w:jc w:val="center"/>
        </w:trPr>
        <w:tc>
          <w:tcPr>
            <w:tcW w:w="737" w:type="dxa"/>
          </w:tcPr>
          <w:p w14:paraId="79A60DB3" w14:textId="77777777" w:rsidR="002E22D9" w:rsidRPr="003E27D9" w:rsidRDefault="002E22D9" w:rsidP="002E22D9">
            <w:pPr>
              <w:spacing w:after="0" w:line="240" w:lineRule="auto"/>
              <w:rPr>
                <w:rFonts w:ascii="Tw Cen MT" w:hAnsi="Tw Cen MT"/>
                <w:sz w:val="24"/>
                <w:szCs w:val="24"/>
              </w:rPr>
            </w:pPr>
          </w:p>
        </w:tc>
        <w:tc>
          <w:tcPr>
            <w:tcW w:w="3138" w:type="dxa"/>
          </w:tcPr>
          <w:p w14:paraId="72688123"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2E2F1852"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5FC4DE53"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1E91FC82"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6190BF59"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0909950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FA7AD6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EB4EDA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E0F508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C9131E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934ED4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E7F554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5F8074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73CBB6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FEE8BF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D7BDD3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3E17A9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1C27D76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70FF5B18" w14:textId="77777777" w:rsidTr="002E22D9">
        <w:trPr>
          <w:jc w:val="center"/>
        </w:trPr>
        <w:tc>
          <w:tcPr>
            <w:tcW w:w="737" w:type="dxa"/>
          </w:tcPr>
          <w:p w14:paraId="73447099" w14:textId="77777777" w:rsidR="002E22D9" w:rsidRPr="003E27D9" w:rsidRDefault="002E22D9" w:rsidP="002E22D9">
            <w:pPr>
              <w:spacing w:after="0" w:line="240" w:lineRule="auto"/>
              <w:rPr>
                <w:rFonts w:ascii="Tw Cen MT" w:hAnsi="Tw Cen MT"/>
                <w:sz w:val="24"/>
                <w:szCs w:val="24"/>
              </w:rPr>
            </w:pPr>
          </w:p>
        </w:tc>
        <w:tc>
          <w:tcPr>
            <w:tcW w:w="3138" w:type="dxa"/>
          </w:tcPr>
          <w:p w14:paraId="23A09339"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623CAC13"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4CA241D9"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07C4FFB9"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2B93002D"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417A790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128170E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AD5680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38056030"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147E46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E11605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BAAA4AD"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C7C796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E4A6EA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884281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1035E11"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793C65F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1D2008D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0B5642F7" w14:textId="77777777" w:rsidTr="002E22D9">
        <w:trPr>
          <w:jc w:val="center"/>
        </w:trPr>
        <w:tc>
          <w:tcPr>
            <w:tcW w:w="737" w:type="dxa"/>
          </w:tcPr>
          <w:p w14:paraId="0F569CC3" w14:textId="77777777" w:rsidR="002E22D9" w:rsidRPr="003E27D9" w:rsidRDefault="002E22D9" w:rsidP="002E22D9">
            <w:pPr>
              <w:spacing w:after="0" w:line="240" w:lineRule="auto"/>
              <w:rPr>
                <w:rFonts w:ascii="Tw Cen MT" w:hAnsi="Tw Cen MT"/>
                <w:sz w:val="24"/>
                <w:szCs w:val="24"/>
              </w:rPr>
            </w:pPr>
          </w:p>
        </w:tc>
        <w:tc>
          <w:tcPr>
            <w:tcW w:w="3138" w:type="dxa"/>
          </w:tcPr>
          <w:p w14:paraId="08C88DD4"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10F5BF35" w14:textId="77777777" w:rsidR="002E22D9" w:rsidRPr="003E27D9" w:rsidRDefault="002E22D9" w:rsidP="002E22D9">
            <w:pPr>
              <w:spacing w:after="0" w:line="240" w:lineRule="auto"/>
              <w:jc w:val="center"/>
              <w:rPr>
                <w:rFonts w:ascii="Tw Cen MT" w:hAnsi="Tw Cen MT" w:cs="Tahoma"/>
                <w:sz w:val="24"/>
                <w:szCs w:val="24"/>
              </w:rPr>
            </w:pPr>
          </w:p>
        </w:tc>
        <w:tc>
          <w:tcPr>
            <w:tcW w:w="834" w:type="dxa"/>
            <w:vAlign w:val="bottom"/>
          </w:tcPr>
          <w:p w14:paraId="3EB508C7" w14:textId="77777777" w:rsidR="002E22D9" w:rsidRPr="003E27D9" w:rsidRDefault="002E22D9" w:rsidP="002E22D9">
            <w:pPr>
              <w:spacing w:after="0" w:line="240" w:lineRule="auto"/>
              <w:jc w:val="center"/>
              <w:rPr>
                <w:rFonts w:ascii="Tw Cen MT" w:hAnsi="Tw Cen MT" w:cs="Tahoma"/>
                <w:sz w:val="24"/>
                <w:szCs w:val="24"/>
              </w:rPr>
            </w:pPr>
          </w:p>
        </w:tc>
        <w:tc>
          <w:tcPr>
            <w:tcW w:w="1677" w:type="dxa"/>
            <w:vAlign w:val="bottom"/>
          </w:tcPr>
          <w:p w14:paraId="421EA0CC" w14:textId="77777777" w:rsidR="002E22D9" w:rsidRPr="003E27D9" w:rsidRDefault="002E22D9" w:rsidP="002E22D9">
            <w:pPr>
              <w:spacing w:after="0" w:line="240" w:lineRule="auto"/>
              <w:jc w:val="center"/>
              <w:rPr>
                <w:rFonts w:ascii="Tw Cen MT" w:hAnsi="Tw Cen MT" w:cs="Tahoma"/>
                <w:sz w:val="24"/>
                <w:szCs w:val="24"/>
              </w:rPr>
            </w:pPr>
          </w:p>
        </w:tc>
        <w:tc>
          <w:tcPr>
            <w:tcW w:w="1033" w:type="dxa"/>
            <w:vAlign w:val="bottom"/>
          </w:tcPr>
          <w:p w14:paraId="2C0B782B"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4F0DDD1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1E7A288"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E5319D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5123BA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787F9AB"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681FA3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036851A5"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410D59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24E014D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438B90E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5C420AB6"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vAlign w:val="bottom"/>
          </w:tcPr>
          <w:p w14:paraId="6CA1D56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vAlign w:val="bottom"/>
          </w:tcPr>
          <w:p w14:paraId="1786040E"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r>
      <w:tr w:rsidR="003E27D9" w:rsidRPr="003E27D9" w14:paraId="082581AD" w14:textId="77777777" w:rsidTr="002E22D9">
        <w:trPr>
          <w:jc w:val="center"/>
        </w:trPr>
        <w:tc>
          <w:tcPr>
            <w:tcW w:w="737" w:type="dxa"/>
            <w:shd w:val="clear" w:color="auto" w:fill="D9D9D9" w:themeFill="background1" w:themeFillShade="D9"/>
          </w:tcPr>
          <w:p w14:paraId="0753A1DA"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Poste</w:t>
            </w:r>
          </w:p>
        </w:tc>
        <w:tc>
          <w:tcPr>
            <w:tcW w:w="3138" w:type="dxa"/>
            <w:shd w:val="clear" w:color="auto" w:fill="D9D9D9" w:themeFill="background1" w:themeFillShade="D9"/>
          </w:tcPr>
          <w:p w14:paraId="2E74CA70" w14:textId="77777777" w:rsidR="002E22D9" w:rsidRPr="003E27D9" w:rsidRDefault="002E22D9" w:rsidP="002E22D9">
            <w:pPr>
              <w:spacing w:after="0" w:line="240" w:lineRule="auto"/>
              <w:rPr>
                <w:rFonts w:ascii="Tw Cen MT" w:hAnsi="Tw Cen MT"/>
                <w:sz w:val="24"/>
                <w:szCs w:val="24"/>
              </w:rPr>
            </w:pPr>
            <w:r w:rsidRPr="003E27D9">
              <w:rPr>
                <w:rFonts w:ascii="Tw Cen MT" w:hAnsi="Tw Cen MT"/>
                <w:sz w:val="24"/>
                <w:szCs w:val="24"/>
              </w:rPr>
              <w:t>Travaux sous traités</w:t>
            </w:r>
          </w:p>
        </w:tc>
        <w:tc>
          <w:tcPr>
            <w:tcW w:w="834" w:type="dxa"/>
            <w:shd w:val="clear" w:color="auto" w:fill="D9D9D9" w:themeFill="background1" w:themeFillShade="D9"/>
            <w:vAlign w:val="bottom"/>
          </w:tcPr>
          <w:p w14:paraId="518704E7"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unité</w:t>
            </w:r>
          </w:p>
        </w:tc>
        <w:tc>
          <w:tcPr>
            <w:tcW w:w="834" w:type="dxa"/>
            <w:shd w:val="clear" w:color="auto" w:fill="D9D9D9" w:themeFill="background1" w:themeFillShade="D9"/>
            <w:vAlign w:val="bottom"/>
          </w:tcPr>
          <w:p w14:paraId="43D3E011"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QTE</w:t>
            </w:r>
          </w:p>
        </w:tc>
        <w:tc>
          <w:tcPr>
            <w:tcW w:w="1677" w:type="dxa"/>
            <w:shd w:val="clear" w:color="auto" w:fill="D9D9D9" w:themeFill="background1" w:themeFillShade="D9"/>
            <w:vAlign w:val="bottom"/>
          </w:tcPr>
          <w:p w14:paraId="3247D753"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QTE/Sem</w:t>
            </w:r>
          </w:p>
        </w:tc>
        <w:tc>
          <w:tcPr>
            <w:tcW w:w="1033" w:type="dxa"/>
            <w:shd w:val="clear" w:color="auto" w:fill="D9D9D9" w:themeFill="background1" w:themeFillShade="D9"/>
            <w:vAlign w:val="bottom"/>
          </w:tcPr>
          <w:p w14:paraId="091C5B41" w14:textId="77777777" w:rsidR="002E22D9" w:rsidRPr="003E27D9" w:rsidRDefault="002E22D9" w:rsidP="002E22D9">
            <w:pPr>
              <w:spacing w:after="0" w:line="240" w:lineRule="auto"/>
              <w:jc w:val="center"/>
              <w:rPr>
                <w:rFonts w:ascii="Tw Cen MT" w:hAnsi="Tw Cen MT" w:cs="Tahoma"/>
                <w:sz w:val="24"/>
                <w:szCs w:val="24"/>
              </w:rPr>
            </w:pPr>
            <w:proofErr w:type="spellStart"/>
            <w:r w:rsidRPr="003E27D9">
              <w:rPr>
                <w:rFonts w:ascii="Tw Cen MT" w:hAnsi="Tw Cen MT" w:cs="Tahoma"/>
                <w:sz w:val="24"/>
                <w:szCs w:val="24"/>
              </w:rPr>
              <w:t>delai</w:t>
            </w:r>
            <w:proofErr w:type="spellEnd"/>
          </w:p>
        </w:tc>
        <w:tc>
          <w:tcPr>
            <w:tcW w:w="397" w:type="dxa"/>
            <w:shd w:val="clear" w:color="auto" w:fill="D9D9D9" w:themeFill="background1" w:themeFillShade="D9"/>
            <w:vAlign w:val="bottom"/>
          </w:tcPr>
          <w:p w14:paraId="1FE586C3"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436F988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2B3AEA3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0E379619"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0586025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0113B0FA"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6B79083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1D3DE674"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6ABEAA82"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2FA02A2C"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2E7EB7DF"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397" w:type="dxa"/>
            <w:shd w:val="clear" w:color="auto" w:fill="D9D9D9" w:themeFill="background1" w:themeFillShade="D9"/>
            <w:vAlign w:val="bottom"/>
          </w:tcPr>
          <w:p w14:paraId="4E60B057" w14:textId="77777777" w:rsidR="002E22D9" w:rsidRPr="003E27D9" w:rsidRDefault="002E22D9" w:rsidP="002E22D9">
            <w:pPr>
              <w:spacing w:after="0" w:line="240" w:lineRule="auto"/>
              <w:rPr>
                <w:rFonts w:ascii="Tw Cen MT" w:hAnsi="Tw Cen MT" w:cs="Tahoma"/>
                <w:sz w:val="24"/>
                <w:szCs w:val="24"/>
              </w:rPr>
            </w:pPr>
            <w:r w:rsidRPr="003E27D9">
              <w:rPr>
                <w:rFonts w:ascii="Tw Cen MT" w:hAnsi="Tw Cen MT" w:cs="Tahoma"/>
                <w:sz w:val="24"/>
                <w:szCs w:val="24"/>
              </w:rPr>
              <w:t> </w:t>
            </w:r>
          </w:p>
        </w:tc>
        <w:tc>
          <w:tcPr>
            <w:tcW w:w="1769" w:type="dxa"/>
            <w:shd w:val="clear" w:color="auto" w:fill="D9D9D9" w:themeFill="background1" w:themeFillShade="D9"/>
            <w:vAlign w:val="bottom"/>
          </w:tcPr>
          <w:p w14:paraId="6E59DAA3" w14:textId="77777777" w:rsidR="002E22D9" w:rsidRPr="003E27D9" w:rsidRDefault="002E22D9" w:rsidP="002E22D9">
            <w:pPr>
              <w:spacing w:after="0" w:line="240" w:lineRule="auto"/>
              <w:jc w:val="center"/>
              <w:rPr>
                <w:rFonts w:ascii="Tw Cen MT" w:hAnsi="Tw Cen MT" w:cs="Tahoma"/>
                <w:sz w:val="24"/>
                <w:szCs w:val="24"/>
              </w:rPr>
            </w:pPr>
            <w:r w:rsidRPr="003E27D9">
              <w:rPr>
                <w:rFonts w:ascii="Tw Cen MT" w:hAnsi="Tw Cen MT" w:cs="Tahoma"/>
                <w:sz w:val="24"/>
                <w:szCs w:val="24"/>
              </w:rPr>
              <w:t>Montant</w:t>
            </w:r>
          </w:p>
        </w:tc>
      </w:tr>
      <w:tr w:rsidR="003E27D9" w:rsidRPr="003E27D9" w14:paraId="0601B279" w14:textId="77777777" w:rsidTr="002E22D9">
        <w:trPr>
          <w:jc w:val="center"/>
        </w:trPr>
        <w:tc>
          <w:tcPr>
            <w:tcW w:w="737" w:type="dxa"/>
          </w:tcPr>
          <w:p w14:paraId="21EC710A" w14:textId="77777777" w:rsidR="002E22D9" w:rsidRPr="003E27D9" w:rsidRDefault="002E22D9" w:rsidP="002E22D9">
            <w:pPr>
              <w:spacing w:after="0" w:line="240" w:lineRule="auto"/>
              <w:rPr>
                <w:rFonts w:ascii="Tw Cen MT" w:hAnsi="Tw Cen MT"/>
                <w:sz w:val="24"/>
                <w:szCs w:val="24"/>
              </w:rPr>
            </w:pPr>
          </w:p>
        </w:tc>
        <w:tc>
          <w:tcPr>
            <w:tcW w:w="3138" w:type="dxa"/>
          </w:tcPr>
          <w:p w14:paraId="06B9400A"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0BDA63FA" w14:textId="77777777" w:rsidR="002E22D9" w:rsidRPr="003E27D9" w:rsidRDefault="002E22D9" w:rsidP="002E22D9">
            <w:pPr>
              <w:spacing w:after="0" w:line="240" w:lineRule="auto"/>
              <w:rPr>
                <w:rFonts w:ascii="Tw Cen MT" w:hAnsi="Tw Cen MT" w:cs="Tahoma"/>
                <w:sz w:val="24"/>
                <w:szCs w:val="24"/>
              </w:rPr>
            </w:pPr>
          </w:p>
        </w:tc>
        <w:tc>
          <w:tcPr>
            <w:tcW w:w="834" w:type="dxa"/>
            <w:vAlign w:val="bottom"/>
          </w:tcPr>
          <w:p w14:paraId="543A24F7" w14:textId="77777777" w:rsidR="002E22D9" w:rsidRPr="003E27D9" w:rsidRDefault="002E22D9" w:rsidP="002E22D9">
            <w:pPr>
              <w:spacing w:after="0" w:line="240" w:lineRule="auto"/>
              <w:rPr>
                <w:rFonts w:ascii="Tw Cen MT" w:hAnsi="Tw Cen MT" w:cs="Tahoma"/>
                <w:sz w:val="24"/>
                <w:szCs w:val="24"/>
              </w:rPr>
            </w:pPr>
          </w:p>
        </w:tc>
        <w:tc>
          <w:tcPr>
            <w:tcW w:w="1677" w:type="dxa"/>
            <w:vAlign w:val="bottom"/>
          </w:tcPr>
          <w:p w14:paraId="55A90BF1" w14:textId="77777777" w:rsidR="002E22D9" w:rsidRPr="003E27D9" w:rsidRDefault="002E22D9" w:rsidP="002E22D9">
            <w:pPr>
              <w:spacing w:after="0" w:line="240" w:lineRule="auto"/>
              <w:rPr>
                <w:rFonts w:ascii="Tw Cen MT" w:hAnsi="Tw Cen MT" w:cs="Tahoma"/>
                <w:sz w:val="24"/>
                <w:szCs w:val="24"/>
              </w:rPr>
            </w:pPr>
          </w:p>
        </w:tc>
        <w:tc>
          <w:tcPr>
            <w:tcW w:w="1033" w:type="dxa"/>
            <w:vAlign w:val="bottom"/>
          </w:tcPr>
          <w:p w14:paraId="513C1230"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08929C06"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7B784AD2"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0DB66C7"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0C02D050"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62FE55BE"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22C3B34"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05E82A49"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36AAF7AE"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7EC9AC9"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2AFB0349"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7AB9E16E"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480A37F7" w14:textId="77777777" w:rsidR="002E22D9" w:rsidRPr="003E27D9" w:rsidRDefault="002E22D9" w:rsidP="002E22D9">
            <w:pPr>
              <w:spacing w:after="0" w:line="240" w:lineRule="auto"/>
              <w:rPr>
                <w:rFonts w:ascii="Tw Cen MT" w:hAnsi="Tw Cen MT" w:cs="Tahoma"/>
                <w:sz w:val="24"/>
                <w:szCs w:val="24"/>
              </w:rPr>
            </w:pPr>
          </w:p>
        </w:tc>
        <w:tc>
          <w:tcPr>
            <w:tcW w:w="1769" w:type="dxa"/>
            <w:vAlign w:val="bottom"/>
          </w:tcPr>
          <w:p w14:paraId="4B11D413" w14:textId="77777777" w:rsidR="002E22D9" w:rsidRPr="003E27D9" w:rsidRDefault="002E22D9" w:rsidP="002E22D9">
            <w:pPr>
              <w:spacing w:after="0" w:line="240" w:lineRule="auto"/>
              <w:jc w:val="center"/>
              <w:rPr>
                <w:rFonts w:ascii="Tw Cen MT" w:hAnsi="Tw Cen MT" w:cs="Tahoma"/>
                <w:sz w:val="24"/>
                <w:szCs w:val="24"/>
              </w:rPr>
            </w:pPr>
          </w:p>
        </w:tc>
      </w:tr>
      <w:tr w:rsidR="003E27D9" w:rsidRPr="003E27D9" w14:paraId="0E87FE74" w14:textId="77777777" w:rsidTr="002E22D9">
        <w:trPr>
          <w:jc w:val="center"/>
        </w:trPr>
        <w:tc>
          <w:tcPr>
            <w:tcW w:w="737" w:type="dxa"/>
          </w:tcPr>
          <w:p w14:paraId="0A289012" w14:textId="77777777" w:rsidR="002E22D9" w:rsidRPr="003E27D9" w:rsidRDefault="002E22D9" w:rsidP="002E22D9">
            <w:pPr>
              <w:spacing w:after="0" w:line="240" w:lineRule="auto"/>
              <w:rPr>
                <w:rFonts w:ascii="Tw Cen MT" w:hAnsi="Tw Cen MT"/>
                <w:sz w:val="24"/>
                <w:szCs w:val="24"/>
              </w:rPr>
            </w:pPr>
          </w:p>
        </w:tc>
        <w:tc>
          <w:tcPr>
            <w:tcW w:w="3138" w:type="dxa"/>
          </w:tcPr>
          <w:p w14:paraId="512BBA49" w14:textId="77777777" w:rsidR="002E22D9" w:rsidRPr="003E27D9" w:rsidRDefault="002E22D9" w:rsidP="002E22D9">
            <w:pPr>
              <w:spacing w:after="0" w:line="240" w:lineRule="auto"/>
              <w:rPr>
                <w:rFonts w:ascii="Tw Cen MT" w:hAnsi="Tw Cen MT"/>
                <w:sz w:val="24"/>
                <w:szCs w:val="24"/>
              </w:rPr>
            </w:pPr>
          </w:p>
        </w:tc>
        <w:tc>
          <w:tcPr>
            <w:tcW w:w="834" w:type="dxa"/>
            <w:vAlign w:val="bottom"/>
          </w:tcPr>
          <w:p w14:paraId="159661C2" w14:textId="77777777" w:rsidR="002E22D9" w:rsidRPr="003E27D9" w:rsidRDefault="002E22D9" w:rsidP="002E22D9">
            <w:pPr>
              <w:spacing w:after="0" w:line="240" w:lineRule="auto"/>
              <w:rPr>
                <w:rFonts w:ascii="Tw Cen MT" w:hAnsi="Tw Cen MT" w:cs="Tahoma"/>
                <w:sz w:val="24"/>
                <w:szCs w:val="24"/>
              </w:rPr>
            </w:pPr>
          </w:p>
        </w:tc>
        <w:tc>
          <w:tcPr>
            <w:tcW w:w="834" w:type="dxa"/>
            <w:vAlign w:val="bottom"/>
          </w:tcPr>
          <w:p w14:paraId="4530FDC8" w14:textId="77777777" w:rsidR="002E22D9" w:rsidRPr="003E27D9" w:rsidRDefault="002E22D9" w:rsidP="002E22D9">
            <w:pPr>
              <w:spacing w:after="0" w:line="240" w:lineRule="auto"/>
              <w:rPr>
                <w:rFonts w:ascii="Tw Cen MT" w:hAnsi="Tw Cen MT" w:cs="Tahoma"/>
                <w:sz w:val="24"/>
                <w:szCs w:val="24"/>
              </w:rPr>
            </w:pPr>
          </w:p>
        </w:tc>
        <w:tc>
          <w:tcPr>
            <w:tcW w:w="1677" w:type="dxa"/>
            <w:vAlign w:val="bottom"/>
          </w:tcPr>
          <w:p w14:paraId="0384C53D" w14:textId="77777777" w:rsidR="002E22D9" w:rsidRPr="003E27D9" w:rsidRDefault="002E22D9" w:rsidP="002E22D9">
            <w:pPr>
              <w:spacing w:after="0" w:line="240" w:lineRule="auto"/>
              <w:rPr>
                <w:rFonts w:ascii="Tw Cen MT" w:hAnsi="Tw Cen MT" w:cs="Tahoma"/>
                <w:sz w:val="24"/>
                <w:szCs w:val="24"/>
              </w:rPr>
            </w:pPr>
          </w:p>
        </w:tc>
        <w:tc>
          <w:tcPr>
            <w:tcW w:w="1033" w:type="dxa"/>
            <w:vAlign w:val="bottom"/>
          </w:tcPr>
          <w:p w14:paraId="178F7800" w14:textId="77777777" w:rsidR="002E22D9" w:rsidRPr="003E27D9" w:rsidRDefault="002E22D9" w:rsidP="002E22D9">
            <w:pPr>
              <w:spacing w:after="0" w:line="240" w:lineRule="auto"/>
              <w:jc w:val="center"/>
              <w:rPr>
                <w:rFonts w:ascii="Tw Cen MT" w:hAnsi="Tw Cen MT" w:cs="Tahoma"/>
                <w:sz w:val="24"/>
                <w:szCs w:val="24"/>
              </w:rPr>
            </w:pPr>
          </w:p>
        </w:tc>
        <w:tc>
          <w:tcPr>
            <w:tcW w:w="397" w:type="dxa"/>
            <w:vAlign w:val="bottom"/>
          </w:tcPr>
          <w:p w14:paraId="75FB4C5F"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44ADD771"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C2ED880"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0C348729"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631EF82"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4BE303B"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1F4D37C1"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7060A54D"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46B27209"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46CD8EDF"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56EEE56A" w14:textId="77777777" w:rsidR="002E22D9" w:rsidRPr="003E27D9" w:rsidRDefault="002E22D9" w:rsidP="002E22D9">
            <w:pPr>
              <w:spacing w:after="0" w:line="240" w:lineRule="auto"/>
              <w:rPr>
                <w:rFonts w:ascii="Tw Cen MT" w:hAnsi="Tw Cen MT" w:cs="Tahoma"/>
                <w:sz w:val="24"/>
                <w:szCs w:val="24"/>
              </w:rPr>
            </w:pPr>
          </w:p>
        </w:tc>
        <w:tc>
          <w:tcPr>
            <w:tcW w:w="397" w:type="dxa"/>
            <w:vAlign w:val="bottom"/>
          </w:tcPr>
          <w:p w14:paraId="25E3FCA2" w14:textId="77777777" w:rsidR="002E22D9" w:rsidRPr="003E27D9" w:rsidRDefault="002E22D9" w:rsidP="002E22D9">
            <w:pPr>
              <w:spacing w:after="0" w:line="240" w:lineRule="auto"/>
              <w:rPr>
                <w:rFonts w:ascii="Tw Cen MT" w:hAnsi="Tw Cen MT" w:cs="Tahoma"/>
                <w:sz w:val="24"/>
                <w:szCs w:val="24"/>
              </w:rPr>
            </w:pPr>
          </w:p>
        </w:tc>
        <w:tc>
          <w:tcPr>
            <w:tcW w:w="1769" w:type="dxa"/>
            <w:vAlign w:val="bottom"/>
          </w:tcPr>
          <w:p w14:paraId="365FA69F" w14:textId="77777777" w:rsidR="002E22D9" w:rsidRPr="003E27D9" w:rsidRDefault="002E22D9" w:rsidP="002E22D9">
            <w:pPr>
              <w:spacing w:after="0" w:line="240" w:lineRule="auto"/>
              <w:jc w:val="center"/>
              <w:rPr>
                <w:rFonts w:ascii="Tw Cen MT" w:hAnsi="Tw Cen MT" w:cs="Tahoma"/>
                <w:sz w:val="24"/>
                <w:szCs w:val="24"/>
              </w:rPr>
            </w:pPr>
          </w:p>
        </w:tc>
      </w:tr>
    </w:tbl>
    <w:p w14:paraId="12394FB5" w14:textId="77777777" w:rsidR="002E22D9" w:rsidRPr="003E27D9" w:rsidRDefault="002E22D9" w:rsidP="002E22D9">
      <w:pPr>
        <w:spacing w:after="0" w:line="240" w:lineRule="auto"/>
        <w:ind w:left="-787" w:right="-130"/>
        <w:jc w:val="both"/>
        <w:rPr>
          <w:rFonts w:ascii="Tw Cen MT" w:hAnsi="Tw Cen MT"/>
          <w:sz w:val="24"/>
          <w:szCs w:val="24"/>
        </w:rPr>
      </w:pPr>
      <w:r w:rsidRPr="003E27D9">
        <w:rPr>
          <w:rFonts w:ascii="Tw Cen MT" w:hAnsi="Tw Cen MT"/>
          <w:sz w:val="24"/>
          <w:szCs w:val="24"/>
        </w:rPr>
        <w:br w:type="page"/>
      </w:r>
    </w:p>
    <w:p w14:paraId="3BB382A2" w14:textId="00033FFF"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.16 :    Modèle des pouvoirs au mandataire (cas de groupement d’entreprises)</w:t>
      </w:r>
    </w:p>
    <w:p w14:paraId="70A75D4F" w14:textId="77777777" w:rsidR="002E22D9" w:rsidRPr="003E27D9" w:rsidRDefault="002E22D9" w:rsidP="002E22D9">
      <w:pPr>
        <w:spacing w:after="0" w:line="240" w:lineRule="auto"/>
        <w:ind w:left="28"/>
        <w:jc w:val="both"/>
        <w:rPr>
          <w:rFonts w:ascii="Tw Cen MT" w:hAnsi="Tw Cen MT"/>
          <w:sz w:val="24"/>
          <w:szCs w:val="24"/>
        </w:rPr>
      </w:pPr>
    </w:p>
    <w:p w14:paraId="5FB3A572"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Je soussigné Mme/M. ____________________________________________________ </w:t>
      </w:r>
    </w:p>
    <w:p w14:paraId="09DEE919"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Directeur Général de (</w:t>
      </w:r>
      <w:r w:rsidRPr="003E27D9">
        <w:rPr>
          <w:rFonts w:ascii="Tw Cen MT" w:hAnsi="Tw Cen MT"/>
          <w:i/>
          <w:sz w:val="24"/>
          <w:szCs w:val="24"/>
        </w:rPr>
        <w:t>Entreprise mandante</w:t>
      </w:r>
      <w:r w:rsidRPr="003E27D9">
        <w:rPr>
          <w:rFonts w:ascii="Tw Cen MT" w:hAnsi="Tw Cen MT"/>
          <w:sz w:val="24"/>
          <w:szCs w:val="24"/>
        </w:rPr>
        <w:t xml:space="preserve">) ______________________________________ </w:t>
      </w:r>
    </w:p>
    <w:p w14:paraId="47A12006"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Demeurant à _________________BP ________________ tél. ________________ </w:t>
      </w:r>
    </w:p>
    <w:p w14:paraId="0B566C03"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Donne par la présente, pouvoir à Mme / M_______________________________________  </w:t>
      </w:r>
    </w:p>
    <w:p w14:paraId="0D7A5CCD"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Directeur général de (</w:t>
      </w:r>
      <w:r w:rsidRPr="003E27D9">
        <w:rPr>
          <w:rFonts w:ascii="Tw Cen MT" w:hAnsi="Tw Cen MT"/>
          <w:i/>
          <w:sz w:val="24"/>
          <w:szCs w:val="24"/>
        </w:rPr>
        <w:t>Entreprise mandataire</w:t>
      </w:r>
      <w:r w:rsidRPr="003E27D9">
        <w:rPr>
          <w:rFonts w:ascii="Tw Cen MT" w:hAnsi="Tw Cen MT"/>
          <w:sz w:val="24"/>
          <w:szCs w:val="24"/>
        </w:rPr>
        <w:t xml:space="preserve">) ____________________ </w:t>
      </w:r>
    </w:p>
    <w:p w14:paraId="2A46D04F"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Demeurant à _________________BP ________________ tél. ________________ </w:t>
      </w:r>
    </w:p>
    <w:p w14:paraId="79B22423"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Pour être mandataire du Groupement solidaire constitué par les entreprises </w:t>
      </w:r>
    </w:p>
    <w:p w14:paraId="422150D2"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(Préciser les raisons sociales des deux sociétés) </w:t>
      </w:r>
    </w:p>
    <w:p w14:paraId="132656BE"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_______________________________________________, dans le cadre de l’Avis d’Appel d’Offres </w:t>
      </w:r>
    </w:p>
    <w:p w14:paraId="40DA7151"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N° _____________________, Pour l’exécution des travaux de__________________________________________ </w:t>
      </w:r>
    </w:p>
    <w:p w14:paraId="173A1668" w14:textId="77777777" w:rsidR="002E22D9" w:rsidRPr="003E27D9" w:rsidRDefault="002E22D9" w:rsidP="002E22D9">
      <w:pPr>
        <w:spacing w:after="0" w:line="240" w:lineRule="auto"/>
        <w:jc w:val="both"/>
        <w:rPr>
          <w:rFonts w:ascii="Tw Cen MT" w:hAnsi="Tw Cen MT"/>
          <w:sz w:val="24"/>
          <w:szCs w:val="24"/>
        </w:rPr>
      </w:pPr>
    </w:p>
    <w:p w14:paraId="2A7A4F6D"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14:paraId="3145D28E" w14:textId="77777777" w:rsidR="002E22D9" w:rsidRPr="003E27D9" w:rsidRDefault="002E22D9" w:rsidP="002E22D9">
      <w:pPr>
        <w:spacing w:after="0" w:line="240" w:lineRule="auto"/>
        <w:jc w:val="both"/>
        <w:rPr>
          <w:rFonts w:ascii="Tw Cen MT" w:hAnsi="Tw Cen MT"/>
          <w:sz w:val="24"/>
          <w:szCs w:val="24"/>
        </w:rPr>
      </w:pPr>
    </w:p>
    <w:p w14:paraId="5EAB4FC6" w14:textId="77777777" w:rsidR="002E22D9" w:rsidRPr="003E27D9" w:rsidRDefault="002E22D9" w:rsidP="002E22D9">
      <w:pPr>
        <w:spacing w:after="0" w:line="240" w:lineRule="auto"/>
        <w:ind w:left="19" w:right="44"/>
        <w:jc w:val="both"/>
        <w:rPr>
          <w:rFonts w:ascii="Tw Cen MT" w:hAnsi="Tw Cen MT"/>
          <w:sz w:val="24"/>
          <w:szCs w:val="24"/>
        </w:rPr>
      </w:pPr>
      <w:r w:rsidRPr="003E27D9">
        <w:rPr>
          <w:rFonts w:ascii="Tw Cen MT" w:hAnsi="Tw Cen MT"/>
          <w:sz w:val="24"/>
          <w:szCs w:val="24"/>
        </w:rPr>
        <w:t xml:space="preserve">En foi de quoi le présent acte de pouvoir est établi pour servir et valoir ce de droit </w:t>
      </w:r>
    </w:p>
    <w:p w14:paraId="6D2055FD" w14:textId="77777777" w:rsidR="002E22D9" w:rsidRPr="003E27D9" w:rsidRDefault="002E22D9" w:rsidP="002E22D9">
      <w:pPr>
        <w:spacing w:after="0" w:line="240" w:lineRule="auto"/>
        <w:jc w:val="both"/>
        <w:rPr>
          <w:rFonts w:ascii="Tw Cen MT" w:hAnsi="Tw Cen MT"/>
          <w:sz w:val="24"/>
          <w:szCs w:val="24"/>
        </w:rPr>
      </w:pPr>
    </w:p>
    <w:p w14:paraId="0C8FBCCE" w14:textId="77777777" w:rsidR="002E22D9" w:rsidRPr="003E27D9" w:rsidRDefault="002E22D9" w:rsidP="002E22D9">
      <w:pPr>
        <w:spacing w:after="0" w:line="240" w:lineRule="auto"/>
        <w:ind w:left="233" w:right="86"/>
        <w:jc w:val="both"/>
        <w:rPr>
          <w:rFonts w:ascii="Tw Cen MT" w:hAnsi="Tw Cen MT"/>
          <w:sz w:val="24"/>
          <w:szCs w:val="24"/>
        </w:rPr>
      </w:pPr>
      <w:r w:rsidRPr="003E27D9">
        <w:rPr>
          <w:rFonts w:ascii="Tw Cen MT" w:hAnsi="Tw Cen MT"/>
          <w:sz w:val="24"/>
          <w:szCs w:val="24"/>
        </w:rPr>
        <w:t xml:space="preserve">Fait à ____________________ le, _________________ </w:t>
      </w:r>
    </w:p>
    <w:p w14:paraId="014AE1EA" w14:textId="77777777" w:rsidR="002E22D9" w:rsidRPr="003E27D9" w:rsidRDefault="002E22D9" w:rsidP="002E22D9">
      <w:pPr>
        <w:spacing w:after="0" w:line="240" w:lineRule="auto"/>
        <w:jc w:val="both"/>
        <w:rPr>
          <w:rFonts w:ascii="Tw Cen MT" w:hAnsi="Tw Cen MT"/>
          <w:sz w:val="24"/>
          <w:szCs w:val="24"/>
        </w:rPr>
      </w:pPr>
    </w:p>
    <w:p w14:paraId="30C96E87" w14:textId="77777777" w:rsidR="002E22D9" w:rsidRPr="003E27D9" w:rsidRDefault="002E22D9" w:rsidP="002E22D9">
      <w:pPr>
        <w:spacing w:after="0" w:line="240" w:lineRule="auto"/>
        <w:ind w:left="10" w:right="62"/>
        <w:jc w:val="both"/>
        <w:rPr>
          <w:rFonts w:ascii="Tw Cen MT" w:hAnsi="Tw Cen MT"/>
          <w:sz w:val="24"/>
          <w:szCs w:val="24"/>
        </w:rPr>
      </w:pPr>
      <w:r w:rsidRPr="003E27D9">
        <w:rPr>
          <w:rFonts w:ascii="Tw Cen MT" w:hAnsi="Tw Cen MT"/>
          <w:sz w:val="24"/>
          <w:szCs w:val="24"/>
        </w:rPr>
        <w:t xml:space="preserve">Le Mandant, (Nom, Prénom, signature et cachet précédé de la mention manuscrite « Bon pour pouvoirs »  </w:t>
      </w:r>
    </w:p>
    <w:p w14:paraId="3AA20471" w14:textId="77777777" w:rsidR="002E22D9" w:rsidRPr="003E27D9" w:rsidRDefault="002E22D9" w:rsidP="002E22D9">
      <w:pPr>
        <w:spacing w:after="0" w:line="240" w:lineRule="auto"/>
        <w:jc w:val="both"/>
        <w:rPr>
          <w:rFonts w:ascii="Tw Cen MT" w:hAnsi="Tw Cen MT"/>
          <w:sz w:val="24"/>
          <w:szCs w:val="24"/>
        </w:rPr>
      </w:pPr>
    </w:p>
    <w:p w14:paraId="74912865" w14:textId="77777777" w:rsidR="002E22D9" w:rsidRPr="003E27D9" w:rsidRDefault="002E22D9" w:rsidP="002E22D9">
      <w:pPr>
        <w:spacing w:after="0" w:line="240" w:lineRule="auto"/>
        <w:jc w:val="both"/>
        <w:rPr>
          <w:rFonts w:ascii="Tw Cen MT" w:hAnsi="Tw Cen MT"/>
          <w:sz w:val="24"/>
          <w:szCs w:val="24"/>
        </w:rPr>
      </w:pPr>
      <w:r w:rsidRPr="003E27D9">
        <w:rPr>
          <w:rFonts w:ascii="Tw Cen MT" w:hAnsi="Tw Cen MT"/>
          <w:b/>
          <w:sz w:val="24"/>
          <w:szCs w:val="24"/>
          <w:u w:val="single" w:color="000000"/>
        </w:rPr>
        <w:t>Légalisation par le Notaire</w:t>
      </w:r>
    </w:p>
    <w:p w14:paraId="7FC79BD4" w14:textId="77777777" w:rsidR="002E22D9" w:rsidRPr="003E27D9" w:rsidRDefault="002E22D9" w:rsidP="002E22D9">
      <w:pPr>
        <w:spacing w:after="0" w:line="240" w:lineRule="auto"/>
        <w:jc w:val="both"/>
        <w:rPr>
          <w:rFonts w:ascii="Tw Cen MT" w:hAnsi="Tw Cen MT"/>
          <w:sz w:val="24"/>
          <w:szCs w:val="24"/>
        </w:rPr>
      </w:pPr>
    </w:p>
    <w:p w14:paraId="27B21F02" w14:textId="77777777" w:rsidR="002E22D9" w:rsidRPr="003E27D9" w:rsidRDefault="002E22D9" w:rsidP="002E22D9">
      <w:pPr>
        <w:spacing w:after="0" w:line="240" w:lineRule="auto"/>
        <w:jc w:val="both"/>
        <w:rPr>
          <w:rFonts w:ascii="Tw Cen MT" w:hAnsi="Tw Cen MT"/>
          <w:sz w:val="24"/>
          <w:szCs w:val="24"/>
        </w:rPr>
      </w:pPr>
    </w:p>
    <w:p w14:paraId="775C6777" w14:textId="77777777" w:rsidR="002E22D9" w:rsidRPr="003E27D9" w:rsidRDefault="002E22D9" w:rsidP="002E22D9">
      <w:pPr>
        <w:spacing w:after="0" w:line="240" w:lineRule="auto"/>
        <w:jc w:val="both"/>
        <w:rPr>
          <w:rFonts w:ascii="Tw Cen MT" w:hAnsi="Tw Cen MT"/>
          <w:sz w:val="24"/>
          <w:szCs w:val="24"/>
        </w:rPr>
      </w:pPr>
    </w:p>
    <w:p w14:paraId="2EFA34F8" w14:textId="77777777" w:rsidR="002E22D9" w:rsidRPr="003E27D9" w:rsidRDefault="002E22D9" w:rsidP="002E22D9">
      <w:pPr>
        <w:spacing w:after="0" w:line="240" w:lineRule="auto"/>
        <w:jc w:val="both"/>
        <w:rPr>
          <w:rFonts w:ascii="Tw Cen MT" w:hAnsi="Tw Cen MT"/>
          <w:sz w:val="24"/>
          <w:szCs w:val="24"/>
        </w:rPr>
      </w:pPr>
      <w:r w:rsidRPr="003E27D9">
        <w:rPr>
          <w:rFonts w:ascii="Tw Cen MT" w:hAnsi="Tw Cen MT"/>
          <w:sz w:val="24"/>
          <w:szCs w:val="24"/>
        </w:rPr>
        <w:tab/>
      </w:r>
    </w:p>
    <w:p w14:paraId="4FCEE7EF" w14:textId="77777777" w:rsidR="002E22D9" w:rsidRPr="003E27D9" w:rsidRDefault="002E22D9" w:rsidP="002E22D9">
      <w:pPr>
        <w:spacing w:after="0" w:line="240" w:lineRule="auto"/>
        <w:jc w:val="both"/>
        <w:rPr>
          <w:rFonts w:ascii="Tw Cen MT" w:hAnsi="Tw Cen MT"/>
          <w:sz w:val="24"/>
          <w:szCs w:val="24"/>
        </w:rPr>
      </w:pPr>
    </w:p>
    <w:p w14:paraId="4FA48D7F" w14:textId="77777777" w:rsidR="002E22D9" w:rsidRPr="003E27D9" w:rsidRDefault="002E22D9" w:rsidP="002E22D9">
      <w:pPr>
        <w:spacing w:after="0" w:line="240" w:lineRule="auto"/>
        <w:jc w:val="both"/>
        <w:rPr>
          <w:rFonts w:ascii="Tw Cen MT" w:hAnsi="Tw Cen MT"/>
          <w:sz w:val="24"/>
          <w:szCs w:val="24"/>
        </w:rPr>
      </w:pPr>
    </w:p>
    <w:p w14:paraId="76D51A86" w14:textId="77777777" w:rsidR="002E22D9" w:rsidRPr="003E27D9" w:rsidRDefault="002E22D9" w:rsidP="002E22D9">
      <w:pPr>
        <w:spacing w:after="0" w:line="240" w:lineRule="auto"/>
        <w:jc w:val="both"/>
        <w:rPr>
          <w:rFonts w:ascii="Tw Cen MT" w:hAnsi="Tw Cen MT"/>
          <w:sz w:val="24"/>
          <w:szCs w:val="24"/>
        </w:rPr>
      </w:pPr>
    </w:p>
    <w:p w14:paraId="68677B44" w14:textId="77777777" w:rsidR="002E22D9" w:rsidRPr="003E27D9" w:rsidRDefault="002E22D9" w:rsidP="002E22D9">
      <w:pPr>
        <w:spacing w:after="0" w:line="240" w:lineRule="auto"/>
        <w:jc w:val="both"/>
        <w:rPr>
          <w:rFonts w:ascii="Tw Cen MT" w:hAnsi="Tw Cen MT"/>
          <w:sz w:val="24"/>
          <w:szCs w:val="24"/>
        </w:rPr>
      </w:pPr>
    </w:p>
    <w:p w14:paraId="64F0D1D1" w14:textId="77777777" w:rsidR="002E22D9" w:rsidRPr="003E27D9" w:rsidRDefault="002E22D9" w:rsidP="002E22D9">
      <w:pPr>
        <w:spacing w:after="0" w:line="240" w:lineRule="auto"/>
        <w:jc w:val="both"/>
        <w:rPr>
          <w:rFonts w:ascii="Tw Cen MT" w:hAnsi="Tw Cen MT"/>
          <w:sz w:val="24"/>
          <w:szCs w:val="24"/>
        </w:rPr>
      </w:pPr>
    </w:p>
    <w:p w14:paraId="05AE3145" w14:textId="77777777" w:rsidR="002E22D9" w:rsidRPr="003E27D9" w:rsidRDefault="002E22D9" w:rsidP="002E22D9">
      <w:pPr>
        <w:spacing w:after="0" w:line="240" w:lineRule="auto"/>
        <w:jc w:val="both"/>
        <w:rPr>
          <w:rFonts w:ascii="Tw Cen MT" w:hAnsi="Tw Cen MT"/>
          <w:sz w:val="24"/>
          <w:szCs w:val="24"/>
        </w:rPr>
      </w:pPr>
    </w:p>
    <w:p w14:paraId="06A4DE97" w14:textId="77777777" w:rsidR="002E22D9" w:rsidRPr="003E27D9" w:rsidRDefault="002E22D9" w:rsidP="002E22D9">
      <w:pPr>
        <w:spacing w:after="0" w:line="240" w:lineRule="auto"/>
        <w:jc w:val="both"/>
        <w:rPr>
          <w:rFonts w:ascii="Tw Cen MT" w:hAnsi="Tw Cen MT"/>
          <w:sz w:val="24"/>
          <w:szCs w:val="24"/>
        </w:rPr>
      </w:pPr>
    </w:p>
    <w:p w14:paraId="7DFBF502" w14:textId="77777777" w:rsidR="002E22D9" w:rsidRPr="003E27D9" w:rsidRDefault="002E22D9" w:rsidP="002E22D9">
      <w:pPr>
        <w:spacing w:after="0" w:line="240" w:lineRule="auto"/>
        <w:jc w:val="both"/>
        <w:rPr>
          <w:rFonts w:ascii="Tw Cen MT" w:hAnsi="Tw Cen MT"/>
          <w:sz w:val="24"/>
          <w:szCs w:val="24"/>
        </w:rPr>
      </w:pPr>
    </w:p>
    <w:p w14:paraId="45F349BC" w14:textId="77777777" w:rsidR="002E22D9" w:rsidRPr="003E27D9" w:rsidRDefault="002E22D9" w:rsidP="002E22D9">
      <w:pPr>
        <w:spacing w:after="0" w:line="240" w:lineRule="auto"/>
        <w:jc w:val="both"/>
        <w:rPr>
          <w:rFonts w:ascii="Tw Cen MT" w:hAnsi="Tw Cen MT"/>
          <w:sz w:val="24"/>
          <w:szCs w:val="24"/>
        </w:rPr>
      </w:pPr>
    </w:p>
    <w:p w14:paraId="21607C74" w14:textId="77777777" w:rsidR="002E22D9" w:rsidRPr="003E27D9" w:rsidRDefault="002E22D9" w:rsidP="002E22D9">
      <w:pPr>
        <w:spacing w:after="0" w:line="240" w:lineRule="auto"/>
        <w:jc w:val="both"/>
        <w:rPr>
          <w:rFonts w:ascii="Tw Cen MT" w:hAnsi="Tw Cen MT"/>
          <w:sz w:val="24"/>
          <w:szCs w:val="24"/>
        </w:rPr>
      </w:pPr>
    </w:p>
    <w:p w14:paraId="0D9328BD" w14:textId="77777777" w:rsidR="002E22D9" w:rsidRPr="003E27D9" w:rsidRDefault="002E22D9" w:rsidP="002E22D9">
      <w:pPr>
        <w:spacing w:after="0" w:line="240" w:lineRule="auto"/>
        <w:jc w:val="both"/>
        <w:rPr>
          <w:rFonts w:ascii="Tw Cen MT" w:hAnsi="Tw Cen MT"/>
          <w:sz w:val="24"/>
          <w:szCs w:val="24"/>
        </w:rPr>
      </w:pPr>
    </w:p>
    <w:p w14:paraId="618E8FC8" w14:textId="77777777" w:rsidR="002E22D9" w:rsidRPr="003E27D9" w:rsidRDefault="002E22D9" w:rsidP="002E22D9">
      <w:pPr>
        <w:spacing w:after="0" w:line="240" w:lineRule="auto"/>
        <w:jc w:val="both"/>
        <w:rPr>
          <w:rFonts w:ascii="Tw Cen MT" w:hAnsi="Tw Cen MT"/>
          <w:sz w:val="24"/>
          <w:szCs w:val="24"/>
        </w:rPr>
      </w:pPr>
    </w:p>
    <w:p w14:paraId="352EE38B" w14:textId="77777777" w:rsidR="002E22D9" w:rsidRPr="003E27D9" w:rsidRDefault="002E22D9" w:rsidP="002E22D9">
      <w:pPr>
        <w:spacing w:after="0" w:line="240" w:lineRule="auto"/>
        <w:jc w:val="both"/>
        <w:rPr>
          <w:rFonts w:ascii="Tw Cen MT" w:hAnsi="Tw Cen MT"/>
          <w:sz w:val="24"/>
          <w:szCs w:val="24"/>
        </w:rPr>
      </w:pPr>
    </w:p>
    <w:p w14:paraId="62DC16F2" w14:textId="77777777" w:rsidR="002E22D9" w:rsidRPr="003E27D9" w:rsidRDefault="002E22D9" w:rsidP="002E22D9">
      <w:pPr>
        <w:spacing w:after="0" w:line="240" w:lineRule="auto"/>
        <w:jc w:val="both"/>
        <w:rPr>
          <w:rFonts w:ascii="Tw Cen MT" w:hAnsi="Tw Cen MT"/>
          <w:sz w:val="24"/>
          <w:szCs w:val="24"/>
        </w:rPr>
      </w:pPr>
    </w:p>
    <w:p w14:paraId="30693EBF" w14:textId="77777777" w:rsidR="002E22D9" w:rsidRPr="003E27D9" w:rsidRDefault="002E22D9" w:rsidP="002E22D9">
      <w:pPr>
        <w:spacing w:after="0" w:line="240" w:lineRule="auto"/>
        <w:jc w:val="both"/>
        <w:rPr>
          <w:rFonts w:ascii="Tw Cen MT" w:hAnsi="Tw Cen MT"/>
          <w:sz w:val="24"/>
          <w:szCs w:val="24"/>
        </w:rPr>
      </w:pPr>
    </w:p>
    <w:p w14:paraId="5098F064" w14:textId="77777777" w:rsidR="002E22D9" w:rsidRPr="003E27D9" w:rsidRDefault="002E22D9" w:rsidP="002E22D9">
      <w:pPr>
        <w:spacing w:after="0" w:line="240" w:lineRule="auto"/>
        <w:jc w:val="both"/>
        <w:rPr>
          <w:rFonts w:ascii="Tw Cen MT" w:hAnsi="Tw Cen MT"/>
          <w:sz w:val="24"/>
          <w:szCs w:val="24"/>
        </w:rPr>
      </w:pPr>
    </w:p>
    <w:p w14:paraId="164AFF5A" w14:textId="77777777" w:rsidR="002E22D9" w:rsidRPr="003E27D9" w:rsidRDefault="002E22D9" w:rsidP="002E22D9">
      <w:pPr>
        <w:spacing w:after="0" w:line="240" w:lineRule="auto"/>
        <w:jc w:val="both"/>
        <w:rPr>
          <w:rFonts w:ascii="Tw Cen MT" w:hAnsi="Tw Cen MT"/>
          <w:sz w:val="24"/>
          <w:szCs w:val="24"/>
        </w:rPr>
      </w:pPr>
    </w:p>
    <w:p w14:paraId="5632DD10" w14:textId="77777777" w:rsidR="002E22D9" w:rsidRPr="003E27D9" w:rsidRDefault="002E22D9" w:rsidP="002E22D9">
      <w:pPr>
        <w:spacing w:after="0" w:line="240" w:lineRule="auto"/>
        <w:jc w:val="both"/>
        <w:rPr>
          <w:rFonts w:ascii="Tw Cen MT" w:hAnsi="Tw Cen MT"/>
          <w:sz w:val="24"/>
          <w:szCs w:val="24"/>
        </w:rPr>
      </w:pPr>
    </w:p>
    <w:p w14:paraId="78577F95" w14:textId="77777777" w:rsidR="002E22D9" w:rsidRPr="003E27D9" w:rsidRDefault="002E22D9" w:rsidP="002E22D9">
      <w:pPr>
        <w:spacing w:after="0" w:line="240" w:lineRule="auto"/>
        <w:jc w:val="both"/>
        <w:rPr>
          <w:rFonts w:ascii="Tw Cen MT" w:hAnsi="Tw Cen MT"/>
          <w:sz w:val="24"/>
          <w:szCs w:val="24"/>
        </w:rPr>
      </w:pPr>
    </w:p>
    <w:p w14:paraId="4FC66FFD" w14:textId="77777777" w:rsidR="002E22D9" w:rsidRPr="003E27D9" w:rsidRDefault="002E22D9" w:rsidP="002E22D9">
      <w:pPr>
        <w:spacing w:after="0" w:line="240" w:lineRule="auto"/>
        <w:jc w:val="both"/>
        <w:rPr>
          <w:rFonts w:ascii="Tw Cen MT" w:hAnsi="Tw Cen MT"/>
          <w:sz w:val="24"/>
          <w:szCs w:val="24"/>
        </w:rPr>
      </w:pPr>
    </w:p>
    <w:p w14:paraId="0AC3164E" w14:textId="77777777" w:rsidR="002E22D9" w:rsidRPr="003E27D9" w:rsidRDefault="002E22D9" w:rsidP="002E22D9">
      <w:pPr>
        <w:spacing w:after="0" w:line="240" w:lineRule="auto"/>
        <w:jc w:val="both"/>
        <w:rPr>
          <w:rFonts w:ascii="Tw Cen MT" w:hAnsi="Tw Cen MT"/>
          <w:sz w:val="24"/>
          <w:szCs w:val="24"/>
        </w:rPr>
      </w:pPr>
    </w:p>
    <w:p w14:paraId="793B5632" w14:textId="77777777" w:rsidR="002E22D9" w:rsidRPr="003E27D9" w:rsidRDefault="002E22D9" w:rsidP="002E22D9">
      <w:pPr>
        <w:spacing w:after="0" w:line="240" w:lineRule="auto"/>
        <w:jc w:val="both"/>
        <w:rPr>
          <w:rFonts w:ascii="Tw Cen MT" w:hAnsi="Tw Cen MT"/>
          <w:sz w:val="24"/>
          <w:szCs w:val="24"/>
        </w:rPr>
      </w:pPr>
    </w:p>
    <w:p w14:paraId="7466AE47" w14:textId="77777777" w:rsidR="002E22D9" w:rsidRPr="003E27D9" w:rsidRDefault="002E22D9">
      <w:pPr>
        <w:spacing w:after="160" w:line="259" w:lineRule="auto"/>
        <w:rPr>
          <w:rFonts w:ascii="Tw Cen MT" w:hAnsi="Tw Cen MT"/>
          <w:b/>
          <w:sz w:val="24"/>
          <w:szCs w:val="24"/>
        </w:rPr>
      </w:pPr>
      <w:r w:rsidRPr="003E27D9">
        <w:rPr>
          <w:rFonts w:ascii="Tw Cen MT" w:hAnsi="Tw Cen MT"/>
          <w:b/>
          <w:sz w:val="24"/>
          <w:szCs w:val="24"/>
        </w:rPr>
        <w:br w:type="page"/>
      </w:r>
    </w:p>
    <w:p w14:paraId="2238CC36" w14:textId="685447F0" w:rsidR="002E22D9" w:rsidRPr="003E27D9" w:rsidRDefault="002E22D9" w:rsidP="002E22D9">
      <w:pPr>
        <w:spacing w:after="0" w:line="240" w:lineRule="auto"/>
        <w:ind w:left="19"/>
        <w:jc w:val="center"/>
        <w:rPr>
          <w:rFonts w:ascii="Tw Cen MT" w:hAnsi="Tw Cen MT"/>
          <w:b/>
          <w:sz w:val="24"/>
          <w:szCs w:val="24"/>
        </w:rPr>
      </w:pPr>
      <w:r w:rsidRPr="003E27D9">
        <w:rPr>
          <w:rFonts w:ascii="Tw Cen MT" w:hAnsi="Tw Cen MT"/>
          <w:b/>
          <w:sz w:val="24"/>
          <w:szCs w:val="24"/>
        </w:rPr>
        <w:lastRenderedPageBreak/>
        <w:t>1</w:t>
      </w:r>
      <w:r w:rsidR="001D216D">
        <w:rPr>
          <w:rFonts w:ascii="Tw Cen MT" w:hAnsi="Tw Cen MT"/>
          <w:b/>
          <w:sz w:val="24"/>
          <w:szCs w:val="24"/>
        </w:rPr>
        <w:t>1</w:t>
      </w:r>
      <w:r w:rsidRPr="003E27D9">
        <w:rPr>
          <w:rFonts w:ascii="Tw Cen MT" w:hAnsi="Tw Cen MT"/>
          <w:b/>
          <w:sz w:val="24"/>
          <w:szCs w:val="24"/>
        </w:rPr>
        <w:t>.17 :   Modèle de cadre d’Accord de groupement</w:t>
      </w:r>
    </w:p>
    <w:p w14:paraId="77FEF52D" w14:textId="77777777" w:rsidR="002E22D9" w:rsidRPr="003E27D9" w:rsidRDefault="002E22D9" w:rsidP="002E22D9">
      <w:pPr>
        <w:spacing w:after="0" w:line="240" w:lineRule="auto"/>
        <w:jc w:val="both"/>
        <w:rPr>
          <w:rFonts w:ascii="Tw Cen MT" w:hAnsi="Tw Cen MT"/>
          <w:sz w:val="24"/>
          <w:szCs w:val="24"/>
        </w:rPr>
      </w:pPr>
    </w:p>
    <w:p w14:paraId="0B10BD15"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Noms et adresses des partenaires du Groupement solidaire :</w:t>
      </w:r>
    </w:p>
    <w:p w14:paraId="1C327A51" w14:textId="77777777" w:rsidR="002E22D9" w:rsidRPr="003E27D9" w:rsidRDefault="002E22D9" w:rsidP="002E22D9">
      <w:pPr>
        <w:spacing w:after="0" w:line="240" w:lineRule="auto"/>
        <w:jc w:val="both"/>
        <w:rPr>
          <w:rFonts w:ascii="Tw Cen MT" w:hAnsi="Tw Cen MT"/>
          <w:sz w:val="24"/>
          <w:szCs w:val="24"/>
        </w:rPr>
      </w:pPr>
    </w:p>
    <w:p w14:paraId="578B24EE"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 xml:space="preserve">Noms et adresses des institutions bancaires du Groupement : </w:t>
      </w:r>
    </w:p>
    <w:p w14:paraId="10149E73" w14:textId="77777777" w:rsidR="002E22D9" w:rsidRPr="003E27D9" w:rsidRDefault="002E22D9" w:rsidP="002E22D9">
      <w:pPr>
        <w:spacing w:after="0" w:line="240" w:lineRule="auto"/>
        <w:ind w:left="852"/>
        <w:jc w:val="both"/>
        <w:rPr>
          <w:rFonts w:ascii="Tw Cen MT" w:hAnsi="Tw Cen MT"/>
          <w:sz w:val="24"/>
          <w:szCs w:val="24"/>
        </w:rPr>
      </w:pPr>
    </w:p>
    <w:p w14:paraId="020F490B"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Rôle de chaque associé :</w:t>
      </w:r>
    </w:p>
    <w:p w14:paraId="1F71E55E" w14:textId="77777777" w:rsidR="002E22D9" w:rsidRPr="003E27D9" w:rsidRDefault="002E22D9" w:rsidP="002E22D9">
      <w:pPr>
        <w:pStyle w:val="Paragraphedeliste"/>
        <w:spacing w:after="0" w:line="240" w:lineRule="auto"/>
        <w:jc w:val="both"/>
        <w:rPr>
          <w:rFonts w:ascii="Tw Cen MT" w:hAnsi="Tw Cen MT"/>
          <w:sz w:val="24"/>
          <w:szCs w:val="24"/>
        </w:rPr>
      </w:pPr>
    </w:p>
    <w:p w14:paraId="6F790DBB" w14:textId="77777777" w:rsidR="002E22D9" w:rsidRPr="003E27D9" w:rsidRDefault="002E22D9" w:rsidP="002E22D9">
      <w:pPr>
        <w:spacing w:after="0" w:line="240" w:lineRule="auto"/>
        <w:ind w:left="837" w:right="128"/>
        <w:jc w:val="both"/>
        <w:rPr>
          <w:rFonts w:ascii="Tw Cen MT" w:hAnsi="Tw Cen MT"/>
          <w:sz w:val="24"/>
          <w:szCs w:val="24"/>
        </w:rPr>
      </w:pPr>
    </w:p>
    <w:p w14:paraId="1210B3D3" w14:textId="77777777" w:rsidR="002E22D9" w:rsidRPr="003E27D9" w:rsidRDefault="002E22D9" w:rsidP="002E22D9">
      <w:pPr>
        <w:spacing w:after="0" w:line="240" w:lineRule="auto"/>
        <w:ind w:left="142" w:right="54" w:hanging="284"/>
        <w:jc w:val="both"/>
        <w:rPr>
          <w:rFonts w:ascii="Tw Cen MT" w:hAnsi="Tw Cen MT"/>
          <w:sz w:val="24"/>
          <w:szCs w:val="24"/>
        </w:rPr>
      </w:pPr>
      <w:r w:rsidRPr="003E27D9">
        <w:rPr>
          <w:rFonts w:ascii="Tw Cen MT" w:hAnsi="Tw Cen MT"/>
          <w:sz w:val="24"/>
          <w:szCs w:val="24"/>
        </w:rPr>
        <w:t>PRECISER LA NATURE DES TACHES DE CHAQUE MEMBRE DU GROUPEMENT</w:t>
      </w:r>
    </w:p>
    <w:p w14:paraId="25CF66EB" w14:textId="77777777" w:rsidR="002E22D9" w:rsidRPr="003E27D9" w:rsidRDefault="002E22D9" w:rsidP="002E22D9">
      <w:pPr>
        <w:spacing w:after="0" w:line="240" w:lineRule="auto"/>
        <w:ind w:left="360"/>
        <w:jc w:val="both"/>
        <w:rPr>
          <w:rFonts w:ascii="Tw Cen MT" w:hAnsi="Tw Cen MT"/>
          <w:sz w:val="24"/>
          <w:szCs w:val="24"/>
        </w:rPr>
      </w:pPr>
    </w:p>
    <w:p w14:paraId="20AC00DE"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Nature du Groupement :</w:t>
      </w:r>
    </w:p>
    <w:p w14:paraId="01AA00AC" w14:textId="77777777" w:rsidR="002E22D9" w:rsidRPr="003E27D9" w:rsidRDefault="002E22D9" w:rsidP="002E22D9">
      <w:pPr>
        <w:spacing w:after="0" w:line="240" w:lineRule="auto"/>
        <w:ind w:left="847" w:right="54"/>
        <w:jc w:val="both"/>
        <w:rPr>
          <w:rFonts w:ascii="Tw Cen MT" w:hAnsi="Tw Cen MT"/>
          <w:sz w:val="24"/>
          <w:szCs w:val="24"/>
        </w:rPr>
      </w:pPr>
      <w:r w:rsidRPr="003E27D9">
        <w:rPr>
          <w:rFonts w:ascii="Tw Cen MT" w:hAnsi="Tw Cen MT"/>
          <w:sz w:val="24"/>
          <w:szCs w:val="24"/>
        </w:rPr>
        <w:t xml:space="preserve">Groupement solidaire pour la réalisation de : </w:t>
      </w:r>
      <w:r w:rsidRPr="003E27D9">
        <w:rPr>
          <w:rFonts w:ascii="Tw Cen MT" w:hAnsi="Tw Cen MT"/>
          <w:i/>
          <w:sz w:val="24"/>
          <w:szCs w:val="24"/>
        </w:rPr>
        <w:t xml:space="preserve">PRECISER N° APPEL D’OFFRES, LOT ET NATURE DES TRAVAUX </w:t>
      </w:r>
    </w:p>
    <w:p w14:paraId="71E8668D" w14:textId="77777777" w:rsidR="002E22D9" w:rsidRPr="003E27D9" w:rsidRDefault="002E22D9" w:rsidP="002E22D9">
      <w:pPr>
        <w:spacing w:after="0" w:line="240" w:lineRule="auto"/>
        <w:jc w:val="both"/>
        <w:rPr>
          <w:rFonts w:ascii="Tw Cen MT" w:hAnsi="Tw Cen MT"/>
          <w:sz w:val="24"/>
          <w:szCs w:val="24"/>
        </w:rPr>
      </w:pPr>
    </w:p>
    <w:p w14:paraId="7BB32588"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Mandataire :</w:t>
      </w:r>
    </w:p>
    <w:p w14:paraId="22B3D6F5" w14:textId="77777777" w:rsidR="002E22D9" w:rsidRPr="003E27D9" w:rsidRDefault="002E22D9" w:rsidP="002E22D9">
      <w:pPr>
        <w:spacing w:after="0" w:line="240" w:lineRule="auto"/>
        <w:ind w:left="847" w:right="54"/>
        <w:jc w:val="both"/>
        <w:rPr>
          <w:rFonts w:ascii="Tw Cen MT" w:hAnsi="Tw Cen MT"/>
          <w:sz w:val="24"/>
          <w:szCs w:val="24"/>
        </w:rPr>
      </w:pPr>
      <w:r w:rsidRPr="003E27D9">
        <w:rPr>
          <w:rFonts w:ascii="Tw Cen MT" w:hAnsi="Tw Cen MT"/>
          <w:i/>
          <w:sz w:val="24"/>
          <w:szCs w:val="24"/>
        </w:rPr>
        <w:t xml:space="preserve">NOM ET ADRESSE DU MANDATAIRE </w:t>
      </w:r>
    </w:p>
    <w:p w14:paraId="684A34EA" w14:textId="77777777" w:rsidR="002E22D9" w:rsidRPr="003E27D9" w:rsidRDefault="002E22D9" w:rsidP="002E22D9">
      <w:pPr>
        <w:spacing w:after="0" w:line="240" w:lineRule="auto"/>
        <w:ind w:left="852"/>
        <w:jc w:val="both"/>
        <w:rPr>
          <w:rFonts w:ascii="Tw Cen MT" w:hAnsi="Tw Cen MT"/>
          <w:sz w:val="24"/>
          <w:szCs w:val="24"/>
        </w:rPr>
      </w:pPr>
    </w:p>
    <w:p w14:paraId="01DCF2E4"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 xml:space="preserve">Clé de répartition des paiements (le cas échéant) </w:t>
      </w:r>
    </w:p>
    <w:p w14:paraId="145ECE4D" w14:textId="77777777" w:rsidR="002E22D9" w:rsidRPr="003E27D9" w:rsidRDefault="002E22D9" w:rsidP="002E22D9">
      <w:pPr>
        <w:spacing w:after="0" w:line="240" w:lineRule="auto"/>
        <w:jc w:val="both"/>
        <w:rPr>
          <w:rFonts w:ascii="Tw Cen MT" w:hAnsi="Tw Cen MT"/>
          <w:sz w:val="24"/>
          <w:szCs w:val="24"/>
        </w:rPr>
      </w:pPr>
    </w:p>
    <w:p w14:paraId="141D1FAB" w14:textId="77777777" w:rsidR="002E22D9" w:rsidRPr="003E27D9" w:rsidRDefault="002E22D9" w:rsidP="002E22D9">
      <w:pPr>
        <w:spacing w:after="0" w:line="240" w:lineRule="auto"/>
        <w:ind w:left="847" w:right="54"/>
        <w:jc w:val="both"/>
        <w:rPr>
          <w:rFonts w:ascii="Tw Cen MT" w:hAnsi="Tw Cen MT"/>
          <w:sz w:val="24"/>
          <w:szCs w:val="24"/>
        </w:rPr>
      </w:pPr>
      <w:r w:rsidRPr="003E27D9">
        <w:rPr>
          <w:rFonts w:ascii="Tw Cen MT" w:hAnsi="Tw Cen MT"/>
          <w:i/>
          <w:sz w:val="24"/>
          <w:szCs w:val="24"/>
        </w:rPr>
        <w:t xml:space="preserve">POURCENTAGE  DE PAIEMENT DE CHAQUE MEMBRE DU GROUPEMENT </w:t>
      </w:r>
    </w:p>
    <w:p w14:paraId="3C54965F" w14:textId="77777777" w:rsidR="002E22D9" w:rsidRPr="003E27D9" w:rsidRDefault="002E22D9" w:rsidP="002E22D9">
      <w:pPr>
        <w:spacing w:after="0" w:line="240" w:lineRule="auto"/>
        <w:jc w:val="both"/>
        <w:rPr>
          <w:rFonts w:ascii="Tw Cen MT" w:hAnsi="Tw Cen MT"/>
          <w:sz w:val="24"/>
          <w:szCs w:val="24"/>
        </w:rPr>
      </w:pPr>
    </w:p>
    <w:p w14:paraId="14199DA5" w14:textId="77777777" w:rsidR="002E22D9" w:rsidRPr="003E27D9" w:rsidRDefault="002E22D9" w:rsidP="00242BF4">
      <w:pPr>
        <w:numPr>
          <w:ilvl w:val="0"/>
          <w:numId w:val="196"/>
        </w:numPr>
        <w:spacing w:after="0" w:line="240" w:lineRule="auto"/>
        <w:ind w:right="128"/>
        <w:jc w:val="both"/>
        <w:rPr>
          <w:rFonts w:ascii="Tw Cen MT" w:hAnsi="Tw Cen MT"/>
          <w:sz w:val="24"/>
          <w:szCs w:val="24"/>
        </w:rPr>
      </w:pPr>
      <w:r w:rsidRPr="003E27D9">
        <w:rPr>
          <w:rFonts w:ascii="Tw Cen MT" w:hAnsi="Tw Cen MT"/>
          <w:b/>
          <w:sz w:val="24"/>
          <w:szCs w:val="24"/>
        </w:rPr>
        <w:t xml:space="preserve">Signature </w:t>
      </w:r>
    </w:p>
    <w:p w14:paraId="35C18255" w14:textId="77777777" w:rsidR="002E22D9" w:rsidRPr="003E27D9" w:rsidRDefault="002E22D9" w:rsidP="002E22D9">
      <w:pPr>
        <w:spacing w:after="0" w:line="240" w:lineRule="auto"/>
        <w:jc w:val="both"/>
        <w:rPr>
          <w:rFonts w:ascii="Tw Cen MT" w:hAnsi="Tw Cen MT"/>
          <w:sz w:val="24"/>
          <w:szCs w:val="24"/>
        </w:rPr>
      </w:pPr>
    </w:p>
    <w:p w14:paraId="5BB1C3FB" w14:textId="77777777" w:rsidR="002E22D9" w:rsidRPr="003E27D9" w:rsidRDefault="002E22D9" w:rsidP="002E22D9">
      <w:pPr>
        <w:spacing w:after="0" w:line="240" w:lineRule="auto"/>
        <w:ind w:left="847" w:right="54"/>
        <w:jc w:val="both"/>
        <w:rPr>
          <w:rFonts w:ascii="Tw Cen MT" w:hAnsi="Tw Cen MT"/>
          <w:sz w:val="24"/>
          <w:szCs w:val="24"/>
        </w:rPr>
      </w:pPr>
      <w:r w:rsidRPr="003E27D9">
        <w:rPr>
          <w:rFonts w:ascii="Tw Cen MT" w:hAnsi="Tw Cen MT"/>
          <w:i/>
          <w:sz w:val="24"/>
          <w:szCs w:val="24"/>
        </w:rPr>
        <w:t>SIGNATURE DE TOUS LES MEMBRES DU GROUPEMENT</w:t>
      </w:r>
    </w:p>
    <w:p w14:paraId="4DB84A80" w14:textId="77777777" w:rsidR="002E22D9" w:rsidRPr="003E27D9" w:rsidRDefault="002E22D9" w:rsidP="002E22D9">
      <w:pPr>
        <w:spacing w:after="0" w:line="240" w:lineRule="auto"/>
        <w:ind w:left="2867"/>
        <w:jc w:val="both"/>
        <w:rPr>
          <w:rFonts w:ascii="Tw Cen MT" w:hAnsi="Tw Cen MT"/>
          <w:sz w:val="24"/>
          <w:szCs w:val="24"/>
        </w:rPr>
      </w:pPr>
      <w:r w:rsidRPr="003E27D9">
        <w:rPr>
          <w:rFonts w:ascii="Tw Cen MT" w:hAnsi="Tw Cen MT"/>
          <w:sz w:val="24"/>
          <w:szCs w:val="24"/>
        </w:rPr>
        <w:tab/>
      </w:r>
    </w:p>
    <w:p w14:paraId="320EF3EE" w14:textId="77777777" w:rsidR="002E22D9" w:rsidRPr="003E27D9" w:rsidRDefault="002E22D9" w:rsidP="002E22D9">
      <w:pPr>
        <w:pStyle w:val="Titre1"/>
        <w:ind w:left="2268" w:right="-120" w:hanging="1984"/>
        <w:jc w:val="both"/>
        <w:rPr>
          <w:rFonts w:ascii="Tw Cen MT" w:hAnsi="Tw Cen MT" w:cs="Tahoma"/>
          <w:bCs/>
          <w:i/>
          <w:szCs w:val="24"/>
          <w:u w:val="single"/>
        </w:rPr>
      </w:pPr>
    </w:p>
    <w:p w14:paraId="02B0CCBA" w14:textId="77777777" w:rsidR="00093F1B" w:rsidRPr="003E27D9" w:rsidRDefault="00093F1B">
      <w:pPr>
        <w:spacing w:after="160" w:line="259" w:lineRule="auto"/>
        <w:rPr>
          <w:rFonts w:ascii="Tw Cen MT" w:eastAsia="Times New Roman" w:hAnsi="Tw Cen MT" w:cs="Tahoma"/>
          <w:b/>
          <w:bCs/>
          <w:i/>
          <w:sz w:val="24"/>
          <w:szCs w:val="24"/>
          <w:u w:val="single"/>
        </w:rPr>
      </w:pPr>
      <w:r w:rsidRPr="003E27D9">
        <w:rPr>
          <w:rFonts w:ascii="Tw Cen MT" w:hAnsi="Tw Cen MT" w:cs="Tahoma"/>
          <w:bCs/>
          <w:i/>
          <w:szCs w:val="24"/>
          <w:u w:val="single"/>
        </w:rPr>
        <w:br w:type="page"/>
      </w:r>
    </w:p>
    <w:p w14:paraId="53AAB830"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5768E141"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6D9666F5"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3DF8B7DF"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09B2AB06"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2657C3D2"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10002370"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705C327C"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1C09C519"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3DDB01E9"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15E51978"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110ED18F"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008A20F0"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4E1E3D53"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79238473"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629D1946"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3FDF890B"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7D993313" w14:textId="77777777" w:rsidR="00B851D1" w:rsidRPr="003E27D9" w:rsidRDefault="00B851D1" w:rsidP="00093F1B">
      <w:pPr>
        <w:pStyle w:val="Titre1"/>
        <w:ind w:left="2268" w:right="-120" w:hanging="1984"/>
        <w:jc w:val="center"/>
        <w:rPr>
          <w:rFonts w:ascii="Tw Cen MT" w:hAnsi="Tw Cen MT" w:cs="Tahoma"/>
          <w:bCs/>
          <w:i/>
          <w:sz w:val="40"/>
          <w:szCs w:val="40"/>
          <w:u w:val="single"/>
        </w:rPr>
      </w:pPr>
    </w:p>
    <w:p w14:paraId="79495610" w14:textId="14CD4C67" w:rsidR="00093F1B" w:rsidRPr="003E27D9" w:rsidRDefault="00093F1B" w:rsidP="00093F1B">
      <w:pPr>
        <w:pStyle w:val="Titre1"/>
        <w:ind w:left="2268" w:right="-120" w:hanging="1984"/>
        <w:jc w:val="center"/>
        <w:rPr>
          <w:rFonts w:ascii="Tw Cen MT" w:hAnsi="Tw Cen MT" w:cs="Tahoma"/>
          <w:bCs/>
          <w:i/>
          <w:sz w:val="40"/>
          <w:szCs w:val="40"/>
        </w:rPr>
      </w:pPr>
      <w:bookmarkStart w:id="737" w:name="_Toc96447473"/>
      <w:bookmarkStart w:id="738" w:name="_Toc155278626"/>
      <w:r w:rsidRPr="003E27D9">
        <w:rPr>
          <w:rFonts w:ascii="Tw Cen MT" w:hAnsi="Tw Cen MT" w:cs="Tahoma"/>
          <w:bCs/>
          <w:i/>
          <w:sz w:val="40"/>
          <w:szCs w:val="40"/>
          <w:u w:val="single"/>
        </w:rPr>
        <w:t>PIÈCE N° 1</w:t>
      </w:r>
      <w:r w:rsidR="001D216D">
        <w:rPr>
          <w:rFonts w:ascii="Tw Cen MT" w:hAnsi="Tw Cen MT" w:cs="Tahoma"/>
          <w:bCs/>
          <w:i/>
          <w:sz w:val="40"/>
          <w:szCs w:val="40"/>
          <w:u w:val="single"/>
        </w:rPr>
        <w:t>2</w:t>
      </w:r>
      <w:r w:rsidRPr="003E27D9">
        <w:rPr>
          <w:rFonts w:ascii="Tw Cen MT" w:hAnsi="Tw Cen MT" w:cs="Tahoma"/>
          <w:bCs/>
          <w:i/>
          <w:sz w:val="40"/>
          <w:szCs w:val="40"/>
        </w:rPr>
        <w:t xml:space="preserve"> : </w:t>
      </w:r>
      <w:r w:rsidRPr="003E27D9">
        <w:rPr>
          <w:rFonts w:ascii="Tw Cen MT" w:hAnsi="Tw Cen MT" w:cs="Tahoma"/>
          <w:bCs/>
          <w:i/>
          <w:sz w:val="40"/>
          <w:szCs w:val="40"/>
        </w:rPr>
        <w:tab/>
        <w:t>JUSTIFICATIFS DES ÉTUDES PRÉALABLES</w:t>
      </w:r>
      <w:bookmarkEnd w:id="737"/>
      <w:bookmarkEnd w:id="738"/>
    </w:p>
    <w:p w14:paraId="0D778EE3" w14:textId="77777777" w:rsidR="00093F1B" w:rsidRPr="003E27D9" w:rsidRDefault="00093F1B">
      <w:pPr>
        <w:spacing w:after="160" w:line="259" w:lineRule="auto"/>
        <w:rPr>
          <w:rFonts w:ascii="Tw Cen MT" w:eastAsia="Times New Roman" w:hAnsi="Tw Cen MT" w:cs="Tahoma"/>
          <w:b/>
          <w:bCs/>
          <w:i/>
          <w:sz w:val="24"/>
          <w:szCs w:val="24"/>
          <w:u w:val="single"/>
        </w:rPr>
      </w:pPr>
      <w:r w:rsidRPr="003E27D9">
        <w:rPr>
          <w:rFonts w:ascii="Tw Cen MT" w:hAnsi="Tw Cen MT" w:cs="Tahoma"/>
          <w:bCs/>
          <w:i/>
          <w:szCs w:val="24"/>
          <w:u w:val="single"/>
        </w:rPr>
        <w:br w:type="page"/>
      </w:r>
    </w:p>
    <w:p w14:paraId="3EB163AC" w14:textId="77777777" w:rsidR="00B851D1" w:rsidRPr="003E27D9" w:rsidRDefault="00B851D1" w:rsidP="00B851D1">
      <w:pPr>
        <w:pStyle w:val="Titre1"/>
        <w:ind w:left="2268" w:right="-120" w:hanging="1984"/>
        <w:jc w:val="center"/>
        <w:rPr>
          <w:rFonts w:ascii="Tw Cen MT" w:hAnsi="Tw Cen MT" w:cs="Tahoma"/>
          <w:bCs/>
          <w:i/>
          <w:sz w:val="40"/>
          <w:szCs w:val="40"/>
          <w:u w:val="single"/>
        </w:rPr>
      </w:pPr>
      <w:bookmarkStart w:id="739" w:name="_Toc481762611"/>
      <w:bookmarkStart w:id="740" w:name="_Toc481762766"/>
      <w:bookmarkStart w:id="741" w:name="_Toc486348675"/>
      <w:bookmarkStart w:id="742" w:name="_Toc486348704"/>
      <w:bookmarkStart w:id="743" w:name="_Toc487353982"/>
    </w:p>
    <w:p w14:paraId="364982B8"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3D28A064"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5A9DE41C"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7644E075"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4B63E3FC"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522E2193"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4ECAD4E0"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5655725C"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27111D39"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569AD977"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0D958832"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3C969119"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774948FD"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51821B1A"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0756A4C4"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21FBB165" w14:textId="207A5CE8" w:rsidR="00093F1B" w:rsidRPr="003E27D9" w:rsidRDefault="00093F1B" w:rsidP="00B851D1">
      <w:pPr>
        <w:pStyle w:val="Titre1"/>
        <w:ind w:left="2268" w:right="-120" w:hanging="1984"/>
        <w:jc w:val="center"/>
        <w:rPr>
          <w:rFonts w:ascii="Tw Cen MT" w:hAnsi="Tw Cen MT" w:cs="Tahoma"/>
          <w:bCs/>
          <w:i/>
          <w:sz w:val="40"/>
          <w:szCs w:val="40"/>
          <w:u w:val="single"/>
        </w:rPr>
      </w:pPr>
      <w:bookmarkStart w:id="744" w:name="_Toc96447474"/>
      <w:bookmarkStart w:id="745" w:name="_Toc155278627"/>
      <w:r w:rsidRPr="003E27D9">
        <w:rPr>
          <w:rFonts w:ascii="Tw Cen MT" w:hAnsi="Tw Cen MT" w:cs="Tahoma"/>
          <w:bCs/>
          <w:i/>
          <w:sz w:val="40"/>
          <w:szCs w:val="40"/>
          <w:u w:val="single"/>
        </w:rPr>
        <w:t>PIÈCE N° 1</w:t>
      </w:r>
      <w:r w:rsidR="001D216D">
        <w:rPr>
          <w:rFonts w:ascii="Tw Cen MT" w:hAnsi="Tw Cen MT" w:cs="Tahoma"/>
          <w:bCs/>
          <w:i/>
          <w:sz w:val="40"/>
          <w:szCs w:val="40"/>
          <w:u w:val="single"/>
        </w:rPr>
        <w:t>3</w:t>
      </w:r>
      <w:r w:rsidRPr="003E27D9">
        <w:rPr>
          <w:rFonts w:ascii="Tw Cen MT" w:hAnsi="Tw Cen MT" w:cs="Tahoma"/>
          <w:bCs/>
          <w:i/>
          <w:sz w:val="40"/>
          <w:szCs w:val="40"/>
          <w:u w:val="single"/>
        </w:rPr>
        <w:t xml:space="preserve"> : </w:t>
      </w:r>
      <w:bookmarkEnd w:id="739"/>
      <w:bookmarkEnd w:id="740"/>
      <w:r w:rsidRPr="003E27D9">
        <w:rPr>
          <w:rFonts w:ascii="Tw Cen MT" w:hAnsi="Tw Cen MT" w:cs="Tahoma"/>
          <w:bCs/>
          <w:i/>
          <w:sz w:val="40"/>
          <w:szCs w:val="40"/>
          <w:u w:val="single"/>
        </w:rPr>
        <w:t>LISTE DES ÉTABLISSEMENTS BANCAIRES</w:t>
      </w:r>
      <w:r w:rsidR="006B10E9">
        <w:rPr>
          <w:rFonts w:ascii="Tw Cen MT" w:hAnsi="Tw Cen MT" w:cs="Tahoma"/>
          <w:bCs/>
          <w:i/>
          <w:sz w:val="40"/>
          <w:szCs w:val="40"/>
          <w:u w:val="single"/>
        </w:rPr>
        <w:t xml:space="preserve"> ET ASSURANCES</w:t>
      </w:r>
      <w:r w:rsidRPr="003E27D9">
        <w:rPr>
          <w:rFonts w:ascii="Tw Cen MT" w:hAnsi="Tw Cen MT" w:cs="Tahoma"/>
          <w:bCs/>
          <w:i/>
          <w:sz w:val="40"/>
          <w:szCs w:val="40"/>
          <w:u w:val="single"/>
        </w:rPr>
        <w:t xml:space="preserve"> AUTORISÉS A ÉMETTRE DES CAUTIONS DANS LE CADRE DES MARCHÉS PUBLICS</w:t>
      </w:r>
      <w:bookmarkEnd w:id="741"/>
      <w:bookmarkEnd w:id="742"/>
      <w:bookmarkEnd w:id="743"/>
      <w:bookmarkEnd w:id="744"/>
      <w:bookmarkEnd w:id="745"/>
    </w:p>
    <w:p w14:paraId="4FD14063" w14:textId="77777777" w:rsidR="00093F1B" w:rsidRPr="003E27D9" w:rsidRDefault="00093F1B">
      <w:pPr>
        <w:spacing w:after="160" w:line="259" w:lineRule="auto"/>
        <w:rPr>
          <w:rFonts w:ascii="Tw Cen MT" w:hAnsi="Tw Cen MT" w:cs="Tahoma"/>
          <w:bCs/>
          <w:i/>
          <w:sz w:val="32"/>
        </w:rPr>
      </w:pPr>
      <w:r w:rsidRPr="003E27D9">
        <w:rPr>
          <w:rFonts w:ascii="Tw Cen MT" w:hAnsi="Tw Cen MT" w:cs="Tahoma"/>
          <w:bCs/>
          <w:i/>
          <w:sz w:val="32"/>
        </w:rPr>
        <w:br w:type="page"/>
      </w:r>
    </w:p>
    <w:p w14:paraId="29A007DC" w14:textId="206CBF5E" w:rsidR="00093F1B" w:rsidRPr="006B10E9" w:rsidRDefault="006B10E9" w:rsidP="00242BF4">
      <w:pPr>
        <w:pStyle w:val="Paragraphedeliste"/>
        <w:widowControl w:val="0"/>
        <w:numPr>
          <w:ilvl w:val="0"/>
          <w:numId w:val="203"/>
        </w:numPr>
        <w:tabs>
          <w:tab w:val="left" w:pos="4180"/>
          <w:tab w:val="left" w:pos="5700"/>
          <w:tab w:val="left" w:pos="6920"/>
        </w:tabs>
        <w:autoSpaceDE w:val="0"/>
        <w:rPr>
          <w:rFonts w:ascii="Tw Cen MT" w:hAnsi="Tw Cen MT"/>
          <w:b/>
          <w:spacing w:val="30"/>
          <w:sz w:val="28"/>
        </w:rPr>
      </w:pPr>
      <w:r>
        <w:rPr>
          <w:rFonts w:ascii="Tw Cen MT" w:hAnsi="Tw Cen MT"/>
          <w:b/>
          <w:spacing w:val="30"/>
          <w:sz w:val="28"/>
        </w:rPr>
        <w:lastRenderedPageBreak/>
        <w:t>BANQUE</w:t>
      </w:r>
    </w:p>
    <w:p w14:paraId="7B5A39FE" w14:textId="77777777" w:rsidR="00B851D1" w:rsidRPr="003E27D9" w:rsidRDefault="00B851D1" w:rsidP="00093F1B">
      <w:pPr>
        <w:widowControl w:val="0"/>
        <w:tabs>
          <w:tab w:val="left" w:pos="4180"/>
          <w:tab w:val="left" w:pos="5700"/>
          <w:tab w:val="left" w:pos="6920"/>
        </w:tabs>
        <w:autoSpaceDE w:val="0"/>
        <w:rPr>
          <w:rFonts w:ascii="Tw Cen MT" w:hAnsi="Tw Cen MT"/>
          <w:b/>
          <w:spacing w:val="30"/>
          <w:sz w:val="28"/>
        </w:rPr>
      </w:pPr>
    </w:p>
    <w:tbl>
      <w:tblPr>
        <w:tblStyle w:val="Grilledutableau"/>
        <w:tblW w:w="4858" w:type="pct"/>
        <w:tblInd w:w="421" w:type="dxa"/>
        <w:tblLook w:val="04A0" w:firstRow="1" w:lastRow="0" w:firstColumn="1" w:lastColumn="0" w:noHBand="0" w:noVBand="1"/>
      </w:tblPr>
      <w:tblGrid>
        <w:gridCol w:w="9355"/>
      </w:tblGrid>
      <w:tr w:rsidR="006B10E9" w:rsidRPr="005B7684" w14:paraId="5BA7D451" w14:textId="77777777" w:rsidTr="00FB31B4">
        <w:tc>
          <w:tcPr>
            <w:tcW w:w="5000" w:type="pct"/>
          </w:tcPr>
          <w:p w14:paraId="717CD017" w14:textId="77777777" w:rsidR="006B10E9" w:rsidRPr="0011709A" w:rsidRDefault="006B10E9" w:rsidP="00242BF4">
            <w:pPr>
              <w:pStyle w:val="Sansinterligne"/>
              <w:numPr>
                <w:ilvl w:val="3"/>
                <w:numId w:val="197"/>
              </w:numPr>
              <w:ind w:left="1560" w:hanging="426"/>
              <w:rPr>
                <w:rFonts w:ascii="Tw Cen MT" w:hAnsi="Tw Cen MT" w:cs="Arial"/>
                <w:lang w:val="en-US"/>
              </w:rPr>
            </w:pPr>
            <w:proofErr w:type="spellStart"/>
            <w:r w:rsidRPr="0011709A">
              <w:rPr>
                <w:rFonts w:ascii="Tw Cen MT" w:hAnsi="Tw Cen MT" w:cs="Arial"/>
                <w:lang w:val="en-US"/>
              </w:rPr>
              <w:t>Afriland</w:t>
            </w:r>
            <w:proofErr w:type="spellEnd"/>
            <w:r w:rsidRPr="0011709A">
              <w:rPr>
                <w:rFonts w:ascii="Tw Cen MT" w:hAnsi="Tw Cen MT" w:cs="Arial"/>
                <w:lang w:val="en-US"/>
              </w:rPr>
              <w:t xml:space="preserve"> First Bank (AFB) ;</w:t>
            </w:r>
          </w:p>
          <w:p w14:paraId="5C47FF2F" w14:textId="77777777" w:rsidR="006B10E9" w:rsidRPr="005B7684" w:rsidRDefault="006B10E9" w:rsidP="00242BF4">
            <w:pPr>
              <w:pStyle w:val="Sansinterligne"/>
              <w:numPr>
                <w:ilvl w:val="3"/>
                <w:numId w:val="197"/>
              </w:numPr>
              <w:ind w:left="1560" w:hanging="426"/>
              <w:rPr>
                <w:rFonts w:ascii="Tw Cen MT" w:hAnsi="Tw Cen MT" w:cs="Arial"/>
                <w:color w:val="FF0000"/>
              </w:rPr>
            </w:pPr>
            <w:r w:rsidRPr="0011709A">
              <w:rPr>
                <w:rFonts w:ascii="Tw Cen MT" w:hAnsi="Tw Cen MT" w:cs="Arial"/>
              </w:rPr>
              <w:t>Banque Atlantique Cameroun (BACM) ;</w:t>
            </w:r>
          </w:p>
          <w:p w14:paraId="51159F97" w14:textId="77777777" w:rsidR="006B10E9" w:rsidRPr="0011709A" w:rsidRDefault="006B10E9" w:rsidP="00242BF4">
            <w:pPr>
              <w:pStyle w:val="Sansinterligne"/>
              <w:numPr>
                <w:ilvl w:val="3"/>
                <w:numId w:val="197"/>
              </w:numPr>
              <w:ind w:left="1560" w:hanging="426"/>
              <w:rPr>
                <w:rFonts w:ascii="Tw Cen MT" w:hAnsi="Tw Cen MT" w:cs="Arial"/>
              </w:rPr>
            </w:pPr>
            <w:r w:rsidRPr="0011709A">
              <w:rPr>
                <w:rFonts w:ascii="Tw Cen MT" w:hAnsi="Tw Cen MT" w:cs="Arial"/>
              </w:rPr>
              <w:t>Banque internationale du Cameroun pour l’épargne et le crédit (BICEC) ;</w:t>
            </w:r>
          </w:p>
          <w:p w14:paraId="459844D0" w14:textId="77777777" w:rsidR="006B10E9" w:rsidRPr="0011709A" w:rsidRDefault="006B10E9" w:rsidP="00242BF4">
            <w:pPr>
              <w:pStyle w:val="Sansinterligne"/>
              <w:numPr>
                <w:ilvl w:val="3"/>
                <w:numId w:val="197"/>
              </w:numPr>
              <w:ind w:left="1560" w:hanging="426"/>
              <w:rPr>
                <w:rFonts w:ascii="Tw Cen MT" w:hAnsi="Tw Cen MT" w:cs="Arial"/>
                <w:lang w:val="en-US"/>
              </w:rPr>
            </w:pPr>
            <w:r w:rsidRPr="0011709A">
              <w:rPr>
                <w:rFonts w:ascii="Tw Cen MT" w:hAnsi="Tw Cen MT" w:cs="Arial"/>
                <w:lang w:val="en-US"/>
              </w:rPr>
              <w:t>Citi Bank N.A. Cameroon;</w:t>
            </w:r>
          </w:p>
          <w:p w14:paraId="7D94BB0C" w14:textId="77777777" w:rsidR="006B10E9" w:rsidRPr="0011709A" w:rsidRDefault="006B10E9" w:rsidP="00242BF4">
            <w:pPr>
              <w:pStyle w:val="Sansinterligne"/>
              <w:numPr>
                <w:ilvl w:val="3"/>
                <w:numId w:val="197"/>
              </w:numPr>
              <w:ind w:left="1560" w:hanging="426"/>
              <w:rPr>
                <w:rFonts w:ascii="Tw Cen MT" w:hAnsi="Tw Cen MT" w:cs="Arial"/>
                <w:lang w:val="en-US"/>
              </w:rPr>
            </w:pPr>
            <w:r w:rsidRPr="0011709A">
              <w:rPr>
                <w:rFonts w:ascii="Tw Cen MT" w:hAnsi="Tw Cen MT" w:cs="Arial"/>
                <w:lang w:val="en-US"/>
              </w:rPr>
              <w:t>Commercial Bank of Cameroon (CBC);</w:t>
            </w:r>
          </w:p>
          <w:p w14:paraId="4DD8B33E" w14:textId="77777777" w:rsidR="006B10E9" w:rsidRPr="0011709A" w:rsidRDefault="006B10E9" w:rsidP="00242BF4">
            <w:pPr>
              <w:pStyle w:val="Sansinterligne"/>
              <w:numPr>
                <w:ilvl w:val="3"/>
                <w:numId w:val="197"/>
              </w:numPr>
              <w:ind w:left="1560" w:hanging="426"/>
              <w:rPr>
                <w:rFonts w:ascii="Tw Cen MT" w:hAnsi="Tw Cen MT" w:cs="Arial"/>
                <w:lang w:val="en-US"/>
              </w:rPr>
            </w:pPr>
            <w:proofErr w:type="spellStart"/>
            <w:r w:rsidRPr="0011709A">
              <w:rPr>
                <w:rFonts w:ascii="Tw Cen MT" w:hAnsi="Tw Cen MT" w:cs="Arial"/>
                <w:lang w:val="en-US"/>
              </w:rPr>
              <w:t>Ecobank</w:t>
            </w:r>
            <w:proofErr w:type="spellEnd"/>
            <w:r w:rsidRPr="0011709A">
              <w:rPr>
                <w:rFonts w:ascii="Tw Cen MT" w:hAnsi="Tw Cen MT" w:cs="Arial"/>
                <w:lang w:val="en-US"/>
              </w:rPr>
              <w:t xml:space="preserve"> Cameroun (EBC);</w:t>
            </w:r>
          </w:p>
          <w:p w14:paraId="0D614358" w14:textId="77777777" w:rsidR="006B10E9" w:rsidRPr="0011709A" w:rsidRDefault="006B10E9" w:rsidP="00242BF4">
            <w:pPr>
              <w:pStyle w:val="Sansinterligne"/>
              <w:numPr>
                <w:ilvl w:val="3"/>
                <w:numId w:val="197"/>
              </w:numPr>
              <w:ind w:left="1560" w:hanging="426"/>
              <w:rPr>
                <w:rFonts w:ascii="Tw Cen MT" w:hAnsi="Tw Cen MT" w:cs="Arial"/>
                <w:lang w:val="en-US"/>
              </w:rPr>
            </w:pPr>
            <w:r w:rsidRPr="0011709A">
              <w:rPr>
                <w:rFonts w:ascii="Tw Cen MT" w:hAnsi="Tw Cen MT" w:cs="Arial"/>
                <w:lang w:val="en-US"/>
              </w:rPr>
              <w:t>National Financial Credit bank (NFC-Bank);</w:t>
            </w:r>
          </w:p>
          <w:p w14:paraId="67613712" w14:textId="77777777" w:rsidR="006B10E9" w:rsidRPr="0011709A" w:rsidRDefault="006B10E9" w:rsidP="00242BF4">
            <w:pPr>
              <w:pStyle w:val="Sansinterligne"/>
              <w:numPr>
                <w:ilvl w:val="3"/>
                <w:numId w:val="197"/>
              </w:numPr>
              <w:ind w:left="1560" w:hanging="426"/>
              <w:rPr>
                <w:rFonts w:ascii="Tw Cen MT" w:hAnsi="Tw Cen MT" w:cs="Arial"/>
              </w:rPr>
            </w:pPr>
            <w:r w:rsidRPr="0011709A">
              <w:rPr>
                <w:rFonts w:ascii="Tw Cen MT" w:hAnsi="Tw Cen MT" w:cs="Arial"/>
              </w:rPr>
              <w:t>Société commerciale de banque-Cameroun (CA-SCB);</w:t>
            </w:r>
          </w:p>
          <w:p w14:paraId="178A9EE9" w14:textId="77777777" w:rsidR="006B10E9" w:rsidRPr="0011709A" w:rsidRDefault="006B10E9" w:rsidP="00242BF4">
            <w:pPr>
              <w:pStyle w:val="Sansinterligne"/>
              <w:numPr>
                <w:ilvl w:val="3"/>
                <w:numId w:val="197"/>
              </w:numPr>
              <w:ind w:left="1560" w:hanging="426"/>
              <w:rPr>
                <w:rFonts w:ascii="Tw Cen MT" w:hAnsi="Tw Cen MT" w:cs="Arial"/>
              </w:rPr>
            </w:pPr>
            <w:r w:rsidRPr="0011709A">
              <w:rPr>
                <w:rFonts w:ascii="Tw Cen MT" w:hAnsi="Tw Cen MT" w:cs="Arial"/>
              </w:rPr>
              <w:t>Société générale Cameroun (SGC);</w:t>
            </w:r>
          </w:p>
          <w:p w14:paraId="3BFEFD4D" w14:textId="77777777" w:rsidR="006B10E9" w:rsidRPr="0011709A" w:rsidRDefault="006B10E9" w:rsidP="00242BF4">
            <w:pPr>
              <w:pStyle w:val="Sansinterligne"/>
              <w:numPr>
                <w:ilvl w:val="3"/>
                <w:numId w:val="197"/>
              </w:numPr>
              <w:ind w:left="1560" w:hanging="426"/>
              <w:rPr>
                <w:rFonts w:ascii="Tw Cen MT" w:hAnsi="Tw Cen MT" w:cs="Arial"/>
                <w:lang w:val="en-US"/>
              </w:rPr>
            </w:pPr>
            <w:r w:rsidRPr="0011709A">
              <w:rPr>
                <w:rFonts w:ascii="Tw Cen MT" w:hAnsi="Tw Cen MT" w:cs="Arial"/>
                <w:lang w:val="en-US"/>
              </w:rPr>
              <w:t xml:space="preserve">Standard </w:t>
            </w:r>
            <w:proofErr w:type="spellStart"/>
            <w:r w:rsidRPr="0011709A">
              <w:rPr>
                <w:rFonts w:ascii="Tw Cen MT" w:hAnsi="Tw Cen MT" w:cs="Arial"/>
                <w:lang w:val="en-US"/>
              </w:rPr>
              <w:t>Chatered</w:t>
            </w:r>
            <w:proofErr w:type="spellEnd"/>
            <w:r w:rsidRPr="0011709A">
              <w:rPr>
                <w:rFonts w:ascii="Tw Cen MT" w:hAnsi="Tw Cen MT" w:cs="Arial"/>
                <w:lang w:val="en-US"/>
              </w:rPr>
              <w:t xml:space="preserve"> Bank Cameroon (SCBC);</w:t>
            </w:r>
          </w:p>
          <w:p w14:paraId="404856B4" w14:textId="77777777" w:rsidR="006B10E9" w:rsidRPr="0011709A" w:rsidRDefault="006B10E9" w:rsidP="00242BF4">
            <w:pPr>
              <w:pStyle w:val="Sansinterligne"/>
              <w:numPr>
                <w:ilvl w:val="3"/>
                <w:numId w:val="197"/>
              </w:numPr>
              <w:ind w:left="1560" w:hanging="426"/>
              <w:rPr>
                <w:rFonts w:ascii="Tw Cen MT" w:hAnsi="Tw Cen MT" w:cs="Arial"/>
                <w:lang w:val="en-US"/>
              </w:rPr>
            </w:pPr>
            <w:r w:rsidRPr="0011709A">
              <w:rPr>
                <w:rFonts w:ascii="Tw Cen MT" w:hAnsi="Tw Cen MT" w:cs="Arial"/>
                <w:lang w:val="en-US"/>
              </w:rPr>
              <w:t>Union Bank of Cameroon PLC (UBC);</w:t>
            </w:r>
          </w:p>
          <w:p w14:paraId="3233082A" w14:textId="77777777" w:rsidR="006B10E9" w:rsidRPr="0011709A" w:rsidRDefault="006B10E9" w:rsidP="00242BF4">
            <w:pPr>
              <w:pStyle w:val="Sansinterligne"/>
              <w:numPr>
                <w:ilvl w:val="3"/>
                <w:numId w:val="197"/>
              </w:numPr>
              <w:ind w:left="1560" w:hanging="426"/>
              <w:rPr>
                <w:rFonts w:ascii="Tw Cen MT" w:hAnsi="Tw Cen MT" w:cs="Arial"/>
                <w:lang w:val="en-US"/>
              </w:rPr>
            </w:pPr>
            <w:r w:rsidRPr="0011709A">
              <w:rPr>
                <w:rFonts w:ascii="Tw Cen MT" w:hAnsi="Tw Cen MT" w:cs="Arial"/>
                <w:lang w:val="en-US"/>
              </w:rPr>
              <w:t>United Bank for Africa (UBA).</w:t>
            </w:r>
          </w:p>
          <w:p w14:paraId="6ACD05C0" w14:textId="77777777" w:rsidR="006B10E9" w:rsidRPr="005B7684" w:rsidRDefault="006B10E9" w:rsidP="00242BF4">
            <w:pPr>
              <w:pStyle w:val="Sansinterligne"/>
              <w:numPr>
                <w:ilvl w:val="3"/>
                <w:numId w:val="197"/>
              </w:numPr>
              <w:ind w:left="1560" w:hanging="426"/>
              <w:rPr>
                <w:rFonts w:ascii="Tw Cen MT" w:hAnsi="Tw Cen MT" w:cs="Arial"/>
                <w:color w:val="FF0000"/>
              </w:rPr>
            </w:pPr>
            <w:r w:rsidRPr="007D46EC">
              <w:rPr>
                <w:rFonts w:ascii="Tw Cen MT" w:hAnsi="Tw Cen MT" w:cs="Arial"/>
              </w:rPr>
              <w:t xml:space="preserve">Banque Gabonaise pour le Financement International </w:t>
            </w:r>
            <w:r w:rsidRPr="005B7684">
              <w:rPr>
                <w:rFonts w:ascii="Tw Cen MT" w:hAnsi="Tw Cen MT" w:cs="Arial"/>
                <w:color w:val="FF0000"/>
              </w:rPr>
              <w:t>;</w:t>
            </w:r>
          </w:p>
          <w:p w14:paraId="5662966D" w14:textId="77777777" w:rsidR="006B10E9" w:rsidRPr="0011709A" w:rsidRDefault="006B10E9" w:rsidP="00242BF4">
            <w:pPr>
              <w:pStyle w:val="Sansinterligne"/>
              <w:numPr>
                <w:ilvl w:val="3"/>
                <w:numId w:val="197"/>
              </w:numPr>
              <w:ind w:left="1560" w:hanging="426"/>
              <w:rPr>
                <w:rFonts w:ascii="Tw Cen MT" w:hAnsi="Tw Cen MT" w:cs="Arial"/>
              </w:rPr>
            </w:pPr>
            <w:r w:rsidRPr="0011709A">
              <w:rPr>
                <w:rFonts w:ascii="Tw Cen MT" w:hAnsi="Tw Cen MT" w:cs="Arial"/>
              </w:rPr>
              <w:t>Banque Camerounaise des Petites et Moyennes Entreprises (BC-PME)</w:t>
            </w:r>
          </w:p>
          <w:p w14:paraId="1F31C138" w14:textId="77777777" w:rsidR="006B10E9" w:rsidRPr="005B7684" w:rsidRDefault="006B10E9" w:rsidP="00242BF4">
            <w:pPr>
              <w:pStyle w:val="Sansinterligne"/>
              <w:numPr>
                <w:ilvl w:val="3"/>
                <w:numId w:val="197"/>
              </w:numPr>
              <w:ind w:left="1560" w:hanging="426"/>
              <w:rPr>
                <w:rFonts w:ascii="Tw Cen MT" w:hAnsi="Tw Cen MT" w:cs="Arial"/>
                <w:color w:val="FF0000"/>
                <w:lang w:val="en-US"/>
              </w:rPr>
            </w:pPr>
            <w:r w:rsidRPr="005B7684">
              <w:rPr>
                <w:rFonts w:ascii="Tw Cen MT" w:hAnsi="Tw Cen MT" w:cs="Arial"/>
                <w:color w:val="FF0000"/>
                <w:lang w:val="en-US"/>
              </w:rPr>
              <w:t>Bank of Africa Cameroun (BOA Cameroun)</w:t>
            </w:r>
          </w:p>
          <w:p w14:paraId="52CE5137" w14:textId="42448ABC" w:rsidR="006B10E9" w:rsidRPr="0011709A" w:rsidRDefault="006B10E9" w:rsidP="00242BF4">
            <w:pPr>
              <w:pStyle w:val="Sansinterligne"/>
              <w:numPr>
                <w:ilvl w:val="3"/>
                <w:numId w:val="197"/>
              </w:numPr>
              <w:ind w:left="1560" w:hanging="426"/>
              <w:rPr>
                <w:rFonts w:ascii="Tw Cen MT" w:hAnsi="Tw Cen MT" w:cs="Arial"/>
              </w:rPr>
            </w:pPr>
            <w:r w:rsidRPr="0011709A">
              <w:rPr>
                <w:rFonts w:ascii="Tw Cen MT" w:hAnsi="Tw Cen MT" w:cs="Arial"/>
              </w:rPr>
              <w:t>Crédit Communautaire d’Afrique-Bank (CCA-BANK) BP 300, Doual</w:t>
            </w:r>
            <w:r w:rsidR="007D46EC" w:rsidRPr="0011709A">
              <w:rPr>
                <w:rFonts w:ascii="Tw Cen MT" w:hAnsi="Tw Cen MT" w:cs="Arial"/>
              </w:rPr>
              <w:t>a</w:t>
            </w:r>
          </w:p>
          <w:p w14:paraId="5A8B2AFB" w14:textId="17F3DED6" w:rsidR="007D46EC" w:rsidRPr="0011709A" w:rsidRDefault="0011709A" w:rsidP="00242BF4">
            <w:pPr>
              <w:pStyle w:val="Sansinterligne"/>
              <w:numPr>
                <w:ilvl w:val="3"/>
                <w:numId w:val="197"/>
              </w:numPr>
              <w:ind w:left="1560" w:hanging="426"/>
              <w:rPr>
                <w:rFonts w:ascii="Tw Cen MT" w:hAnsi="Tw Cen MT" w:cs="Arial"/>
              </w:rPr>
            </w:pPr>
            <w:r w:rsidRPr="0011709A">
              <w:rPr>
                <w:rFonts w:ascii="Tw Cen MT" w:hAnsi="Tw Cen MT" w:cs="Arial"/>
              </w:rPr>
              <w:t xml:space="preserve">Access Bank </w:t>
            </w:r>
            <w:proofErr w:type="spellStart"/>
            <w:r w:rsidRPr="0011709A">
              <w:rPr>
                <w:rFonts w:ascii="Tw Cen MT" w:hAnsi="Tw Cen MT" w:cs="Arial"/>
              </w:rPr>
              <w:t>Cameroon</w:t>
            </w:r>
            <w:proofErr w:type="spellEnd"/>
            <w:r w:rsidRPr="0011709A">
              <w:rPr>
                <w:rFonts w:ascii="Tw Cen MT" w:hAnsi="Tw Cen MT" w:cs="Arial"/>
              </w:rPr>
              <w:t xml:space="preserve"> </w:t>
            </w:r>
          </w:p>
          <w:p w14:paraId="2D1CB008" w14:textId="07B5440C" w:rsidR="0011709A" w:rsidRPr="005B7684" w:rsidRDefault="0011709A" w:rsidP="00242BF4">
            <w:pPr>
              <w:pStyle w:val="Sansinterligne"/>
              <w:numPr>
                <w:ilvl w:val="3"/>
                <w:numId w:val="197"/>
              </w:numPr>
              <w:ind w:left="1560" w:hanging="426"/>
              <w:rPr>
                <w:rFonts w:ascii="Tw Cen MT" w:hAnsi="Tw Cen MT" w:cs="Arial"/>
                <w:color w:val="FF0000"/>
              </w:rPr>
            </w:pPr>
            <w:r w:rsidRPr="0011709A">
              <w:rPr>
                <w:rFonts w:ascii="Tw Cen MT" w:hAnsi="Tw Cen MT" w:cs="Arial"/>
              </w:rPr>
              <w:t>La Régionale Bank</w:t>
            </w:r>
          </w:p>
          <w:p w14:paraId="500E9CF2" w14:textId="77777777" w:rsidR="006B10E9" w:rsidRPr="005B7684" w:rsidRDefault="006B10E9" w:rsidP="00FB31B4">
            <w:pPr>
              <w:pStyle w:val="Paragraphedeliste"/>
              <w:widowControl w:val="0"/>
              <w:tabs>
                <w:tab w:val="left" w:pos="2182"/>
              </w:tabs>
              <w:autoSpaceDE w:val="0"/>
              <w:ind w:left="0"/>
              <w:rPr>
                <w:rFonts w:ascii="Tw Cen MT" w:hAnsi="Tw Cen MT"/>
                <w:b/>
                <w:color w:val="FF0000"/>
                <w:spacing w:val="30"/>
                <w:sz w:val="28"/>
              </w:rPr>
            </w:pPr>
          </w:p>
        </w:tc>
      </w:tr>
    </w:tbl>
    <w:p w14:paraId="4F6FB285" w14:textId="77777777" w:rsidR="00093F1B" w:rsidRDefault="00093F1B" w:rsidP="00093F1B">
      <w:pPr>
        <w:pStyle w:val="Paragraphedeliste"/>
        <w:widowControl w:val="0"/>
        <w:tabs>
          <w:tab w:val="left" w:pos="4180"/>
          <w:tab w:val="left" w:pos="5700"/>
          <w:tab w:val="left" w:pos="6920"/>
        </w:tabs>
        <w:autoSpaceDE w:val="0"/>
        <w:ind w:left="1080"/>
        <w:rPr>
          <w:rFonts w:ascii="Tw Cen MT" w:hAnsi="Tw Cen MT" w:cs="Arial"/>
          <w:b/>
          <w:spacing w:val="30"/>
        </w:rPr>
      </w:pPr>
    </w:p>
    <w:p w14:paraId="5089108D" w14:textId="77777777" w:rsidR="006B10E9" w:rsidRDefault="006B10E9" w:rsidP="00093F1B">
      <w:pPr>
        <w:pStyle w:val="Paragraphedeliste"/>
        <w:widowControl w:val="0"/>
        <w:tabs>
          <w:tab w:val="left" w:pos="4180"/>
          <w:tab w:val="left" w:pos="5700"/>
          <w:tab w:val="left" w:pos="6920"/>
        </w:tabs>
        <w:autoSpaceDE w:val="0"/>
        <w:ind w:left="1080"/>
        <w:rPr>
          <w:rFonts w:ascii="Tw Cen MT" w:hAnsi="Tw Cen MT" w:cs="Arial"/>
          <w:b/>
          <w:spacing w:val="30"/>
        </w:rPr>
      </w:pPr>
    </w:p>
    <w:p w14:paraId="354CC4FE" w14:textId="1862972A" w:rsidR="006B10E9" w:rsidRPr="003E27D9" w:rsidRDefault="006B10E9" w:rsidP="00242BF4">
      <w:pPr>
        <w:pStyle w:val="Paragraphedeliste"/>
        <w:widowControl w:val="0"/>
        <w:numPr>
          <w:ilvl w:val="0"/>
          <w:numId w:val="203"/>
        </w:numPr>
        <w:tabs>
          <w:tab w:val="left" w:pos="4180"/>
          <w:tab w:val="left" w:pos="5700"/>
          <w:tab w:val="left" w:pos="6920"/>
        </w:tabs>
        <w:autoSpaceDE w:val="0"/>
        <w:rPr>
          <w:rFonts w:ascii="Tw Cen MT" w:hAnsi="Tw Cen MT" w:cs="Arial"/>
          <w:b/>
          <w:spacing w:val="30"/>
        </w:rPr>
      </w:pPr>
      <w:r>
        <w:rPr>
          <w:rFonts w:ascii="Tw Cen MT" w:hAnsi="Tw Cen MT" w:cs="Arial"/>
          <w:b/>
          <w:spacing w:val="30"/>
        </w:rPr>
        <w:t>ASSURANCE</w:t>
      </w:r>
    </w:p>
    <w:tbl>
      <w:tblPr>
        <w:tblpPr w:leftFromText="141" w:rightFromText="141" w:vertAnchor="text" w:horzAnchor="page" w:tblpXSpec="center" w:tblpY="403"/>
        <w:tblW w:w="4459" w:type="pct"/>
        <w:tblBorders>
          <w:top w:val="single" w:sz="6" w:space="0" w:color="000002"/>
          <w:left w:val="single" w:sz="6" w:space="0" w:color="000002"/>
          <w:bottom w:val="single" w:sz="6" w:space="0" w:color="000002"/>
          <w:right w:val="single" w:sz="6" w:space="0" w:color="000002"/>
        </w:tblBorders>
        <w:tblCellMar>
          <w:left w:w="0" w:type="dxa"/>
          <w:right w:w="0" w:type="dxa"/>
        </w:tblCellMar>
        <w:tblLook w:val="04A0" w:firstRow="1" w:lastRow="0" w:firstColumn="1" w:lastColumn="0" w:noHBand="0" w:noVBand="1"/>
      </w:tblPr>
      <w:tblGrid>
        <w:gridCol w:w="8581"/>
      </w:tblGrid>
      <w:tr w:rsidR="006B10E9" w:rsidRPr="005B7684" w14:paraId="64CF00B9"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FF13D70" w14:textId="77777777" w:rsidR="006B10E9" w:rsidRPr="005B7684" w:rsidRDefault="006B10E9" w:rsidP="00FB31B4">
            <w:pPr>
              <w:spacing w:after="0" w:line="240" w:lineRule="auto"/>
              <w:jc w:val="both"/>
              <w:rPr>
                <w:rFonts w:ascii="Tw Cen MT" w:eastAsia="Times New Roman" w:hAnsi="Tw Cen MT"/>
                <w:color w:val="FF0000"/>
                <w:sz w:val="24"/>
                <w:szCs w:val="24"/>
              </w:rPr>
            </w:pPr>
            <w:r w:rsidRPr="005B7684">
              <w:rPr>
                <w:rFonts w:ascii="Tw Cen MT" w:eastAsia="Times New Roman" w:hAnsi="Tw Cen MT"/>
                <w:color w:val="FF0000"/>
                <w:sz w:val="24"/>
                <w:szCs w:val="24"/>
              </w:rPr>
              <w:t>Activa Assurances, B.P. 12 970, Douala</w:t>
            </w:r>
          </w:p>
        </w:tc>
      </w:tr>
      <w:tr w:rsidR="006B10E9" w:rsidRPr="005B7684" w14:paraId="7C7A931C"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45BAFF7"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r w:rsidRPr="005B7684">
              <w:rPr>
                <w:rFonts w:ascii="Tw Cen MT" w:eastAsia="Times New Roman" w:hAnsi="Tw Cen MT" w:cs="Times New Roman"/>
                <w:color w:val="FF0000"/>
                <w:sz w:val="24"/>
                <w:szCs w:val="24"/>
              </w:rPr>
              <w:t>Area Assurances S.A, B.P. 1 531, Douala</w:t>
            </w:r>
          </w:p>
        </w:tc>
      </w:tr>
      <w:tr w:rsidR="006B10E9" w:rsidRPr="005B7684" w14:paraId="62CD692D"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56A8718"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r w:rsidRPr="005B7684">
              <w:rPr>
                <w:rFonts w:ascii="Tw Cen MT" w:eastAsia="Times New Roman" w:hAnsi="Tw Cen MT" w:cs="Times New Roman"/>
                <w:color w:val="FF0000"/>
                <w:sz w:val="24"/>
                <w:szCs w:val="24"/>
              </w:rPr>
              <w:t>Atlantique Assurances S.A, B.P. 2 933, Douala</w:t>
            </w:r>
          </w:p>
        </w:tc>
      </w:tr>
      <w:tr w:rsidR="006B10E9" w:rsidRPr="005B7684" w14:paraId="6CBF32E3"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D48CBCB"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r w:rsidRPr="005B7684">
              <w:rPr>
                <w:rFonts w:ascii="Tw Cen MT" w:eastAsia="Times New Roman" w:hAnsi="Tw Cen MT" w:cs="Times New Roman"/>
                <w:color w:val="FF0000"/>
                <w:sz w:val="24"/>
                <w:szCs w:val="24"/>
              </w:rPr>
              <w:t xml:space="preserve">Bénéficial General </w:t>
            </w:r>
            <w:proofErr w:type="spellStart"/>
            <w:r w:rsidRPr="005B7684">
              <w:rPr>
                <w:rFonts w:ascii="Tw Cen MT" w:eastAsia="Times New Roman" w:hAnsi="Tw Cen MT" w:cs="Times New Roman"/>
                <w:color w:val="FF0000"/>
                <w:sz w:val="24"/>
                <w:szCs w:val="24"/>
              </w:rPr>
              <w:t>Insurance</w:t>
            </w:r>
            <w:proofErr w:type="spellEnd"/>
            <w:r w:rsidRPr="005B7684">
              <w:rPr>
                <w:rFonts w:ascii="Tw Cen MT" w:eastAsia="Times New Roman" w:hAnsi="Tw Cen MT" w:cs="Times New Roman"/>
                <w:color w:val="FF0000"/>
                <w:sz w:val="24"/>
                <w:szCs w:val="24"/>
              </w:rPr>
              <w:t xml:space="preserve"> S.A, B.P. 2 328, Douala</w:t>
            </w:r>
          </w:p>
        </w:tc>
      </w:tr>
      <w:tr w:rsidR="006B10E9" w:rsidRPr="005B7684" w14:paraId="4E1A6506"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E103050"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proofErr w:type="spellStart"/>
            <w:r w:rsidRPr="005B7684">
              <w:rPr>
                <w:rFonts w:ascii="Tw Cen MT" w:eastAsia="Times New Roman" w:hAnsi="Tw Cen MT" w:cs="Times New Roman"/>
                <w:color w:val="FF0000"/>
                <w:sz w:val="24"/>
                <w:szCs w:val="24"/>
              </w:rPr>
              <w:t>Chanas</w:t>
            </w:r>
            <w:proofErr w:type="spellEnd"/>
            <w:r w:rsidRPr="005B7684">
              <w:rPr>
                <w:rFonts w:ascii="Tw Cen MT" w:eastAsia="Times New Roman" w:hAnsi="Tw Cen MT" w:cs="Times New Roman"/>
                <w:color w:val="FF0000"/>
                <w:sz w:val="24"/>
                <w:szCs w:val="24"/>
              </w:rPr>
              <w:t xml:space="preserve"> Assurances S.A, B.P. 109, Douala</w:t>
            </w:r>
          </w:p>
        </w:tc>
      </w:tr>
      <w:tr w:rsidR="006B10E9" w:rsidRPr="005B7684" w14:paraId="22BCEB2A"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5A269AC" w14:textId="77777777" w:rsidR="006B10E9" w:rsidRPr="005B7684" w:rsidRDefault="006B10E9" w:rsidP="00FB31B4">
            <w:pPr>
              <w:spacing w:after="0" w:line="240" w:lineRule="auto"/>
              <w:jc w:val="both"/>
              <w:rPr>
                <w:rFonts w:ascii="Tw Cen MT" w:eastAsia="Times New Roman" w:hAnsi="Tw Cen MT" w:cs="Times New Roman"/>
                <w:color w:val="FF0000"/>
                <w:sz w:val="24"/>
                <w:szCs w:val="24"/>
                <w:lang w:val="pt-BR"/>
              </w:rPr>
            </w:pPr>
            <w:r w:rsidRPr="005B7684">
              <w:rPr>
                <w:rFonts w:ascii="Tw Cen MT" w:eastAsia="Times New Roman" w:hAnsi="Tw Cen MT" w:cs="Times New Roman"/>
                <w:color w:val="FF0000"/>
                <w:sz w:val="24"/>
                <w:szCs w:val="24"/>
                <w:lang w:val="pt-BR"/>
              </w:rPr>
              <w:t>CPA S.A, B.P. 54, Douala</w:t>
            </w:r>
          </w:p>
        </w:tc>
      </w:tr>
      <w:tr w:rsidR="006B10E9" w:rsidRPr="005B7684" w14:paraId="5A8DA4D3"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4967184"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proofErr w:type="spellStart"/>
            <w:r w:rsidRPr="005B7684">
              <w:rPr>
                <w:rFonts w:ascii="Tw Cen MT" w:eastAsia="Times New Roman" w:hAnsi="Tw Cen MT" w:cs="Times New Roman"/>
                <w:color w:val="FF0000"/>
                <w:sz w:val="24"/>
                <w:szCs w:val="24"/>
              </w:rPr>
              <w:t>Nsia</w:t>
            </w:r>
            <w:proofErr w:type="spellEnd"/>
            <w:r w:rsidRPr="005B7684">
              <w:rPr>
                <w:rFonts w:ascii="Tw Cen MT" w:eastAsia="Times New Roman" w:hAnsi="Tw Cen MT" w:cs="Times New Roman"/>
                <w:color w:val="FF0000"/>
                <w:sz w:val="24"/>
                <w:szCs w:val="24"/>
              </w:rPr>
              <w:t xml:space="preserve"> Assurances S.A, B.P. 2 759, Douala</w:t>
            </w:r>
          </w:p>
        </w:tc>
      </w:tr>
      <w:tr w:rsidR="006B10E9" w:rsidRPr="005B7684" w14:paraId="1EFEA5CE"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6F9249F" w14:textId="77777777" w:rsidR="006B10E9" w:rsidRPr="005B7684" w:rsidRDefault="006B10E9" w:rsidP="00FB31B4">
            <w:pPr>
              <w:spacing w:after="0" w:line="240" w:lineRule="auto"/>
              <w:jc w:val="both"/>
              <w:rPr>
                <w:rFonts w:ascii="Tw Cen MT" w:eastAsia="Times New Roman" w:hAnsi="Tw Cen MT" w:cs="Times New Roman"/>
                <w:color w:val="FF0000"/>
                <w:sz w:val="24"/>
                <w:szCs w:val="24"/>
                <w:lang w:val="en-GB"/>
              </w:rPr>
            </w:pPr>
            <w:r w:rsidRPr="005B7684">
              <w:rPr>
                <w:rFonts w:ascii="Tw Cen MT" w:eastAsia="Times New Roman" w:hAnsi="Tw Cen MT" w:cs="Times New Roman"/>
                <w:color w:val="FF0000"/>
                <w:sz w:val="24"/>
                <w:szCs w:val="24"/>
                <w:lang w:val="en-GB"/>
              </w:rPr>
              <w:t>Pro Assur S.A, B.P. 5 963, Douala</w:t>
            </w:r>
          </w:p>
        </w:tc>
      </w:tr>
      <w:tr w:rsidR="006B10E9" w:rsidRPr="005B7684" w14:paraId="64A3CB5A"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A2B9299" w14:textId="77777777" w:rsidR="006B10E9" w:rsidRPr="005B7684" w:rsidRDefault="006B10E9" w:rsidP="00FB31B4">
            <w:pPr>
              <w:spacing w:after="0" w:line="240" w:lineRule="auto"/>
              <w:jc w:val="both"/>
              <w:rPr>
                <w:rFonts w:ascii="Tw Cen MT" w:eastAsia="Times New Roman" w:hAnsi="Tw Cen MT" w:cs="Times New Roman"/>
                <w:color w:val="FF0000"/>
                <w:sz w:val="24"/>
                <w:szCs w:val="24"/>
                <w:lang w:val="en-US"/>
              </w:rPr>
            </w:pPr>
            <w:r w:rsidRPr="005B7684">
              <w:rPr>
                <w:rFonts w:ascii="Tw Cen MT" w:eastAsia="Times New Roman" w:hAnsi="Tw Cen MT" w:cs="Times New Roman"/>
                <w:color w:val="FF0000"/>
                <w:sz w:val="24"/>
                <w:szCs w:val="24"/>
                <w:lang w:val="en-US"/>
              </w:rPr>
              <w:t>SAAR S.A, B.P. 1 011, Douala</w:t>
            </w:r>
          </w:p>
        </w:tc>
      </w:tr>
      <w:tr w:rsidR="006B10E9" w:rsidRPr="005B7684" w14:paraId="435D3587"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ABD1861"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proofErr w:type="spellStart"/>
            <w:r w:rsidRPr="005B7684">
              <w:rPr>
                <w:rFonts w:ascii="Tw Cen MT" w:eastAsia="Times New Roman" w:hAnsi="Tw Cen MT" w:cs="Times New Roman"/>
                <w:color w:val="FF0000"/>
                <w:sz w:val="24"/>
                <w:szCs w:val="24"/>
              </w:rPr>
              <w:t>Saham</w:t>
            </w:r>
            <w:proofErr w:type="spellEnd"/>
            <w:r w:rsidRPr="005B7684">
              <w:rPr>
                <w:rFonts w:ascii="Tw Cen MT" w:eastAsia="Times New Roman" w:hAnsi="Tw Cen MT" w:cs="Times New Roman"/>
                <w:color w:val="FF0000"/>
                <w:sz w:val="24"/>
                <w:szCs w:val="24"/>
              </w:rPr>
              <w:t xml:space="preserve"> Assurances S.A, B.P. 11 315, Douala</w:t>
            </w:r>
          </w:p>
        </w:tc>
      </w:tr>
      <w:tr w:rsidR="006B10E9" w:rsidRPr="005B7684" w14:paraId="1DF096FC" w14:textId="77777777" w:rsidTr="00FB31B4">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9DB5249" w14:textId="77777777" w:rsidR="006B10E9" w:rsidRPr="005B7684" w:rsidRDefault="006B10E9" w:rsidP="00FB31B4">
            <w:pPr>
              <w:spacing w:after="0" w:line="240" w:lineRule="auto"/>
              <w:jc w:val="both"/>
              <w:rPr>
                <w:rFonts w:ascii="Tw Cen MT" w:eastAsia="Times New Roman" w:hAnsi="Tw Cen MT" w:cs="Times New Roman"/>
                <w:color w:val="FF0000"/>
                <w:sz w:val="24"/>
                <w:szCs w:val="24"/>
              </w:rPr>
            </w:pPr>
            <w:proofErr w:type="spellStart"/>
            <w:r w:rsidRPr="005B7684">
              <w:rPr>
                <w:rFonts w:ascii="Tw Cen MT" w:eastAsia="Times New Roman" w:hAnsi="Tw Cen MT" w:cs="Times New Roman"/>
                <w:color w:val="FF0000"/>
                <w:sz w:val="24"/>
                <w:szCs w:val="24"/>
              </w:rPr>
              <w:t>Zenithe</w:t>
            </w:r>
            <w:proofErr w:type="spellEnd"/>
            <w:r w:rsidRPr="005B7684">
              <w:rPr>
                <w:rFonts w:ascii="Tw Cen MT" w:eastAsia="Times New Roman" w:hAnsi="Tw Cen MT" w:cs="Times New Roman"/>
                <w:color w:val="FF0000"/>
                <w:sz w:val="24"/>
                <w:szCs w:val="24"/>
              </w:rPr>
              <w:t xml:space="preserve"> </w:t>
            </w:r>
            <w:proofErr w:type="spellStart"/>
            <w:r w:rsidRPr="005B7684">
              <w:rPr>
                <w:rFonts w:ascii="Tw Cen MT" w:eastAsia="Times New Roman" w:hAnsi="Tw Cen MT" w:cs="Times New Roman"/>
                <w:color w:val="FF0000"/>
                <w:sz w:val="24"/>
                <w:szCs w:val="24"/>
              </w:rPr>
              <w:t>Insurance</w:t>
            </w:r>
            <w:proofErr w:type="spellEnd"/>
            <w:r w:rsidRPr="005B7684">
              <w:rPr>
                <w:rFonts w:ascii="Tw Cen MT" w:eastAsia="Times New Roman" w:hAnsi="Tw Cen MT" w:cs="Times New Roman"/>
                <w:color w:val="FF0000"/>
                <w:sz w:val="24"/>
                <w:szCs w:val="24"/>
              </w:rPr>
              <w:t xml:space="preserve"> S.A, B.P. 1 540, Douala</w:t>
            </w:r>
          </w:p>
        </w:tc>
      </w:tr>
    </w:tbl>
    <w:p w14:paraId="46301921" w14:textId="2002AA8A" w:rsidR="00093F1B" w:rsidRPr="006B10E9" w:rsidRDefault="00093F1B" w:rsidP="006B10E9">
      <w:pPr>
        <w:spacing w:after="160" w:line="259" w:lineRule="auto"/>
        <w:rPr>
          <w:rFonts w:ascii="Tw Cen MT" w:eastAsia="Times New Roman" w:hAnsi="Tw Cen MT" w:cs="Tahoma"/>
          <w:b/>
          <w:bCs/>
          <w:sz w:val="24"/>
          <w:szCs w:val="24"/>
          <w:u w:val="single"/>
        </w:rPr>
      </w:pPr>
    </w:p>
    <w:p w14:paraId="3E40E52C" w14:textId="77777777" w:rsidR="00093F1B" w:rsidRPr="003E27D9" w:rsidRDefault="00093F1B" w:rsidP="00093F1B">
      <w:pPr>
        <w:rPr>
          <w:rFonts w:ascii="Trebuchet MS" w:hAnsi="Trebuchet MS"/>
          <w:sz w:val="28"/>
          <w:szCs w:val="28"/>
        </w:rPr>
      </w:pPr>
    </w:p>
    <w:p w14:paraId="5AA4AF2F" w14:textId="77777777" w:rsidR="00093F1B" w:rsidRPr="003E27D9" w:rsidRDefault="00093F1B" w:rsidP="00093F1B">
      <w:pPr>
        <w:rPr>
          <w:rFonts w:ascii="Trebuchet MS" w:hAnsi="Trebuchet MS"/>
          <w:sz w:val="28"/>
          <w:szCs w:val="28"/>
        </w:rPr>
      </w:pPr>
    </w:p>
    <w:p w14:paraId="7AE194FB" w14:textId="77777777" w:rsidR="00B851D1" w:rsidRPr="003E27D9" w:rsidRDefault="00B851D1" w:rsidP="00093F1B">
      <w:pPr>
        <w:rPr>
          <w:rFonts w:ascii="Trebuchet MS" w:hAnsi="Trebuchet MS"/>
          <w:sz w:val="28"/>
          <w:szCs w:val="28"/>
        </w:rPr>
      </w:pPr>
    </w:p>
    <w:p w14:paraId="3B1D6B80" w14:textId="77777777" w:rsidR="00B851D1" w:rsidRPr="003E27D9" w:rsidRDefault="00B851D1" w:rsidP="00093F1B">
      <w:pPr>
        <w:rPr>
          <w:rFonts w:ascii="Trebuchet MS" w:hAnsi="Trebuchet MS"/>
          <w:sz w:val="28"/>
          <w:szCs w:val="28"/>
        </w:rPr>
      </w:pPr>
    </w:p>
    <w:p w14:paraId="72B1F353" w14:textId="77777777" w:rsidR="00B851D1" w:rsidRPr="003E27D9" w:rsidRDefault="00B851D1" w:rsidP="00093F1B">
      <w:pPr>
        <w:rPr>
          <w:rFonts w:ascii="Trebuchet MS" w:hAnsi="Trebuchet MS"/>
          <w:sz w:val="28"/>
          <w:szCs w:val="28"/>
        </w:rPr>
      </w:pPr>
    </w:p>
    <w:p w14:paraId="2FD0B196" w14:textId="77777777" w:rsidR="00B851D1" w:rsidRPr="003E27D9" w:rsidRDefault="00B851D1" w:rsidP="00093F1B">
      <w:pPr>
        <w:rPr>
          <w:rFonts w:ascii="Trebuchet MS" w:hAnsi="Trebuchet MS"/>
          <w:sz w:val="28"/>
          <w:szCs w:val="28"/>
        </w:rPr>
      </w:pPr>
    </w:p>
    <w:p w14:paraId="743999D6" w14:textId="77777777" w:rsidR="00B851D1" w:rsidRPr="003E27D9" w:rsidRDefault="00B851D1" w:rsidP="00093F1B">
      <w:pPr>
        <w:rPr>
          <w:rFonts w:ascii="Trebuchet MS" w:hAnsi="Trebuchet MS"/>
          <w:sz w:val="28"/>
          <w:szCs w:val="28"/>
        </w:rPr>
      </w:pPr>
    </w:p>
    <w:p w14:paraId="60CF987B" w14:textId="77777777" w:rsidR="00B851D1" w:rsidRPr="003E27D9" w:rsidRDefault="00B851D1" w:rsidP="00093F1B">
      <w:pPr>
        <w:rPr>
          <w:rFonts w:ascii="Trebuchet MS" w:hAnsi="Trebuchet MS"/>
          <w:sz w:val="28"/>
          <w:szCs w:val="28"/>
        </w:rPr>
      </w:pPr>
    </w:p>
    <w:p w14:paraId="17199CB3" w14:textId="77777777" w:rsidR="00B851D1" w:rsidRPr="003E27D9" w:rsidRDefault="00B851D1" w:rsidP="00093F1B">
      <w:pPr>
        <w:rPr>
          <w:rFonts w:ascii="Trebuchet MS" w:hAnsi="Trebuchet MS"/>
          <w:sz w:val="28"/>
          <w:szCs w:val="28"/>
        </w:rPr>
      </w:pPr>
    </w:p>
    <w:p w14:paraId="4C9D35B9" w14:textId="77777777" w:rsidR="00B851D1" w:rsidRPr="003E27D9" w:rsidRDefault="00B851D1" w:rsidP="00093F1B">
      <w:pPr>
        <w:rPr>
          <w:rFonts w:ascii="Trebuchet MS" w:hAnsi="Trebuchet MS"/>
          <w:sz w:val="28"/>
          <w:szCs w:val="28"/>
        </w:rPr>
      </w:pPr>
    </w:p>
    <w:p w14:paraId="4622EAF9" w14:textId="77777777" w:rsidR="00B851D1" w:rsidRPr="003E27D9" w:rsidRDefault="00B851D1" w:rsidP="00093F1B">
      <w:pPr>
        <w:rPr>
          <w:rFonts w:ascii="Trebuchet MS" w:hAnsi="Trebuchet MS"/>
          <w:sz w:val="28"/>
          <w:szCs w:val="28"/>
        </w:rPr>
      </w:pPr>
    </w:p>
    <w:p w14:paraId="449D3A75" w14:textId="77777777" w:rsidR="00B851D1" w:rsidRPr="003E27D9" w:rsidRDefault="00B851D1" w:rsidP="00093F1B">
      <w:pPr>
        <w:rPr>
          <w:rFonts w:ascii="Trebuchet MS" w:hAnsi="Trebuchet MS"/>
          <w:sz w:val="28"/>
          <w:szCs w:val="28"/>
        </w:rPr>
      </w:pPr>
    </w:p>
    <w:p w14:paraId="5ED878D6" w14:textId="77777777" w:rsidR="00B851D1" w:rsidRPr="003E27D9" w:rsidRDefault="00B851D1" w:rsidP="00093F1B">
      <w:pPr>
        <w:rPr>
          <w:rFonts w:ascii="Trebuchet MS" w:hAnsi="Trebuchet MS"/>
          <w:sz w:val="28"/>
          <w:szCs w:val="28"/>
        </w:rPr>
      </w:pPr>
    </w:p>
    <w:p w14:paraId="31A09DE2" w14:textId="77777777" w:rsidR="00B851D1" w:rsidRDefault="00B851D1" w:rsidP="00B851D1">
      <w:pPr>
        <w:pStyle w:val="Titre1"/>
        <w:ind w:left="2268" w:right="-120" w:hanging="1984"/>
        <w:jc w:val="center"/>
        <w:rPr>
          <w:rFonts w:ascii="Tw Cen MT" w:hAnsi="Tw Cen MT" w:cs="Tahoma"/>
          <w:bCs/>
          <w:i/>
          <w:sz w:val="40"/>
          <w:szCs w:val="40"/>
          <w:u w:val="single"/>
        </w:rPr>
      </w:pPr>
    </w:p>
    <w:p w14:paraId="6B0AF87E" w14:textId="77777777" w:rsidR="006B10E9" w:rsidRDefault="006B10E9" w:rsidP="006B10E9"/>
    <w:p w14:paraId="1EEBE3B9" w14:textId="77777777" w:rsidR="006B10E9" w:rsidRDefault="006B10E9" w:rsidP="006B10E9"/>
    <w:p w14:paraId="5A8C040D" w14:textId="77777777" w:rsidR="006B10E9" w:rsidRDefault="006B10E9" w:rsidP="006B10E9"/>
    <w:p w14:paraId="48844A61" w14:textId="77777777" w:rsidR="006B10E9" w:rsidRDefault="006B10E9" w:rsidP="006B10E9"/>
    <w:p w14:paraId="1626350C" w14:textId="77777777" w:rsidR="006B10E9" w:rsidRDefault="006B10E9" w:rsidP="006B10E9"/>
    <w:p w14:paraId="52CDBD9D" w14:textId="77777777" w:rsidR="006B10E9" w:rsidRDefault="006B10E9" w:rsidP="006B10E9"/>
    <w:p w14:paraId="1D69B710" w14:textId="77777777" w:rsidR="006B10E9" w:rsidRDefault="006B10E9" w:rsidP="006B10E9"/>
    <w:p w14:paraId="7BA0AA8A" w14:textId="77777777" w:rsidR="006B10E9" w:rsidRDefault="006B10E9" w:rsidP="006B10E9"/>
    <w:p w14:paraId="5DBB6625" w14:textId="77777777" w:rsidR="006B10E9" w:rsidRPr="006B10E9" w:rsidRDefault="006B10E9" w:rsidP="006B10E9"/>
    <w:p w14:paraId="79D5AF67" w14:textId="6D7EE376" w:rsidR="00B851D1" w:rsidRPr="003E27D9" w:rsidRDefault="00B851D1" w:rsidP="00B851D1">
      <w:pPr>
        <w:pStyle w:val="Titre1"/>
        <w:ind w:left="2268" w:right="-120" w:hanging="1984"/>
        <w:jc w:val="center"/>
        <w:rPr>
          <w:rFonts w:ascii="Tw Cen MT" w:hAnsi="Tw Cen MT" w:cs="Tahoma"/>
          <w:bCs/>
          <w:i/>
          <w:sz w:val="40"/>
          <w:szCs w:val="40"/>
          <w:u w:val="single"/>
        </w:rPr>
      </w:pPr>
      <w:bookmarkStart w:id="746" w:name="_Toc96447475"/>
      <w:bookmarkStart w:id="747" w:name="_Toc155278628"/>
      <w:r w:rsidRPr="003E27D9">
        <w:rPr>
          <w:rFonts w:ascii="Tw Cen MT" w:hAnsi="Tw Cen MT" w:cs="Tahoma"/>
          <w:bCs/>
          <w:i/>
          <w:sz w:val="40"/>
          <w:szCs w:val="40"/>
          <w:u w:val="single"/>
        </w:rPr>
        <w:t>PIÈCE N° 1</w:t>
      </w:r>
      <w:r w:rsidR="001D216D">
        <w:rPr>
          <w:rFonts w:ascii="Tw Cen MT" w:hAnsi="Tw Cen MT" w:cs="Tahoma"/>
          <w:bCs/>
          <w:i/>
          <w:sz w:val="40"/>
          <w:szCs w:val="40"/>
          <w:u w:val="single"/>
        </w:rPr>
        <w:t>4</w:t>
      </w:r>
      <w:r w:rsidRPr="003E27D9">
        <w:rPr>
          <w:rFonts w:ascii="Tw Cen MT" w:hAnsi="Tw Cen MT" w:cs="Tahoma"/>
          <w:bCs/>
          <w:i/>
          <w:sz w:val="40"/>
          <w:szCs w:val="40"/>
          <w:u w:val="single"/>
        </w:rPr>
        <w:t> : GRILLE D’EVALUATION</w:t>
      </w:r>
      <w:bookmarkEnd w:id="746"/>
      <w:bookmarkEnd w:id="747"/>
    </w:p>
    <w:p w14:paraId="15B70D7D" w14:textId="77777777" w:rsidR="00B851D1" w:rsidRPr="003E27D9" w:rsidRDefault="00B851D1" w:rsidP="00093F1B">
      <w:pPr>
        <w:rPr>
          <w:rFonts w:ascii="Trebuchet MS" w:hAnsi="Trebuchet MS"/>
          <w:sz w:val="28"/>
          <w:szCs w:val="28"/>
        </w:rPr>
      </w:pPr>
    </w:p>
    <w:p w14:paraId="2A8D2CAF" w14:textId="77777777" w:rsidR="00B851D1" w:rsidRPr="003E27D9" w:rsidRDefault="00B851D1" w:rsidP="00093F1B">
      <w:pPr>
        <w:rPr>
          <w:rFonts w:ascii="Trebuchet MS" w:hAnsi="Trebuchet MS"/>
          <w:sz w:val="28"/>
          <w:szCs w:val="28"/>
        </w:rPr>
      </w:pPr>
    </w:p>
    <w:p w14:paraId="04F7F8DD" w14:textId="77777777" w:rsidR="00B851D1" w:rsidRPr="003E27D9" w:rsidRDefault="00B851D1" w:rsidP="00093F1B">
      <w:pPr>
        <w:rPr>
          <w:rFonts w:ascii="Trebuchet MS" w:hAnsi="Trebuchet MS"/>
          <w:sz w:val="28"/>
          <w:szCs w:val="28"/>
        </w:rPr>
      </w:pPr>
    </w:p>
    <w:p w14:paraId="3812EE1C" w14:textId="77777777" w:rsidR="00093F1B" w:rsidRPr="003E27D9" w:rsidRDefault="00093F1B" w:rsidP="00093F1B">
      <w:pPr>
        <w:rPr>
          <w:rFonts w:ascii="Trebuchet MS" w:hAnsi="Trebuchet MS"/>
          <w:sz w:val="28"/>
          <w:szCs w:val="28"/>
        </w:rPr>
      </w:pPr>
    </w:p>
    <w:p w14:paraId="49456803" w14:textId="77777777" w:rsidR="00093F1B" w:rsidRPr="003E27D9" w:rsidRDefault="00093F1B" w:rsidP="00093F1B">
      <w:pPr>
        <w:rPr>
          <w:rFonts w:ascii="Trebuchet MS" w:hAnsi="Trebuchet MS"/>
          <w:sz w:val="28"/>
          <w:szCs w:val="28"/>
        </w:rPr>
      </w:pPr>
    </w:p>
    <w:p w14:paraId="06B40BA4" w14:textId="77777777" w:rsidR="00093F1B" w:rsidRPr="003E27D9" w:rsidRDefault="00093F1B" w:rsidP="00093F1B">
      <w:pPr>
        <w:rPr>
          <w:rFonts w:ascii="Trebuchet MS" w:hAnsi="Trebuchet MS"/>
          <w:sz w:val="28"/>
          <w:szCs w:val="28"/>
        </w:rPr>
      </w:pPr>
    </w:p>
    <w:p w14:paraId="442F502B" w14:textId="77777777" w:rsidR="00093F1B" w:rsidRPr="003E27D9" w:rsidRDefault="00093F1B" w:rsidP="00093F1B">
      <w:pPr>
        <w:rPr>
          <w:rFonts w:ascii="Trebuchet MS" w:hAnsi="Trebuchet MS"/>
          <w:sz w:val="28"/>
          <w:szCs w:val="28"/>
        </w:rPr>
      </w:pPr>
    </w:p>
    <w:p w14:paraId="6623674C" w14:textId="77777777" w:rsidR="00093F1B" w:rsidRPr="003E27D9" w:rsidRDefault="00093F1B" w:rsidP="00093F1B">
      <w:pPr>
        <w:rPr>
          <w:rFonts w:ascii="Trebuchet MS" w:hAnsi="Trebuchet MS"/>
          <w:sz w:val="28"/>
          <w:szCs w:val="28"/>
        </w:rPr>
      </w:pPr>
    </w:p>
    <w:p w14:paraId="3C9CD53F" w14:textId="77777777" w:rsidR="00093F1B" w:rsidRPr="003E27D9" w:rsidRDefault="00093F1B">
      <w:pPr>
        <w:spacing w:after="160" w:line="259" w:lineRule="auto"/>
        <w:rPr>
          <w:rFonts w:ascii="Tw Cen MT" w:eastAsia="Times New Roman" w:hAnsi="Tw Cen MT" w:cs="Tahoma"/>
          <w:b/>
          <w:bCs/>
          <w:i/>
          <w:sz w:val="24"/>
          <w:szCs w:val="24"/>
          <w:u w:val="single"/>
        </w:rPr>
      </w:pPr>
      <w:r w:rsidRPr="003E27D9">
        <w:rPr>
          <w:rFonts w:ascii="Tw Cen MT" w:hAnsi="Tw Cen MT" w:cs="Tahoma"/>
          <w:bCs/>
          <w:i/>
          <w:szCs w:val="24"/>
          <w:u w:val="single"/>
        </w:rPr>
        <w:br w:type="page"/>
      </w:r>
    </w:p>
    <w:tbl>
      <w:tblPr>
        <w:tblW w:w="10183" w:type="dxa"/>
        <w:jc w:val="center"/>
        <w:tblCellMar>
          <w:left w:w="70" w:type="dxa"/>
          <w:right w:w="70" w:type="dxa"/>
        </w:tblCellMar>
        <w:tblLook w:val="04A0" w:firstRow="1" w:lastRow="0" w:firstColumn="1" w:lastColumn="0" w:noHBand="0" w:noVBand="1"/>
      </w:tblPr>
      <w:tblGrid>
        <w:gridCol w:w="1717"/>
        <w:gridCol w:w="5773"/>
        <w:gridCol w:w="1346"/>
        <w:gridCol w:w="1347"/>
      </w:tblGrid>
      <w:tr w:rsidR="005B7684" w:rsidRPr="003E27D9" w14:paraId="580AE24C" w14:textId="77777777" w:rsidTr="00B92E23">
        <w:trPr>
          <w:cantSplit/>
          <w:trHeight w:val="885"/>
          <w:jc w:val="center"/>
        </w:trPr>
        <w:tc>
          <w:tcPr>
            <w:tcW w:w="101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2726DD" w14:textId="175AE406" w:rsidR="005B7684" w:rsidRPr="003E27D9" w:rsidRDefault="005B7684" w:rsidP="005B7684">
            <w:pPr>
              <w:spacing w:after="0" w:line="240" w:lineRule="auto"/>
              <w:jc w:val="center"/>
              <w:rPr>
                <w:rFonts w:ascii="Tw Cen MT" w:hAnsi="Tw Cen MT"/>
                <w:b/>
                <w:bCs/>
                <w:i/>
                <w:iCs/>
                <w:sz w:val="24"/>
                <w:szCs w:val="24"/>
              </w:rPr>
            </w:pPr>
            <w:r w:rsidRPr="003E27D9">
              <w:rPr>
                <w:rFonts w:ascii="Tw Cen MT" w:hAnsi="Tw Cen MT"/>
                <w:b/>
                <w:bCs/>
                <w:i/>
                <w:iCs/>
                <w:sz w:val="24"/>
                <w:szCs w:val="24"/>
              </w:rPr>
              <w:lastRenderedPageBreak/>
              <w:t xml:space="preserve">« AVIS D'APPEL D'OFFRES NATIONAL OUVERT </w:t>
            </w:r>
            <w:r w:rsidRPr="003E27D9">
              <w:rPr>
                <w:rFonts w:ascii="Tw Cen MT" w:hAnsi="Tw Cen MT"/>
                <w:b/>
                <w:bCs/>
                <w:i/>
                <w:iCs/>
                <w:sz w:val="24"/>
                <w:szCs w:val="24"/>
              </w:rPr>
              <w:br/>
              <w:t>N°_______/AONO/</w:t>
            </w:r>
            <w:r w:rsidR="008C0CBB">
              <w:rPr>
                <w:rFonts w:ascii="Tw Cen MT" w:hAnsi="Tw Cen MT"/>
                <w:b/>
                <w:bCs/>
                <w:i/>
                <w:iCs/>
                <w:sz w:val="24"/>
                <w:szCs w:val="24"/>
              </w:rPr>
              <w:t>C-DTKA</w:t>
            </w:r>
            <w:r w:rsidR="00D37666">
              <w:rPr>
                <w:rFonts w:ascii="Tw Cen MT" w:hAnsi="Tw Cen MT"/>
                <w:b/>
                <w:bCs/>
                <w:i/>
                <w:iCs/>
                <w:sz w:val="24"/>
                <w:szCs w:val="24"/>
              </w:rPr>
              <w:t xml:space="preserve"> /CIPM</w:t>
            </w:r>
            <w:r w:rsidRPr="003E27D9">
              <w:rPr>
                <w:rFonts w:ascii="Tw Cen MT" w:hAnsi="Tw Cen MT"/>
                <w:b/>
                <w:bCs/>
                <w:i/>
                <w:iCs/>
                <w:sz w:val="24"/>
                <w:szCs w:val="24"/>
              </w:rPr>
              <w:t>/202</w:t>
            </w:r>
            <w:r w:rsidR="00D37666">
              <w:rPr>
                <w:rFonts w:ascii="Tw Cen MT" w:hAnsi="Tw Cen MT"/>
                <w:b/>
                <w:bCs/>
                <w:i/>
                <w:iCs/>
                <w:sz w:val="24"/>
                <w:szCs w:val="24"/>
              </w:rPr>
              <w:t xml:space="preserve">5 </w:t>
            </w:r>
            <w:r w:rsidRPr="003E27D9">
              <w:rPr>
                <w:rFonts w:ascii="Tw Cen MT" w:hAnsi="Tw Cen MT"/>
                <w:b/>
                <w:bCs/>
                <w:i/>
                <w:iCs/>
                <w:sz w:val="24"/>
                <w:szCs w:val="24"/>
              </w:rPr>
              <w:t>DU _________EN PROCEDURE D’URGENCE</w:t>
            </w:r>
            <w:r w:rsidRPr="003E27D9">
              <w:rPr>
                <w:rFonts w:ascii="Tw Cen MT" w:hAnsi="Tw Cen MT"/>
                <w:b/>
                <w:bCs/>
                <w:i/>
                <w:iCs/>
                <w:sz w:val="24"/>
                <w:szCs w:val="24"/>
              </w:rPr>
              <w:br/>
              <w:t xml:space="preserve">POUR </w:t>
            </w:r>
            <w:r w:rsidR="00D37666" w:rsidRPr="00D37666">
              <w:rPr>
                <w:rFonts w:ascii="Tw Cen MT" w:hAnsi="Tw Cen MT" w:cs="Arial"/>
                <w:b/>
                <w:iCs/>
                <w:sz w:val="24"/>
                <w:szCs w:val="24"/>
              </w:rPr>
              <w:t>LES TRAVAUX DE CONSTRUCTION DE DEUX (02) BLOCS DE DEUX  LOGEMENTS D’ASTREINTES POUR ENSEIGNANT DE TYPE T2 A GOLOMPOUI</w:t>
            </w:r>
            <w:r w:rsidR="00D37666" w:rsidRPr="00D37666">
              <w:rPr>
                <w:rFonts w:ascii="Tw Cen MT" w:eastAsia="Arial Unicode MS" w:hAnsi="Tw Cen MT" w:cs="Arial"/>
                <w:b/>
                <w:sz w:val="24"/>
                <w:szCs w:val="24"/>
              </w:rPr>
              <w:t xml:space="preserve"> </w:t>
            </w:r>
            <w:r w:rsidR="00D37666" w:rsidRPr="00D37666">
              <w:rPr>
                <w:rFonts w:ascii="Tw Cen MT" w:hAnsi="Tw Cen MT" w:cs="Arial"/>
                <w:b/>
                <w:iCs/>
                <w:sz w:val="24"/>
                <w:szCs w:val="24"/>
              </w:rPr>
              <w:t xml:space="preserve">DANS LA </w:t>
            </w:r>
            <w:r w:rsidR="00D37666" w:rsidRPr="00D37666">
              <w:rPr>
                <w:rFonts w:ascii="Tw Cen MT" w:hAnsi="Tw Cen MT" w:cs="Arial"/>
                <w:b/>
                <w:sz w:val="24"/>
                <w:szCs w:val="24"/>
              </w:rPr>
              <w:t>COMMUNE DE DATCHEKA</w:t>
            </w:r>
            <w:r w:rsidR="00D37666" w:rsidRPr="00D37666">
              <w:rPr>
                <w:rFonts w:ascii="Tw Cen MT" w:hAnsi="Tw Cen MT"/>
                <w:b/>
                <w:sz w:val="24"/>
                <w:szCs w:val="24"/>
              </w:rPr>
              <w:t xml:space="preserve">, </w:t>
            </w:r>
            <w:r w:rsidR="00D37666" w:rsidRPr="00D37666">
              <w:rPr>
                <w:rFonts w:ascii="Tw Cen MT" w:hAnsi="Tw Cen MT" w:cs="Arial"/>
                <w:b/>
                <w:iCs/>
                <w:sz w:val="24"/>
                <w:szCs w:val="24"/>
              </w:rPr>
              <w:t>DEPARTEMENT DU MAYO-DANAY, REGION DE L’EXTREME-NORD</w:t>
            </w:r>
            <w:r w:rsidRPr="003E27D9">
              <w:rPr>
                <w:rFonts w:ascii="Tw Cen MT" w:hAnsi="Tw Cen MT"/>
                <w:b/>
                <w:bCs/>
                <w:i/>
                <w:iCs/>
                <w:sz w:val="24"/>
                <w:szCs w:val="24"/>
              </w:rPr>
              <w:t>»</w:t>
            </w:r>
          </w:p>
        </w:tc>
      </w:tr>
      <w:tr w:rsidR="005B7684" w:rsidRPr="003E27D9" w14:paraId="53DE22C2" w14:textId="77777777" w:rsidTr="00B92E23">
        <w:trPr>
          <w:cantSplit/>
          <w:trHeight w:val="510"/>
          <w:jc w:val="center"/>
        </w:trPr>
        <w:tc>
          <w:tcPr>
            <w:tcW w:w="101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985ABF" w14:textId="74D7AEBF" w:rsidR="005B7684" w:rsidRPr="003E27D9" w:rsidRDefault="005B7684" w:rsidP="00B92E23">
            <w:pPr>
              <w:spacing w:after="0" w:line="240" w:lineRule="auto"/>
              <w:jc w:val="center"/>
              <w:rPr>
                <w:rFonts w:ascii="Tw Cen MT" w:hAnsi="Tw Cen MT"/>
                <w:b/>
                <w:bCs/>
                <w:sz w:val="24"/>
                <w:szCs w:val="24"/>
                <w:u w:val="single"/>
              </w:rPr>
            </w:pPr>
            <w:r w:rsidRPr="003E27D9">
              <w:rPr>
                <w:rFonts w:ascii="Tw Cen MT" w:hAnsi="Tw Cen MT"/>
                <w:b/>
                <w:bCs/>
                <w:sz w:val="24"/>
                <w:szCs w:val="24"/>
                <w:u w:val="single"/>
              </w:rPr>
              <w:t>FINANCEMENT</w:t>
            </w:r>
            <w:r w:rsidRPr="003E27D9">
              <w:rPr>
                <w:rFonts w:ascii="Tw Cen MT" w:hAnsi="Tw Cen MT"/>
                <w:sz w:val="24"/>
                <w:szCs w:val="24"/>
              </w:rPr>
              <w:t xml:space="preserve"> : </w:t>
            </w:r>
            <w:r w:rsidR="00D37666">
              <w:rPr>
                <w:rFonts w:ascii="Tw Cen MT" w:hAnsi="Tw Cen MT"/>
                <w:b/>
                <w:bCs/>
                <w:sz w:val="24"/>
                <w:szCs w:val="24"/>
              </w:rPr>
              <w:t>BIP MINEDUB</w:t>
            </w:r>
            <w:r w:rsidR="00D37666" w:rsidRPr="003E27D9">
              <w:rPr>
                <w:rFonts w:ascii="Tw Cen MT" w:hAnsi="Tw Cen MT"/>
                <w:b/>
                <w:bCs/>
                <w:sz w:val="24"/>
                <w:szCs w:val="24"/>
              </w:rPr>
              <w:t> </w:t>
            </w:r>
            <w:r w:rsidRPr="003E27D9">
              <w:rPr>
                <w:rFonts w:ascii="Tw Cen MT" w:hAnsi="Tw Cen MT"/>
                <w:b/>
                <w:bCs/>
                <w:sz w:val="24"/>
                <w:szCs w:val="24"/>
              </w:rPr>
              <w:t>: EXERCICES 202</w:t>
            </w:r>
            <w:r w:rsidR="00D37666">
              <w:rPr>
                <w:rFonts w:ascii="Tw Cen MT" w:hAnsi="Tw Cen MT"/>
                <w:b/>
                <w:bCs/>
                <w:sz w:val="24"/>
                <w:szCs w:val="24"/>
              </w:rPr>
              <w:t>5</w:t>
            </w:r>
            <w:r w:rsidRPr="003E27D9">
              <w:rPr>
                <w:rFonts w:ascii="Tw Cen MT" w:hAnsi="Tw Cen MT"/>
                <w:b/>
                <w:bCs/>
                <w:sz w:val="24"/>
                <w:szCs w:val="24"/>
              </w:rPr>
              <w:t xml:space="preserve">  ET SUIVANT</w:t>
            </w:r>
            <w:r w:rsidR="00671529">
              <w:rPr>
                <w:rFonts w:ascii="Tw Cen MT" w:hAnsi="Tw Cen MT"/>
                <w:b/>
                <w:bCs/>
                <w:sz w:val="24"/>
                <w:szCs w:val="24"/>
              </w:rPr>
              <w:t>S</w:t>
            </w:r>
          </w:p>
        </w:tc>
      </w:tr>
      <w:tr w:rsidR="005B7684" w:rsidRPr="003E27D9" w14:paraId="6A5F91C4" w14:textId="77777777" w:rsidTr="00B92E23">
        <w:trPr>
          <w:cantSplit/>
          <w:trHeight w:val="330"/>
          <w:jc w:val="center"/>
        </w:trPr>
        <w:tc>
          <w:tcPr>
            <w:tcW w:w="101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8505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GRILLE D'ÉVALUATION</w:t>
            </w:r>
          </w:p>
        </w:tc>
      </w:tr>
      <w:tr w:rsidR="005B7684" w:rsidRPr="003E27D9" w14:paraId="6C221EA2" w14:textId="77777777" w:rsidTr="00B92E23">
        <w:trPr>
          <w:cantSplit/>
          <w:trHeight w:val="45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F67FCD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Fiche N°……</w:t>
            </w:r>
          </w:p>
        </w:tc>
        <w:tc>
          <w:tcPr>
            <w:tcW w:w="5773" w:type="dxa"/>
            <w:tcBorders>
              <w:top w:val="nil"/>
              <w:left w:val="nil"/>
              <w:bottom w:val="single" w:sz="4" w:space="0" w:color="auto"/>
              <w:right w:val="single" w:sz="4" w:space="0" w:color="auto"/>
            </w:tcBorders>
            <w:shd w:val="clear" w:color="auto" w:fill="auto"/>
            <w:noWrap/>
            <w:vAlign w:val="center"/>
            <w:hideMark/>
          </w:tcPr>
          <w:p w14:paraId="035ADE5B"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SOUMISSIONNAIRE :</w:t>
            </w:r>
          </w:p>
        </w:tc>
        <w:tc>
          <w:tcPr>
            <w:tcW w:w="1346" w:type="dxa"/>
            <w:tcBorders>
              <w:top w:val="nil"/>
              <w:left w:val="nil"/>
              <w:bottom w:val="single" w:sz="4" w:space="0" w:color="auto"/>
              <w:right w:val="nil"/>
            </w:tcBorders>
            <w:shd w:val="clear" w:color="auto" w:fill="auto"/>
            <w:noWrap/>
            <w:vAlign w:val="center"/>
            <w:hideMark/>
          </w:tcPr>
          <w:p w14:paraId="5011096C"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Téléphone :</w:t>
            </w:r>
          </w:p>
        </w:tc>
        <w:tc>
          <w:tcPr>
            <w:tcW w:w="1347" w:type="dxa"/>
            <w:tcBorders>
              <w:top w:val="nil"/>
              <w:left w:val="nil"/>
              <w:bottom w:val="single" w:sz="4" w:space="0" w:color="auto"/>
              <w:right w:val="single" w:sz="4" w:space="0" w:color="auto"/>
            </w:tcBorders>
            <w:shd w:val="clear" w:color="auto" w:fill="auto"/>
            <w:noWrap/>
            <w:vAlign w:val="center"/>
            <w:hideMark/>
          </w:tcPr>
          <w:p w14:paraId="38A34F3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r>
      <w:tr w:rsidR="005B7684" w:rsidRPr="003E27D9" w14:paraId="3B94A42E"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73FE152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xml:space="preserve">A </w:t>
            </w:r>
          </w:p>
        </w:tc>
        <w:tc>
          <w:tcPr>
            <w:tcW w:w="5773" w:type="dxa"/>
            <w:tcBorders>
              <w:top w:val="nil"/>
              <w:left w:val="nil"/>
              <w:bottom w:val="single" w:sz="4" w:space="0" w:color="auto"/>
              <w:right w:val="nil"/>
            </w:tcBorders>
            <w:shd w:val="clear" w:color="000000" w:fill="D9D9D9"/>
            <w:noWrap/>
            <w:vAlign w:val="center"/>
            <w:hideMark/>
          </w:tcPr>
          <w:p w14:paraId="757E4D0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cs="Arial"/>
                <w:b/>
                <w:sz w:val="24"/>
                <w:szCs w:val="24"/>
              </w:rPr>
              <w:t>EXPERIENCE DU PERSONNEL DE L'ENTREPRISE</w:t>
            </w:r>
          </w:p>
        </w:tc>
        <w:tc>
          <w:tcPr>
            <w:tcW w:w="1346" w:type="dxa"/>
            <w:tcBorders>
              <w:top w:val="nil"/>
              <w:left w:val="nil"/>
              <w:bottom w:val="single" w:sz="4" w:space="0" w:color="auto"/>
              <w:right w:val="nil"/>
            </w:tcBorders>
            <w:shd w:val="clear" w:color="000000" w:fill="D9D9D9"/>
            <w:noWrap/>
            <w:vAlign w:val="center"/>
            <w:hideMark/>
          </w:tcPr>
          <w:p w14:paraId="095D4FD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5BCBFC2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B5545EF"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506B4DE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A1</w:t>
            </w:r>
          </w:p>
        </w:tc>
        <w:tc>
          <w:tcPr>
            <w:tcW w:w="5773" w:type="dxa"/>
            <w:tcBorders>
              <w:top w:val="nil"/>
              <w:left w:val="nil"/>
              <w:bottom w:val="single" w:sz="4" w:space="0" w:color="auto"/>
              <w:right w:val="nil"/>
            </w:tcBorders>
            <w:shd w:val="clear" w:color="000000" w:fill="D9D9D9"/>
            <w:noWrap/>
            <w:vAlign w:val="center"/>
            <w:hideMark/>
          </w:tcPr>
          <w:p w14:paraId="3F9884E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CONDUCTEUR DES TRAVAUX</w:t>
            </w:r>
          </w:p>
        </w:tc>
        <w:tc>
          <w:tcPr>
            <w:tcW w:w="1346" w:type="dxa"/>
            <w:tcBorders>
              <w:top w:val="nil"/>
              <w:left w:val="nil"/>
              <w:bottom w:val="single" w:sz="4" w:space="0" w:color="auto"/>
              <w:right w:val="nil"/>
            </w:tcBorders>
            <w:shd w:val="clear" w:color="000000" w:fill="D9D9D9"/>
            <w:noWrap/>
            <w:vAlign w:val="center"/>
            <w:hideMark/>
          </w:tcPr>
          <w:p w14:paraId="592FD15C"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1A7F93C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58D6123C"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168B95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A1.1</w:t>
            </w:r>
          </w:p>
        </w:tc>
        <w:tc>
          <w:tcPr>
            <w:tcW w:w="5773" w:type="dxa"/>
            <w:tcBorders>
              <w:top w:val="nil"/>
              <w:left w:val="nil"/>
              <w:bottom w:val="single" w:sz="4" w:space="0" w:color="auto"/>
              <w:right w:val="single" w:sz="4" w:space="0" w:color="auto"/>
            </w:tcBorders>
            <w:shd w:val="clear" w:color="auto" w:fill="auto"/>
            <w:noWrap/>
            <w:vAlign w:val="center"/>
            <w:hideMark/>
          </w:tcPr>
          <w:p w14:paraId="299B1E7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Qualification sur (0</w:t>
            </w:r>
            <w:r>
              <w:rPr>
                <w:rFonts w:ascii="Tw Cen MT" w:hAnsi="Tw Cen MT"/>
                <w:b/>
                <w:bCs/>
                <w:sz w:val="24"/>
                <w:szCs w:val="24"/>
              </w:rPr>
              <w:t>3</w:t>
            </w:r>
            <w:r w:rsidRPr="003E27D9">
              <w:rPr>
                <w:rFonts w:ascii="Tw Cen MT" w:hAnsi="Tw Cen MT"/>
                <w:b/>
                <w:bCs/>
                <w:sz w:val="24"/>
                <w:szCs w:val="24"/>
              </w:rPr>
              <w:t xml:space="preserve"> critères)</w:t>
            </w:r>
          </w:p>
        </w:tc>
        <w:tc>
          <w:tcPr>
            <w:tcW w:w="1346" w:type="dxa"/>
            <w:tcBorders>
              <w:top w:val="nil"/>
              <w:left w:val="nil"/>
              <w:bottom w:val="single" w:sz="4" w:space="0" w:color="auto"/>
              <w:right w:val="single" w:sz="4" w:space="0" w:color="auto"/>
            </w:tcBorders>
            <w:shd w:val="clear" w:color="auto" w:fill="auto"/>
            <w:noWrap/>
            <w:vAlign w:val="center"/>
            <w:hideMark/>
          </w:tcPr>
          <w:p w14:paraId="3EEB94B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6EB60B2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51037D1C" w14:textId="77777777" w:rsidTr="00B92E23">
        <w:trPr>
          <w:cantSplit/>
          <w:trHeight w:val="39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7865D71"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a1.1.1</w:t>
            </w:r>
          </w:p>
        </w:tc>
        <w:tc>
          <w:tcPr>
            <w:tcW w:w="5773" w:type="dxa"/>
            <w:tcBorders>
              <w:top w:val="nil"/>
              <w:left w:val="nil"/>
              <w:bottom w:val="single" w:sz="4" w:space="0" w:color="auto"/>
              <w:right w:val="single" w:sz="4" w:space="0" w:color="auto"/>
            </w:tcBorders>
            <w:shd w:val="clear" w:color="auto" w:fill="auto"/>
            <w:noWrap/>
            <w:vAlign w:val="center"/>
            <w:hideMark/>
          </w:tcPr>
          <w:p w14:paraId="68BB832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Ingénieur des Travaux de Génie Civil </w:t>
            </w:r>
            <w:proofErr w:type="spellStart"/>
            <w:r w:rsidRPr="003E27D9">
              <w:rPr>
                <w:rFonts w:ascii="Tw Cen MT" w:eastAsia="Calibri" w:hAnsi="Tw Cen MT" w:cs="Arial"/>
                <w:sz w:val="24"/>
                <w:szCs w:val="24"/>
              </w:rPr>
              <w:t>Bacc</w:t>
            </w:r>
            <w:proofErr w:type="spellEnd"/>
            <w:r w:rsidRPr="003E27D9">
              <w:rPr>
                <w:rFonts w:ascii="Tw Cen MT" w:eastAsia="Calibri" w:hAnsi="Tw Cen MT" w:cs="Arial"/>
                <w:sz w:val="24"/>
                <w:szCs w:val="24"/>
              </w:rPr>
              <w:t xml:space="preserve"> +3</w:t>
            </w:r>
            <w:r w:rsidRPr="003E27D9">
              <w:rPr>
                <w:rFonts w:ascii="Tw Cen MT" w:hAnsi="Tw Cen MT"/>
                <w:sz w:val="24"/>
                <w:szCs w:val="24"/>
              </w:rPr>
              <w:t xml:space="preserve"> ou plus</w:t>
            </w:r>
            <w:r>
              <w:rPr>
                <w:rFonts w:ascii="Tw Cen MT" w:hAnsi="Tw Cen MT"/>
                <w:sz w:val="24"/>
                <w:szCs w:val="24"/>
              </w:rPr>
              <w:t xml:space="preserve"> (</w:t>
            </w:r>
            <w:r w:rsidRPr="003E27D9">
              <w:rPr>
                <w:rFonts w:ascii="Tw Cen MT" w:hAnsi="Tw Cen MT"/>
                <w:sz w:val="24"/>
                <w:szCs w:val="24"/>
              </w:rPr>
              <w:t>Copie certifiée conforme du diplôme</w:t>
            </w:r>
            <w:r>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7CA262F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CBBF06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A81E603" w14:textId="77777777" w:rsidTr="00B92E23">
        <w:trPr>
          <w:cantSplit/>
          <w:trHeight w:val="39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DE36A39"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a1.1.2</w:t>
            </w:r>
          </w:p>
        </w:tc>
        <w:tc>
          <w:tcPr>
            <w:tcW w:w="5773" w:type="dxa"/>
            <w:tcBorders>
              <w:top w:val="nil"/>
              <w:left w:val="nil"/>
              <w:bottom w:val="single" w:sz="4" w:space="0" w:color="auto"/>
              <w:right w:val="single" w:sz="4" w:space="0" w:color="auto"/>
            </w:tcBorders>
            <w:shd w:val="clear" w:color="auto" w:fill="auto"/>
            <w:noWrap/>
            <w:vAlign w:val="center"/>
            <w:hideMark/>
          </w:tcPr>
          <w:p w14:paraId="686ED862"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CNI</w:t>
            </w:r>
            <w:r>
              <w:rPr>
                <w:rFonts w:ascii="Tw Cen MT" w:hAnsi="Tw Cen MT"/>
                <w:sz w:val="24"/>
                <w:szCs w:val="24"/>
              </w:rPr>
              <w:t xml:space="preserve">, </w:t>
            </w:r>
            <w:r w:rsidRPr="003E27D9">
              <w:rPr>
                <w:rFonts w:ascii="Tw Cen MT" w:hAnsi="Tw Cen MT"/>
                <w:sz w:val="24"/>
                <w:szCs w:val="24"/>
              </w:rPr>
              <w:t>CV signé et daté</w:t>
            </w:r>
            <w:r>
              <w:rPr>
                <w:rFonts w:ascii="Tw Cen MT" w:hAnsi="Tw Cen MT"/>
                <w:sz w:val="24"/>
                <w:szCs w:val="24"/>
              </w:rPr>
              <w:t xml:space="preserve"> et a</w:t>
            </w:r>
            <w:r w:rsidRPr="003E27D9">
              <w:rPr>
                <w:rFonts w:ascii="Tw Cen MT" w:hAnsi="Tw Cen MT"/>
                <w:sz w:val="24"/>
                <w:szCs w:val="24"/>
              </w:rPr>
              <w:t>ttestation de disponibilité</w:t>
            </w:r>
          </w:p>
        </w:tc>
        <w:tc>
          <w:tcPr>
            <w:tcW w:w="1346" w:type="dxa"/>
            <w:tcBorders>
              <w:top w:val="nil"/>
              <w:left w:val="nil"/>
              <w:bottom w:val="single" w:sz="4" w:space="0" w:color="auto"/>
              <w:right w:val="single" w:sz="4" w:space="0" w:color="auto"/>
            </w:tcBorders>
            <w:shd w:val="clear" w:color="auto" w:fill="auto"/>
            <w:noWrap/>
            <w:vAlign w:val="center"/>
            <w:hideMark/>
          </w:tcPr>
          <w:p w14:paraId="7F7012F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0994BF7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4C663AC2" w14:textId="77777777" w:rsidTr="00B92E23">
        <w:trPr>
          <w:cantSplit/>
          <w:trHeight w:val="39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461DA41"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a1.1.3</w:t>
            </w:r>
          </w:p>
        </w:tc>
        <w:tc>
          <w:tcPr>
            <w:tcW w:w="5773" w:type="dxa"/>
            <w:tcBorders>
              <w:top w:val="nil"/>
              <w:left w:val="nil"/>
              <w:bottom w:val="single" w:sz="4" w:space="0" w:color="auto"/>
              <w:right w:val="single" w:sz="4" w:space="0" w:color="auto"/>
            </w:tcBorders>
            <w:shd w:val="clear" w:color="auto" w:fill="auto"/>
            <w:noWrap/>
            <w:vAlign w:val="center"/>
            <w:hideMark/>
          </w:tcPr>
          <w:p w14:paraId="48FECF4C"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Attestation d'inscription à l'Ordre National des Ingénieurs de Génie Civil</w:t>
            </w:r>
          </w:p>
        </w:tc>
        <w:tc>
          <w:tcPr>
            <w:tcW w:w="1346" w:type="dxa"/>
            <w:tcBorders>
              <w:top w:val="nil"/>
              <w:left w:val="nil"/>
              <w:bottom w:val="single" w:sz="4" w:space="0" w:color="auto"/>
              <w:right w:val="single" w:sz="4" w:space="0" w:color="auto"/>
            </w:tcBorders>
            <w:shd w:val="clear" w:color="auto" w:fill="auto"/>
            <w:noWrap/>
            <w:vAlign w:val="center"/>
            <w:hideMark/>
          </w:tcPr>
          <w:p w14:paraId="72636EB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6B9BA06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DB55792"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8E8F12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A1.1</w:t>
            </w:r>
          </w:p>
        </w:tc>
        <w:tc>
          <w:tcPr>
            <w:tcW w:w="5773" w:type="dxa"/>
            <w:tcBorders>
              <w:top w:val="nil"/>
              <w:left w:val="nil"/>
              <w:bottom w:val="single" w:sz="4" w:space="0" w:color="auto"/>
              <w:right w:val="single" w:sz="4" w:space="0" w:color="auto"/>
            </w:tcBorders>
            <w:shd w:val="clear" w:color="auto" w:fill="auto"/>
            <w:noWrap/>
            <w:vAlign w:val="center"/>
            <w:hideMark/>
          </w:tcPr>
          <w:p w14:paraId="6B7751DB"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qualification du conducteur des travaux</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5B8C3AB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3</w:t>
            </w:r>
          </w:p>
        </w:tc>
      </w:tr>
      <w:tr w:rsidR="005B7684" w:rsidRPr="003E27D9" w14:paraId="60D853DA"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0ED54C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A1.2</w:t>
            </w:r>
          </w:p>
        </w:tc>
        <w:tc>
          <w:tcPr>
            <w:tcW w:w="5773" w:type="dxa"/>
            <w:tcBorders>
              <w:top w:val="nil"/>
              <w:left w:val="nil"/>
              <w:bottom w:val="single" w:sz="4" w:space="0" w:color="auto"/>
              <w:right w:val="nil"/>
            </w:tcBorders>
            <w:shd w:val="clear" w:color="auto" w:fill="auto"/>
            <w:noWrap/>
            <w:vAlign w:val="center"/>
            <w:hideMark/>
          </w:tcPr>
          <w:p w14:paraId="4BD94C5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professionnelle sur (0</w:t>
            </w:r>
            <w:r>
              <w:rPr>
                <w:rFonts w:ascii="Tw Cen MT" w:hAnsi="Tw Cen MT"/>
                <w:b/>
                <w:bCs/>
                <w:sz w:val="24"/>
                <w:szCs w:val="24"/>
              </w:rPr>
              <w:t>2</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A52E32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8E1FDF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458BC047"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615C6B5"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a1.2.1</w:t>
            </w:r>
          </w:p>
        </w:tc>
        <w:tc>
          <w:tcPr>
            <w:tcW w:w="5773" w:type="dxa"/>
            <w:tcBorders>
              <w:top w:val="nil"/>
              <w:left w:val="nil"/>
              <w:bottom w:val="single" w:sz="4" w:space="0" w:color="auto"/>
              <w:right w:val="single" w:sz="4" w:space="0" w:color="auto"/>
            </w:tcBorders>
            <w:shd w:val="clear" w:color="auto" w:fill="auto"/>
            <w:vAlign w:val="center"/>
            <w:hideMark/>
          </w:tcPr>
          <w:p w14:paraId="6C74F8E6"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Cinq (05) ans et plus comme Ingénieur des Tavaux de Génie Civil</w:t>
            </w:r>
          </w:p>
        </w:tc>
        <w:tc>
          <w:tcPr>
            <w:tcW w:w="1346" w:type="dxa"/>
            <w:tcBorders>
              <w:top w:val="nil"/>
              <w:left w:val="nil"/>
              <w:bottom w:val="single" w:sz="4" w:space="0" w:color="auto"/>
              <w:right w:val="single" w:sz="4" w:space="0" w:color="auto"/>
            </w:tcBorders>
            <w:shd w:val="clear" w:color="auto" w:fill="auto"/>
            <w:noWrap/>
            <w:vAlign w:val="center"/>
            <w:hideMark/>
          </w:tcPr>
          <w:p w14:paraId="5E7D860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08B280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9BBA658"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D5C49EC"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a1.2.2</w:t>
            </w:r>
          </w:p>
        </w:tc>
        <w:tc>
          <w:tcPr>
            <w:tcW w:w="5773" w:type="dxa"/>
            <w:tcBorders>
              <w:top w:val="nil"/>
              <w:left w:val="nil"/>
              <w:bottom w:val="single" w:sz="4" w:space="0" w:color="auto"/>
              <w:right w:val="single" w:sz="4" w:space="0" w:color="auto"/>
            </w:tcBorders>
            <w:shd w:val="clear" w:color="auto" w:fill="auto"/>
            <w:vAlign w:val="center"/>
            <w:hideMark/>
          </w:tcPr>
          <w:p w14:paraId="788CAC5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Trois (03) projets ou plus réalisés au poste de conducteur des travaux de </w:t>
            </w:r>
            <w:r>
              <w:rPr>
                <w:rFonts w:ascii="Tw Cen MT" w:hAnsi="Tw Cen MT"/>
                <w:sz w:val="24"/>
                <w:szCs w:val="24"/>
              </w:rPr>
              <w:t>B</w:t>
            </w:r>
            <w:r w:rsidRPr="003E27D9">
              <w:rPr>
                <w:rFonts w:ascii="Tw Cen MT" w:hAnsi="Tw Cen MT"/>
                <w:sz w:val="24"/>
                <w:szCs w:val="24"/>
              </w:rPr>
              <w:t xml:space="preserve">âtiments et </w:t>
            </w:r>
            <w:r>
              <w:rPr>
                <w:rFonts w:ascii="Tw Cen MT" w:hAnsi="Tw Cen MT"/>
                <w:sz w:val="24"/>
                <w:szCs w:val="24"/>
              </w:rPr>
              <w:t>E</w:t>
            </w:r>
            <w:r w:rsidRPr="003E27D9">
              <w:rPr>
                <w:rFonts w:ascii="Tw Cen MT" w:hAnsi="Tw Cen MT"/>
                <w:sz w:val="24"/>
                <w:szCs w:val="24"/>
              </w:rPr>
              <w:t xml:space="preserve">quipements </w:t>
            </w:r>
            <w:r>
              <w:rPr>
                <w:rFonts w:ascii="Tw Cen MT" w:hAnsi="Tw Cen MT"/>
                <w:sz w:val="24"/>
                <w:szCs w:val="24"/>
              </w:rPr>
              <w:t>C</w:t>
            </w:r>
            <w:r w:rsidRPr="003E27D9">
              <w:rPr>
                <w:rFonts w:ascii="Tw Cen MT" w:hAnsi="Tw Cen MT"/>
                <w:sz w:val="24"/>
                <w:szCs w:val="24"/>
              </w:rPr>
              <w:t>ollectifs.</w:t>
            </w:r>
          </w:p>
        </w:tc>
        <w:tc>
          <w:tcPr>
            <w:tcW w:w="1346" w:type="dxa"/>
            <w:tcBorders>
              <w:top w:val="nil"/>
              <w:left w:val="nil"/>
              <w:bottom w:val="single" w:sz="4" w:space="0" w:color="auto"/>
              <w:right w:val="single" w:sz="4" w:space="0" w:color="auto"/>
            </w:tcBorders>
            <w:shd w:val="clear" w:color="auto" w:fill="auto"/>
            <w:noWrap/>
            <w:vAlign w:val="center"/>
            <w:hideMark/>
          </w:tcPr>
          <w:p w14:paraId="47BB612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A8A611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849B122"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EE9428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A1.2</w:t>
            </w:r>
          </w:p>
        </w:tc>
        <w:tc>
          <w:tcPr>
            <w:tcW w:w="5773" w:type="dxa"/>
            <w:tcBorders>
              <w:top w:val="nil"/>
              <w:left w:val="nil"/>
              <w:bottom w:val="single" w:sz="4" w:space="0" w:color="auto"/>
              <w:right w:val="single" w:sz="4" w:space="0" w:color="auto"/>
            </w:tcBorders>
            <w:shd w:val="clear" w:color="auto" w:fill="auto"/>
            <w:noWrap/>
            <w:vAlign w:val="center"/>
            <w:hideMark/>
          </w:tcPr>
          <w:p w14:paraId="75AA169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professionnelle du Conducteur des travaux</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931D87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02</w:t>
            </w:r>
          </w:p>
        </w:tc>
      </w:tr>
      <w:tr w:rsidR="005B7684" w:rsidRPr="003E27D9" w14:paraId="34EA4398"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2E1D3AC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A1</w:t>
            </w:r>
          </w:p>
        </w:tc>
        <w:tc>
          <w:tcPr>
            <w:tcW w:w="5773" w:type="dxa"/>
            <w:tcBorders>
              <w:top w:val="nil"/>
              <w:left w:val="nil"/>
              <w:bottom w:val="single" w:sz="4" w:space="0" w:color="auto"/>
              <w:right w:val="single" w:sz="4" w:space="0" w:color="auto"/>
            </w:tcBorders>
            <w:shd w:val="clear" w:color="000000" w:fill="D9D9D9"/>
            <w:noWrap/>
            <w:vAlign w:val="center"/>
            <w:hideMark/>
          </w:tcPr>
          <w:p w14:paraId="3264741B"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CONDUCTEUR DES TRAVAUX</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52C6EFC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5</w:t>
            </w:r>
          </w:p>
        </w:tc>
      </w:tr>
      <w:tr w:rsidR="005B7684" w:rsidRPr="003E27D9" w14:paraId="6560E43E"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A2FF9E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A2</w:t>
            </w:r>
          </w:p>
        </w:tc>
        <w:tc>
          <w:tcPr>
            <w:tcW w:w="5773" w:type="dxa"/>
            <w:tcBorders>
              <w:top w:val="nil"/>
              <w:left w:val="nil"/>
              <w:bottom w:val="single" w:sz="4" w:space="0" w:color="auto"/>
              <w:right w:val="nil"/>
            </w:tcBorders>
            <w:shd w:val="clear" w:color="000000" w:fill="D9D9D9"/>
            <w:noWrap/>
            <w:vAlign w:val="center"/>
            <w:hideMark/>
          </w:tcPr>
          <w:p w14:paraId="3D9405E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CHEF DE CHANTIER</w:t>
            </w:r>
          </w:p>
        </w:tc>
        <w:tc>
          <w:tcPr>
            <w:tcW w:w="1346" w:type="dxa"/>
            <w:tcBorders>
              <w:top w:val="nil"/>
              <w:left w:val="nil"/>
              <w:bottom w:val="single" w:sz="4" w:space="0" w:color="auto"/>
              <w:right w:val="nil"/>
            </w:tcBorders>
            <w:shd w:val="clear" w:color="000000" w:fill="D9D9D9"/>
            <w:noWrap/>
            <w:vAlign w:val="center"/>
            <w:hideMark/>
          </w:tcPr>
          <w:p w14:paraId="72B2BAE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4DB9A0F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469B5688"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121076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A2.1</w:t>
            </w:r>
          </w:p>
        </w:tc>
        <w:tc>
          <w:tcPr>
            <w:tcW w:w="5773" w:type="dxa"/>
            <w:tcBorders>
              <w:top w:val="nil"/>
              <w:left w:val="nil"/>
              <w:bottom w:val="single" w:sz="4" w:space="0" w:color="auto"/>
              <w:right w:val="nil"/>
            </w:tcBorders>
            <w:shd w:val="clear" w:color="auto" w:fill="auto"/>
            <w:noWrap/>
            <w:vAlign w:val="center"/>
            <w:hideMark/>
          </w:tcPr>
          <w:p w14:paraId="7B269F76"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Qualification sur (0</w:t>
            </w:r>
            <w:r>
              <w:rPr>
                <w:rFonts w:ascii="Tw Cen MT" w:hAnsi="Tw Cen MT"/>
                <w:b/>
                <w:bCs/>
                <w:sz w:val="24"/>
                <w:szCs w:val="24"/>
              </w:rPr>
              <w:t>2</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3C05AE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556CB65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232ADDF4" w14:textId="77777777" w:rsidTr="00B92E23">
        <w:trPr>
          <w:cantSplit/>
          <w:trHeight w:val="39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0538B14"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a2.1.1</w:t>
            </w:r>
          </w:p>
        </w:tc>
        <w:tc>
          <w:tcPr>
            <w:tcW w:w="5773" w:type="dxa"/>
            <w:tcBorders>
              <w:top w:val="nil"/>
              <w:left w:val="nil"/>
              <w:bottom w:val="single" w:sz="4" w:space="0" w:color="auto"/>
              <w:right w:val="single" w:sz="4" w:space="0" w:color="auto"/>
            </w:tcBorders>
            <w:shd w:val="clear" w:color="auto" w:fill="auto"/>
            <w:noWrap/>
            <w:vAlign w:val="center"/>
            <w:hideMark/>
          </w:tcPr>
          <w:p w14:paraId="300B58C8"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Technicien Supérieur de Génie Civil Bacc+2 ou plus </w:t>
            </w:r>
            <w:r>
              <w:rPr>
                <w:rFonts w:ascii="Tw Cen MT" w:hAnsi="Tw Cen MT"/>
                <w:sz w:val="24"/>
                <w:szCs w:val="24"/>
              </w:rPr>
              <w:t>(</w:t>
            </w:r>
            <w:r w:rsidRPr="003E27D9">
              <w:rPr>
                <w:rFonts w:ascii="Tw Cen MT" w:hAnsi="Tw Cen MT"/>
                <w:sz w:val="24"/>
                <w:szCs w:val="24"/>
              </w:rPr>
              <w:t>Copie certifiée conforme du diplôme</w:t>
            </w:r>
            <w:r>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3E59B45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267621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7930C953" w14:textId="77777777" w:rsidTr="00B92E23">
        <w:trPr>
          <w:cantSplit/>
          <w:trHeight w:val="39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E91AC10"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a2.1.2</w:t>
            </w:r>
          </w:p>
        </w:tc>
        <w:tc>
          <w:tcPr>
            <w:tcW w:w="5773" w:type="dxa"/>
            <w:tcBorders>
              <w:top w:val="nil"/>
              <w:left w:val="nil"/>
              <w:bottom w:val="single" w:sz="4" w:space="0" w:color="auto"/>
              <w:right w:val="single" w:sz="4" w:space="0" w:color="auto"/>
            </w:tcBorders>
            <w:shd w:val="clear" w:color="auto" w:fill="auto"/>
            <w:noWrap/>
            <w:vAlign w:val="center"/>
            <w:hideMark/>
          </w:tcPr>
          <w:p w14:paraId="7582B428"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CNI</w:t>
            </w:r>
            <w:r>
              <w:rPr>
                <w:rFonts w:ascii="Tw Cen MT" w:hAnsi="Tw Cen MT"/>
                <w:sz w:val="24"/>
                <w:szCs w:val="24"/>
              </w:rPr>
              <w:t xml:space="preserve">, </w:t>
            </w:r>
            <w:r w:rsidRPr="003E27D9">
              <w:rPr>
                <w:rFonts w:ascii="Tw Cen MT" w:hAnsi="Tw Cen MT"/>
                <w:sz w:val="24"/>
                <w:szCs w:val="24"/>
              </w:rPr>
              <w:t>CV signé et daté</w:t>
            </w:r>
            <w:r>
              <w:rPr>
                <w:rFonts w:ascii="Tw Cen MT" w:hAnsi="Tw Cen MT"/>
                <w:sz w:val="24"/>
                <w:szCs w:val="24"/>
              </w:rPr>
              <w:t xml:space="preserve"> et a</w:t>
            </w:r>
            <w:r w:rsidRPr="003E27D9">
              <w:rPr>
                <w:rFonts w:ascii="Tw Cen MT" w:hAnsi="Tw Cen MT"/>
                <w:sz w:val="24"/>
                <w:szCs w:val="24"/>
              </w:rPr>
              <w:t>ttestation de disponibilité</w:t>
            </w:r>
          </w:p>
        </w:tc>
        <w:tc>
          <w:tcPr>
            <w:tcW w:w="1346" w:type="dxa"/>
            <w:tcBorders>
              <w:top w:val="nil"/>
              <w:left w:val="nil"/>
              <w:bottom w:val="single" w:sz="4" w:space="0" w:color="auto"/>
              <w:right w:val="single" w:sz="4" w:space="0" w:color="auto"/>
            </w:tcBorders>
            <w:shd w:val="clear" w:color="auto" w:fill="auto"/>
            <w:noWrap/>
            <w:vAlign w:val="center"/>
            <w:hideMark/>
          </w:tcPr>
          <w:p w14:paraId="3246544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F1BD11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15057E80"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FA865E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A2.1</w:t>
            </w:r>
          </w:p>
        </w:tc>
        <w:tc>
          <w:tcPr>
            <w:tcW w:w="5773" w:type="dxa"/>
            <w:tcBorders>
              <w:top w:val="nil"/>
              <w:left w:val="nil"/>
              <w:bottom w:val="single" w:sz="4" w:space="0" w:color="auto"/>
              <w:right w:val="single" w:sz="4" w:space="0" w:color="auto"/>
            </w:tcBorders>
            <w:shd w:val="clear" w:color="auto" w:fill="auto"/>
            <w:noWrap/>
            <w:vAlign w:val="center"/>
            <w:hideMark/>
          </w:tcPr>
          <w:p w14:paraId="5A5AD07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qualification du Chef de chantier</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68FB8AB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2</w:t>
            </w:r>
          </w:p>
        </w:tc>
      </w:tr>
      <w:tr w:rsidR="005B7684" w:rsidRPr="003E27D9" w14:paraId="3BF31D3A"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ED2BD2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A2.2</w:t>
            </w:r>
          </w:p>
        </w:tc>
        <w:tc>
          <w:tcPr>
            <w:tcW w:w="5773" w:type="dxa"/>
            <w:tcBorders>
              <w:top w:val="nil"/>
              <w:left w:val="nil"/>
              <w:bottom w:val="single" w:sz="4" w:space="0" w:color="auto"/>
              <w:right w:val="nil"/>
            </w:tcBorders>
            <w:shd w:val="clear" w:color="auto" w:fill="auto"/>
            <w:noWrap/>
            <w:vAlign w:val="center"/>
            <w:hideMark/>
          </w:tcPr>
          <w:p w14:paraId="45B06EE5"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professionnelle sur (02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C9B113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3F07CD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7FEFD449" w14:textId="77777777" w:rsidTr="00B92E23">
        <w:trPr>
          <w:cantSplit/>
          <w:trHeight w:val="39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8B505F8"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a.2.2.1</w:t>
            </w:r>
          </w:p>
        </w:tc>
        <w:tc>
          <w:tcPr>
            <w:tcW w:w="5773" w:type="dxa"/>
            <w:tcBorders>
              <w:top w:val="nil"/>
              <w:left w:val="nil"/>
              <w:bottom w:val="single" w:sz="4" w:space="0" w:color="auto"/>
              <w:right w:val="single" w:sz="4" w:space="0" w:color="auto"/>
            </w:tcBorders>
            <w:shd w:val="clear" w:color="auto" w:fill="auto"/>
            <w:vAlign w:val="center"/>
            <w:hideMark/>
          </w:tcPr>
          <w:p w14:paraId="53B2FB5F" w14:textId="77777777" w:rsidR="005B7684" w:rsidRPr="003E27D9" w:rsidRDefault="005B7684" w:rsidP="00B92E23">
            <w:pPr>
              <w:spacing w:after="0" w:line="240" w:lineRule="auto"/>
              <w:rPr>
                <w:rFonts w:ascii="Tw Cen MT" w:hAnsi="Tw Cen MT"/>
                <w:sz w:val="24"/>
                <w:szCs w:val="24"/>
              </w:rPr>
            </w:pPr>
            <w:r>
              <w:rPr>
                <w:rFonts w:ascii="Tw Cen MT" w:hAnsi="Tw Cen MT"/>
                <w:sz w:val="24"/>
                <w:szCs w:val="24"/>
              </w:rPr>
              <w:t>Huit</w:t>
            </w:r>
            <w:r w:rsidRPr="003E27D9">
              <w:rPr>
                <w:rFonts w:ascii="Tw Cen MT" w:hAnsi="Tw Cen MT"/>
                <w:sz w:val="24"/>
                <w:szCs w:val="24"/>
              </w:rPr>
              <w:t xml:space="preserve"> (</w:t>
            </w:r>
            <w:r>
              <w:rPr>
                <w:rFonts w:ascii="Tw Cen MT" w:hAnsi="Tw Cen MT"/>
                <w:sz w:val="24"/>
                <w:szCs w:val="24"/>
              </w:rPr>
              <w:t>08</w:t>
            </w:r>
            <w:r w:rsidRPr="003E27D9">
              <w:rPr>
                <w:rFonts w:ascii="Tw Cen MT" w:hAnsi="Tw Cen MT"/>
                <w:sz w:val="24"/>
                <w:szCs w:val="24"/>
              </w:rPr>
              <w:t>) ans et plus comme Technicien Supérieur de Génie Civil</w:t>
            </w:r>
          </w:p>
        </w:tc>
        <w:tc>
          <w:tcPr>
            <w:tcW w:w="1346" w:type="dxa"/>
            <w:tcBorders>
              <w:top w:val="nil"/>
              <w:left w:val="nil"/>
              <w:bottom w:val="single" w:sz="4" w:space="0" w:color="auto"/>
              <w:right w:val="single" w:sz="4" w:space="0" w:color="auto"/>
            </w:tcBorders>
            <w:shd w:val="clear" w:color="auto" w:fill="auto"/>
            <w:noWrap/>
            <w:vAlign w:val="center"/>
            <w:hideMark/>
          </w:tcPr>
          <w:p w14:paraId="1462442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8DD617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F6BD505"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EAFE31D"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a.2.2.2</w:t>
            </w:r>
          </w:p>
        </w:tc>
        <w:tc>
          <w:tcPr>
            <w:tcW w:w="5773" w:type="dxa"/>
            <w:tcBorders>
              <w:top w:val="nil"/>
              <w:left w:val="nil"/>
              <w:bottom w:val="single" w:sz="4" w:space="0" w:color="auto"/>
              <w:right w:val="single" w:sz="4" w:space="0" w:color="auto"/>
            </w:tcBorders>
            <w:shd w:val="clear" w:color="auto" w:fill="auto"/>
            <w:vAlign w:val="center"/>
            <w:hideMark/>
          </w:tcPr>
          <w:p w14:paraId="2CA8AD46"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Trois (03) projets et plus réalisés au poste de Chef de chantier des travaux de </w:t>
            </w:r>
            <w:r>
              <w:rPr>
                <w:rFonts w:ascii="Tw Cen MT" w:hAnsi="Tw Cen MT"/>
                <w:sz w:val="24"/>
                <w:szCs w:val="24"/>
              </w:rPr>
              <w:t>B</w:t>
            </w:r>
            <w:r w:rsidRPr="003E27D9">
              <w:rPr>
                <w:rFonts w:ascii="Tw Cen MT" w:hAnsi="Tw Cen MT"/>
                <w:sz w:val="24"/>
                <w:szCs w:val="24"/>
              </w:rPr>
              <w:t xml:space="preserve">âtiments et </w:t>
            </w:r>
            <w:r>
              <w:rPr>
                <w:rFonts w:ascii="Tw Cen MT" w:hAnsi="Tw Cen MT"/>
                <w:sz w:val="24"/>
                <w:szCs w:val="24"/>
              </w:rPr>
              <w:t>E</w:t>
            </w:r>
            <w:r w:rsidRPr="003E27D9">
              <w:rPr>
                <w:rFonts w:ascii="Tw Cen MT" w:hAnsi="Tw Cen MT"/>
                <w:sz w:val="24"/>
                <w:szCs w:val="24"/>
              </w:rPr>
              <w:t xml:space="preserve">quipements </w:t>
            </w:r>
            <w:r>
              <w:rPr>
                <w:rFonts w:ascii="Tw Cen MT" w:hAnsi="Tw Cen MT"/>
                <w:sz w:val="24"/>
                <w:szCs w:val="24"/>
              </w:rPr>
              <w:t>C</w:t>
            </w:r>
            <w:r w:rsidRPr="003E27D9">
              <w:rPr>
                <w:rFonts w:ascii="Tw Cen MT" w:hAnsi="Tw Cen MT"/>
                <w:sz w:val="24"/>
                <w:szCs w:val="24"/>
              </w:rPr>
              <w:t>ollectifs.</w:t>
            </w:r>
          </w:p>
        </w:tc>
        <w:tc>
          <w:tcPr>
            <w:tcW w:w="1346" w:type="dxa"/>
            <w:tcBorders>
              <w:top w:val="nil"/>
              <w:left w:val="nil"/>
              <w:bottom w:val="single" w:sz="4" w:space="0" w:color="auto"/>
              <w:right w:val="single" w:sz="4" w:space="0" w:color="auto"/>
            </w:tcBorders>
            <w:shd w:val="clear" w:color="auto" w:fill="auto"/>
            <w:noWrap/>
            <w:vAlign w:val="center"/>
            <w:hideMark/>
          </w:tcPr>
          <w:p w14:paraId="5E0C12D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03AEB9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5F39D248"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6D7F54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A1.2</w:t>
            </w:r>
          </w:p>
        </w:tc>
        <w:tc>
          <w:tcPr>
            <w:tcW w:w="5773" w:type="dxa"/>
            <w:tcBorders>
              <w:top w:val="nil"/>
              <w:left w:val="nil"/>
              <w:bottom w:val="single" w:sz="4" w:space="0" w:color="auto"/>
              <w:right w:val="single" w:sz="4" w:space="0" w:color="auto"/>
            </w:tcBorders>
            <w:shd w:val="clear" w:color="auto" w:fill="auto"/>
            <w:noWrap/>
            <w:vAlign w:val="center"/>
            <w:hideMark/>
          </w:tcPr>
          <w:p w14:paraId="45E8DA04"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professionnelle du Chef de chantier</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1009AA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02</w:t>
            </w:r>
          </w:p>
        </w:tc>
      </w:tr>
      <w:tr w:rsidR="005B7684" w:rsidRPr="003E27D9" w14:paraId="4F98F2B9"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4844F74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A2</w:t>
            </w:r>
          </w:p>
        </w:tc>
        <w:tc>
          <w:tcPr>
            <w:tcW w:w="5773" w:type="dxa"/>
            <w:tcBorders>
              <w:top w:val="nil"/>
              <w:left w:val="nil"/>
              <w:bottom w:val="single" w:sz="4" w:space="0" w:color="auto"/>
              <w:right w:val="single" w:sz="4" w:space="0" w:color="auto"/>
            </w:tcBorders>
            <w:shd w:val="clear" w:color="000000" w:fill="D9D9D9"/>
            <w:noWrap/>
            <w:vAlign w:val="center"/>
            <w:hideMark/>
          </w:tcPr>
          <w:p w14:paraId="18CF9146"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CHEF DE CHANTIER</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6E04F78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4</w:t>
            </w:r>
          </w:p>
        </w:tc>
      </w:tr>
      <w:tr w:rsidR="005B7684" w:rsidRPr="003E27D9" w14:paraId="75DCC898" w14:textId="77777777" w:rsidTr="00B92E23">
        <w:trPr>
          <w:cantSplit/>
          <w:trHeight w:val="330"/>
          <w:jc w:val="center"/>
        </w:trPr>
        <w:tc>
          <w:tcPr>
            <w:tcW w:w="17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A486A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A3</w:t>
            </w:r>
          </w:p>
        </w:tc>
        <w:tc>
          <w:tcPr>
            <w:tcW w:w="5773" w:type="dxa"/>
            <w:tcBorders>
              <w:top w:val="single" w:sz="4" w:space="0" w:color="auto"/>
              <w:left w:val="nil"/>
              <w:bottom w:val="single" w:sz="4" w:space="0" w:color="auto"/>
              <w:right w:val="nil"/>
            </w:tcBorders>
            <w:shd w:val="clear" w:color="000000" w:fill="D9D9D9"/>
            <w:noWrap/>
            <w:vAlign w:val="center"/>
            <w:hideMark/>
          </w:tcPr>
          <w:p w14:paraId="77CDF67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PROJETEUR-METEUR</w:t>
            </w:r>
          </w:p>
        </w:tc>
        <w:tc>
          <w:tcPr>
            <w:tcW w:w="1346" w:type="dxa"/>
            <w:tcBorders>
              <w:top w:val="single" w:sz="4" w:space="0" w:color="auto"/>
              <w:left w:val="nil"/>
              <w:bottom w:val="single" w:sz="4" w:space="0" w:color="auto"/>
              <w:right w:val="nil"/>
            </w:tcBorders>
            <w:shd w:val="clear" w:color="000000" w:fill="D9D9D9"/>
            <w:noWrap/>
            <w:vAlign w:val="center"/>
            <w:hideMark/>
          </w:tcPr>
          <w:p w14:paraId="3375894D"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3F2126D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E79D0BF"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208670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A3.1</w:t>
            </w:r>
          </w:p>
        </w:tc>
        <w:tc>
          <w:tcPr>
            <w:tcW w:w="5773" w:type="dxa"/>
            <w:tcBorders>
              <w:top w:val="nil"/>
              <w:left w:val="nil"/>
              <w:bottom w:val="single" w:sz="4" w:space="0" w:color="auto"/>
              <w:right w:val="nil"/>
            </w:tcBorders>
            <w:shd w:val="clear" w:color="auto" w:fill="auto"/>
            <w:noWrap/>
            <w:vAlign w:val="center"/>
            <w:hideMark/>
          </w:tcPr>
          <w:p w14:paraId="0765627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Qualification sur (0</w:t>
            </w:r>
            <w:r>
              <w:rPr>
                <w:rFonts w:ascii="Tw Cen MT" w:hAnsi="Tw Cen MT"/>
                <w:b/>
                <w:bCs/>
                <w:sz w:val="24"/>
                <w:szCs w:val="24"/>
              </w:rPr>
              <w:t>2</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77F50C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4A4B1BE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6D3C4CF6"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249FDD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a3.1.1</w:t>
            </w:r>
          </w:p>
        </w:tc>
        <w:tc>
          <w:tcPr>
            <w:tcW w:w="5773" w:type="dxa"/>
            <w:tcBorders>
              <w:top w:val="nil"/>
              <w:left w:val="nil"/>
              <w:bottom w:val="single" w:sz="4" w:space="0" w:color="auto"/>
              <w:right w:val="single" w:sz="4" w:space="0" w:color="auto"/>
            </w:tcBorders>
            <w:shd w:val="clear" w:color="auto" w:fill="auto"/>
            <w:noWrap/>
            <w:vAlign w:val="center"/>
            <w:hideMark/>
          </w:tcPr>
          <w:p w14:paraId="4B9BDB66"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Technicien de Génie Civil </w:t>
            </w:r>
            <w:proofErr w:type="spellStart"/>
            <w:r w:rsidRPr="003E27D9">
              <w:rPr>
                <w:rFonts w:ascii="Tw Cen MT" w:eastAsia="Calibri" w:hAnsi="Tw Cen MT" w:cs="Arial"/>
                <w:sz w:val="24"/>
                <w:szCs w:val="24"/>
              </w:rPr>
              <w:t>Bac</w:t>
            </w:r>
            <w:r>
              <w:rPr>
                <w:rFonts w:ascii="Tw Cen MT" w:eastAsia="Calibri" w:hAnsi="Tw Cen MT" w:cs="Arial"/>
                <w:sz w:val="24"/>
                <w:szCs w:val="24"/>
              </w:rPr>
              <w:t>c</w:t>
            </w:r>
            <w:proofErr w:type="spellEnd"/>
            <w:r w:rsidRPr="003E27D9">
              <w:rPr>
                <w:rFonts w:ascii="Tw Cen MT" w:eastAsia="Calibri" w:hAnsi="Tw Cen MT" w:cs="Arial"/>
                <w:sz w:val="24"/>
                <w:szCs w:val="24"/>
              </w:rPr>
              <w:t xml:space="preserve"> F4 </w:t>
            </w:r>
            <w:r w:rsidRPr="003E27D9">
              <w:rPr>
                <w:rFonts w:ascii="Tw Cen MT" w:hAnsi="Tw Cen MT"/>
                <w:sz w:val="24"/>
                <w:szCs w:val="24"/>
              </w:rPr>
              <w:t>ou plus</w:t>
            </w:r>
            <w:r w:rsidRPr="003E27D9">
              <w:rPr>
                <w:rFonts w:ascii="Tw Cen MT" w:eastAsia="Calibri" w:hAnsi="Tw Cen MT" w:cs="Arial"/>
                <w:sz w:val="24"/>
                <w:szCs w:val="24"/>
              </w:rPr>
              <w:t xml:space="preserve"> </w:t>
            </w:r>
            <w:r>
              <w:rPr>
                <w:rFonts w:ascii="Tw Cen MT" w:eastAsia="Calibri" w:hAnsi="Tw Cen MT" w:cs="Arial"/>
                <w:sz w:val="24"/>
                <w:szCs w:val="24"/>
              </w:rPr>
              <w:t xml:space="preserve"> (</w:t>
            </w:r>
            <w:r w:rsidRPr="003E27D9">
              <w:rPr>
                <w:rFonts w:ascii="Tw Cen MT" w:hAnsi="Tw Cen MT"/>
                <w:sz w:val="24"/>
                <w:szCs w:val="24"/>
              </w:rPr>
              <w:t>Copie certifiée conforme du diplôme</w:t>
            </w:r>
            <w:r>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353CBE0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6531AE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1C29054F"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D615DFF"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a3.1.2</w:t>
            </w:r>
          </w:p>
        </w:tc>
        <w:tc>
          <w:tcPr>
            <w:tcW w:w="5773" w:type="dxa"/>
            <w:tcBorders>
              <w:top w:val="nil"/>
              <w:left w:val="nil"/>
              <w:bottom w:val="single" w:sz="4" w:space="0" w:color="auto"/>
              <w:right w:val="single" w:sz="4" w:space="0" w:color="auto"/>
            </w:tcBorders>
            <w:shd w:val="clear" w:color="auto" w:fill="auto"/>
            <w:noWrap/>
            <w:vAlign w:val="center"/>
            <w:hideMark/>
          </w:tcPr>
          <w:p w14:paraId="5B5FD76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CNI</w:t>
            </w:r>
            <w:r>
              <w:rPr>
                <w:rFonts w:ascii="Tw Cen MT" w:hAnsi="Tw Cen MT"/>
                <w:sz w:val="24"/>
                <w:szCs w:val="24"/>
              </w:rPr>
              <w:t xml:space="preserve">, </w:t>
            </w:r>
            <w:r w:rsidRPr="003E27D9">
              <w:rPr>
                <w:rFonts w:ascii="Tw Cen MT" w:hAnsi="Tw Cen MT"/>
                <w:sz w:val="24"/>
                <w:szCs w:val="24"/>
              </w:rPr>
              <w:t>CV signé et daté</w:t>
            </w:r>
            <w:r>
              <w:rPr>
                <w:rFonts w:ascii="Tw Cen MT" w:hAnsi="Tw Cen MT"/>
                <w:sz w:val="24"/>
                <w:szCs w:val="24"/>
              </w:rPr>
              <w:t xml:space="preserve"> et a</w:t>
            </w:r>
            <w:r w:rsidRPr="003E27D9">
              <w:rPr>
                <w:rFonts w:ascii="Tw Cen MT" w:hAnsi="Tw Cen MT"/>
                <w:sz w:val="24"/>
                <w:szCs w:val="24"/>
              </w:rPr>
              <w:t>ttestation de disponibilité</w:t>
            </w:r>
          </w:p>
        </w:tc>
        <w:tc>
          <w:tcPr>
            <w:tcW w:w="1346" w:type="dxa"/>
            <w:tcBorders>
              <w:top w:val="nil"/>
              <w:left w:val="nil"/>
              <w:bottom w:val="single" w:sz="4" w:space="0" w:color="auto"/>
              <w:right w:val="single" w:sz="4" w:space="0" w:color="auto"/>
            </w:tcBorders>
            <w:shd w:val="clear" w:color="auto" w:fill="auto"/>
            <w:noWrap/>
            <w:vAlign w:val="center"/>
            <w:hideMark/>
          </w:tcPr>
          <w:p w14:paraId="06D6729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6BF7CAB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7E38804E"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CBD62F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lastRenderedPageBreak/>
              <w:t>Total A3.1</w:t>
            </w:r>
          </w:p>
        </w:tc>
        <w:tc>
          <w:tcPr>
            <w:tcW w:w="5773" w:type="dxa"/>
            <w:tcBorders>
              <w:top w:val="nil"/>
              <w:left w:val="nil"/>
              <w:bottom w:val="single" w:sz="4" w:space="0" w:color="auto"/>
              <w:right w:val="single" w:sz="4" w:space="0" w:color="auto"/>
            </w:tcBorders>
            <w:shd w:val="clear" w:color="auto" w:fill="auto"/>
            <w:noWrap/>
            <w:vAlign w:val="center"/>
            <w:hideMark/>
          </w:tcPr>
          <w:p w14:paraId="388A919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qualification du projeteur-métreur</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36FF60F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2</w:t>
            </w:r>
          </w:p>
        </w:tc>
      </w:tr>
      <w:tr w:rsidR="005B7684" w:rsidRPr="003E27D9" w14:paraId="1AE73F4A"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89F2B9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A3.2</w:t>
            </w:r>
          </w:p>
        </w:tc>
        <w:tc>
          <w:tcPr>
            <w:tcW w:w="5773" w:type="dxa"/>
            <w:tcBorders>
              <w:top w:val="nil"/>
              <w:left w:val="nil"/>
              <w:bottom w:val="single" w:sz="4" w:space="0" w:color="auto"/>
              <w:right w:val="nil"/>
            </w:tcBorders>
            <w:shd w:val="clear" w:color="auto" w:fill="auto"/>
            <w:noWrap/>
            <w:vAlign w:val="center"/>
            <w:hideMark/>
          </w:tcPr>
          <w:p w14:paraId="6D58386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professionnelle sur (02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C791E4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7D8CBAC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58D240C1" w14:textId="77777777" w:rsidTr="00B92E23">
        <w:trPr>
          <w:cantSplit/>
          <w:trHeight w:val="39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473B441"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a.3.2.1</w:t>
            </w:r>
          </w:p>
        </w:tc>
        <w:tc>
          <w:tcPr>
            <w:tcW w:w="5773" w:type="dxa"/>
            <w:tcBorders>
              <w:top w:val="nil"/>
              <w:left w:val="nil"/>
              <w:bottom w:val="single" w:sz="4" w:space="0" w:color="auto"/>
              <w:right w:val="single" w:sz="4" w:space="0" w:color="auto"/>
            </w:tcBorders>
            <w:shd w:val="clear" w:color="auto" w:fill="auto"/>
            <w:vAlign w:val="center"/>
            <w:hideMark/>
          </w:tcPr>
          <w:p w14:paraId="55D6E832"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Trois  (03) ans et plus comme Technicien de Génie Civil</w:t>
            </w:r>
          </w:p>
        </w:tc>
        <w:tc>
          <w:tcPr>
            <w:tcW w:w="1346" w:type="dxa"/>
            <w:tcBorders>
              <w:top w:val="nil"/>
              <w:left w:val="nil"/>
              <w:bottom w:val="single" w:sz="4" w:space="0" w:color="auto"/>
              <w:right w:val="single" w:sz="4" w:space="0" w:color="auto"/>
            </w:tcBorders>
            <w:shd w:val="clear" w:color="auto" w:fill="auto"/>
            <w:noWrap/>
            <w:vAlign w:val="center"/>
            <w:hideMark/>
          </w:tcPr>
          <w:p w14:paraId="3096A40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E20510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507A1656"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50B0E92"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a.3.2.2</w:t>
            </w:r>
          </w:p>
        </w:tc>
        <w:tc>
          <w:tcPr>
            <w:tcW w:w="5773" w:type="dxa"/>
            <w:tcBorders>
              <w:top w:val="nil"/>
              <w:left w:val="nil"/>
              <w:bottom w:val="single" w:sz="4" w:space="0" w:color="auto"/>
              <w:right w:val="single" w:sz="4" w:space="0" w:color="auto"/>
            </w:tcBorders>
            <w:shd w:val="clear" w:color="auto" w:fill="auto"/>
            <w:vAlign w:val="center"/>
            <w:hideMark/>
          </w:tcPr>
          <w:p w14:paraId="643AC47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Trois (03) projets et plus réalisés au poste de projeteur-métreur de projet de </w:t>
            </w:r>
            <w:r>
              <w:rPr>
                <w:rFonts w:ascii="Tw Cen MT" w:hAnsi="Tw Cen MT"/>
                <w:sz w:val="24"/>
                <w:szCs w:val="24"/>
              </w:rPr>
              <w:t>B</w:t>
            </w:r>
            <w:r w:rsidRPr="003E27D9">
              <w:rPr>
                <w:rFonts w:ascii="Tw Cen MT" w:hAnsi="Tw Cen MT"/>
                <w:sz w:val="24"/>
                <w:szCs w:val="24"/>
              </w:rPr>
              <w:t xml:space="preserve">âtiments et </w:t>
            </w:r>
            <w:r>
              <w:rPr>
                <w:rFonts w:ascii="Tw Cen MT" w:hAnsi="Tw Cen MT"/>
                <w:sz w:val="24"/>
                <w:szCs w:val="24"/>
              </w:rPr>
              <w:t>E</w:t>
            </w:r>
            <w:r w:rsidRPr="003E27D9">
              <w:rPr>
                <w:rFonts w:ascii="Tw Cen MT" w:hAnsi="Tw Cen MT"/>
                <w:sz w:val="24"/>
                <w:szCs w:val="24"/>
              </w:rPr>
              <w:t xml:space="preserve">quipement </w:t>
            </w:r>
            <w:r>
              <w:rPr>
                <w:rFonts w:ascii="Tw Cen MT" w:hAnsi="Tw Cen MT"/>
                <w:sz w:val="24"/>
                <w:szCs w:val="24"/>
              </w:rPr>
              <w:t>C</w:t>
            </w:r>
            <w:r w:rsidRPr="003E27D9">
              <w:rPr>
                <w:rFonts w:ascii="Tw Cen MT" w:hAnsi="Tw Cen MT"/>
                <w:sz w:val="24"/>
                <w:szCs w:val="24"/>
              </w:rPr>
              <w:t>ollectifs</w:t>
            </w:r>
          </w:p>
        </w:tc>
        <w:tc>
          <w:tcPr>
            <w:tcW w:w="1346" w:type="dxa"/>
            <w:tcBorders>
              <w:top w:val="nil"/>
              <w:left w:val="nil"/>
              <w:bottom w:val="single" w:sz="4" w:space="0" w:color="auto"/>
              <w:right w:val="single" w:sz="4" w:space="0" w:color="auto"/>
            </w:tcBorders>
            <w:shd w:val="clear" w:color="auto" w:fill="auto"/>
            <w:noWrap/>
            <w:vAlign w:val="center"/>
            <w:hideMark/>
          </w:tcPr>
          <w:p w14:paraId="3D8EEEE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2F6F00A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068E9DA2"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6B7B62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A3.2</w:t>
            </w:r>
          </w:p>
        </w:tc>
        <w:tc>
          <w:tcPr>
            <w:tcW w:w="5773" w:type="dxa"/>
            <w:tcBorders>
              <w:top w:val="nil"/>
              <w:left w:val="nil"/>
              <w:bottom w:val="single" w:sz="4" w:space="0" w:color="auto"/>
              <w:right w:val="single" w:sz="4" w:space="0" w:color="auto"/>
            </w:tcBorders>
            <w:shd w:val="clear" w:color="auto" w:fill="auto"/>
            <w:noWrap/>
            <w:vAlign w:val="center"/>
            <w:hideMark/>
          </w:tcPr>
          <w:p w14:paraId="00D32ED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professionnelle du projeteur-métreur</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0B8A49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02</w:t>
            </w:r>
          </w:p>
        </w:tc>
      </w:tr>
      <w:tr w:rsidR="005B7684" w:rsidRPr="003E27D9" w14:paraId="4FCF5B3A"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284202F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A3</w:t>
            </w:r>
          </w:p>
        </w:tc>
        <w:tc>
          <w:tcPr>
            <w:tcW w:w="5773" w:type="dxa"/>
            <w:tcBorders>
              <w:top w:val="nil"/>
              <w:left w:val="nil"/>
              <w:bottom w:val="single" w:sz="4" w:space="0" w:color="auto"/>
              <w:right w:val="single" w:sz="4" w:space="0" w:color="auto"/>
            </w:tcBorders>
            <w:shd w:val="clear" w:color="000000" w:fill="D9D9D9"/>
            <w:noWrap/>
            <w:vAlign w:val="center"/>
            <w:hideMark/>
          </w:tcPr>
          <w:p w14:paraId="07781FD6"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PROJETEUR-METEUR</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266A1C6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4</w:t>
            </w:r>
          </w:p>
        </w:tc>
      </w:tr>
      <w:tr w:rsidR="005B7684" w:rsidRPr="003E27D9" w14:paraId="4CC13F44" w14:textId="77777777" w:rsidTr="00B92E23">
        <w:trPr>
          <w:cantSplit/>
          <w:trHeight w:val="397"/>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60EB9D6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A4</w:t>
            </w:r>
          </w:p>
        </w:tc>
        <w:tc>
          <w:tcPr>
            <w:tcW w:w="5773" w:type="dxa"/>
            <w:tcBorders>
              <w:top w:val="nil"/>
              <w:left w:val="nil"/>
              <w:bottom w:val="single" w:sz="4" w:space="0" w:color="auto"/>
              <w:right w:val="nil"/>
            </w:tcBorders>
            <w:shd w:val="clear" w:color="000000" w:fill="D9D9D9"/>
            <w:noWrap/>
            <w:vAlign w:val="center"/>
            <w:hideMark/>
          </w:tcPr>
          <w:p w14:paraId="4A036B3D"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RESPONSABLE D'ELECTRICITE</w:t>
            </w:r>
          </w:p>
        </w:tc>
        <w:tc>
          <w:tcPr>
            <w:tcW w:w="1346" w:type="dxa"/>
            <w:tcBorders>
              <w:top w:val="nil"/>
              <w:left w:val="nil"/>
              <w:bottom w:val="single" w:sz="4" w:space="0" w:color="auto"/>
              <w:right w:val="nil"/>
            </w:tcBorders>
            <w:shd w:val="clear" w:color="000000" w:fill="D9D9D9"/>
            <w:noWrap/>
            <w:vAlign w:val="center"/>
            <w:hideMark/>
          </w:tcPr>
          <w:p w14:paraId="0035DAA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2D12FEA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5F49E4A3"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CA4E4B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A4.1</w:t>
            </w:r>
          </w:p>
        </w:tc>
        <w:tc>
          <w:tcPr>
            <w:tcW w:w="5773" w:type="dxa"/>
            <w:tcBorders>
              <w:top w:val="nil"/>
              <w:left w:val="nil"/>
              <w:bottom w:val="single" w:sz="4" w:space="0" w:color="auto"/>
              <w:right w:val="nil"/>
            </w:tcBorders>
            <w:shd w:val="clear" w:color="auto" w:fill="auto"/>
            <w:noWrap/>
            <w:vAlign w:val="center"/>
            <w:hideMark/>
          </w:tcPr>
          <w:p w14:paraId="4CE68E6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Qualification sur (0</w:t>
            </w:r>
            <w:r>
              <w:rPr>
                <w:rFonts w:ascii="Tw Cen MT" w:hAnsi="Tw Cen MT"/>
                <w:b/>
                <w:bCs/>
                <w:sz w:val="24"/>
                <w:szCs w:val="24"/>
              </w:rPr>
              <w:t>2</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3F2DEE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575E7F6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309F5931"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0D51BBB"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a4.1.1</w:t>
            </w:r>
          </w:p>
        </w:tc>
        <w:tc>
          <w:tcPr>
            <w:tcW w:w="5773" w:type="dxa"/>
            <w:tcBorders>
              <w:top w:val="nil"/>
              <w:left w:val="nil"/>
              <w:bottom w:val="single" w:sz="4" w:space="0" w:color="auto"/>
              <w:right w:val="single" w:sz="4" w:space="0" w:color="auto"/>
            </w:tcBorders>
            <w:shd w:val="clear" w:color="auto" w:fill="auto"/>
            <w:noWrap/>
            <w:vAlign w:val="center"/>
            <w:hideMark/>
          </w:tcPr>
          <w:p w14:paraId="7A959897" w14:textId="77777777" w:rsidR="005B7684" w:rsidRPr="003E27D9" w:rsidRDefault="005B7684" w:rsidP="00B92E23">
            <w:pPr>
              <w:spacing w:after="0" w:line="240" w:lineRule="auto"/>
              <w:rPr>
                <w:rFonts w:ascii="Tw Cen MT" w:hAnsi="Tw Cen MT"/>
                <w:sz w:val="24"/>
                <w:szCs w:val="24"/>
              </w:rPr>
            </w:pPr>
            <w:r w:rsidRPr="003E27D9">
              <w:rPr>
                <w:rFonts w:ascii="Tw Cen MT" w:eastAsia="Calibri" w:hAnsi="Tw Cen MT" w:cs="Arial"/>
                <w:sz w:val="24"/>
                <w:szCs w:val="24"/>
              </w:rPr>
              <w:t xml:space="preserve">Technicien en Génie Electrique </w:t>
            </w:r>
            <w:proofErr w:type="spellStart"/>
            <w:r w:rsidRPr="003E27D9">
              <w:rPr>
                <w:rFonts w:ascii="Tw Cen MT" w:eastAsia="Calibri" w:hAnsi="Tw Cen MT" w:cs="Arial"/>
                <w:sz w:val="24"/>
                <w:szCs w:val="24"/>
              </w:rPr>
              <w:t>Bacc</w:t>
            </w:r>
            <w:proofErr w:type="spellEnd"/>
            <w:r w:rsidRPr="003E27D9">
              <w:rPr>
                <w:rFonts w:ascii="Tw Cen MT" w:eastAsia="Calibri" w:hAnsi="Tw Cen MT" w:cs="Arial"/>
                <w:sz w:val="24"/>
                <w:szCs w:val="24"/>
              </w:rPr>
              <w:t xml:space="preserve"> F2 ou F3</w:t>
            </w:r>
            <w:r w:rsidRPr="003E27D9">
              <w:rPr>
                <w:rFonts w:ascii="Tw Cen MT" w:hAnsi="Tw Cen MT"/>
                <w:sz w:val="24"/>
                <w:szCs w:val="24"/>
              </w:rPr>
              <w:t>/ équivalent ou plus</w:t>
            </w:r>
            <w:r>
              <w:rPr>
                <w:rFonts w:ascii="Tw Cen MT" w:hAnsi="Tw Cen MT"/>
                <w:sz w:val="24"/>
                <w:szCs w:val="24"/>
              </w:rPr>
              <w:t xml:space="preserve"> (</w:t>
            </w:r>
            <w:r w:rsidRPr="003E27D9">
              <w:rPr>
                <w:rFonts w:ascii="Tw Cen MT" w:hAnsi="Tw Cen MT"/>
                <w:sz w:val="24"/>
                <w:szCs w:val="24"/>
              </w:rPr>
              <w:t>Copie certifiée conforme du diplôme</w:t>
            </w:r>
            <w:r>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580BD9E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59B284D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593A8B19"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C2D76E7"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a4.1.2</w:t>
            </w:r>
          </w:p>
        </w:tc>
        <w:tc>
          <w:tcPr>
            <w:tcW w:w="5773" w:type="dxa"/>
            <w:tcBorders>
              <w:top w:val="nil"/>
              <w:left w:val="nil"/>
              <w:bottom w:val="single" w:sz="4" w:space="0" w:color="auto"/>
              <w:right w:val="single" w:sz="4" w:space="0" w:color="auto"/>
            </w:tcBorders>
            <w:shd w:val="clear" w:color="auto" w:fill="auto"/>
            <w:noWrap/>
            <w:vAlign w:val="center"/>
            <w:hideMark/>
          </w:tcPr>
          <w:p w14:paraId="27376E69"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CNI</w:t>
            </w:r>
            <w:r>
              <w:rPr>
                <w:rFonts w:ascii="Tw Cen MT" w:hAnsi="Tw Cen MT"/>
                <w:sz w:val="24"/>
                <w:szCs w:val="24"/>
              </w:rPr>
              <w:t xml:space="preserve">, </w:t>
            </w:r>
            <w:r w:rsidRPr="003E27D9">
              <w:rPr>
                <w:rFonts w:ascii="Tw Cen MT" w:hAnsi="Tw Cen MT"/>
                <w:sz w:val="24"/>
                <w:szCs w:val="24"/>
              </w:rPr>
              <w:t>CV signé et daté</w:t>
            </w:r>
            <w:r>
              <w:rPr>
                <w:rFonts w:ascii="Tw Cen MT" w:hAnsi="Tw Cen MT"/>
                <w:sz w:val="24"/>
                <w:szCs w:val="24"/>
              </w:rPr>
              <w:t xml:space="preserve"> et a</w:t>
            </w:r>
            <w:r w:rsidRPr="003E27D9">
              <w:rPr>
                <w:rFonts w:ascii="Tw Cen MT" w:hAnsi="Tw Cen MT"/>
                <w:sz w:val="24"/>
                <w:szCs w:val="24"/>
              </w:rPr>
              <w:t>ttestation de disponibilité</w:t>
            </w:r>
          </w:p>
        </w:tc>
        <w:tc>
          <w:tcPr>
            <w:tcW w:w="1346" w:type="dxa"/>
            <w:tcBorders>
              <w:top w:val="nil"/>
              <w:left w:val="nil"/>
              <w:bottom w:val="single" w:sz="4" w:space="0" w:color="auto"/>
              <w:right w:val="single" w:sz="4" w:space="0" w:color="auto"/>
            </w:tcBorders>
            <w:shd w:val="clear" w:color="auto" w:fill="auto"/>
            <w:noWrap/>
            <w:vAlign w:val="center"/>
            <w:hideMark/>
          </w:tcPr>
          <w:p w14:paraId="14937A9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8D3323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1262A03A"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5F7288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A4.1</w:t>
            </w:r>
          </w:p>
        </w:tc>
        <w:tc>
          <w:tcPr>
            <w:tcW w:w="5773" w:type="dxa"/>
            <w:tcBorders>
              <w:top w:val="nil"/>
              <w:left w:val="nil"/>
              <w:bottom w:val="single" w:sz="4" w:space="0" w:color="auto"/>
              <w:right w:val="single" w:sz="4" w:space="0" w:color="auto"/>
            </w:tcBorders>
            <w:shd w:val="clear" w:color="auto" w:fill="auto"/>
            <w:noWrap/>
            <w:vAlign w:val="center"/>
            <w:hideMark/>
          </w:tcPr>
          <w:p w14:paraId="65DBADB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qualification du responsable d'électricité</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37A364E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2</w:t>
            </w:r>
          </w:p>
        </w:tc>
      </w:tr>
      <w:tr w:rsidR="005B7684" w:rsidRPr="003E27D9" w14:paraId="603B371D"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CA98E4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A4.2</w:t>
            </w:r>
          </w:p>
        </w:tc>
        <w:tc>
          <w:tcPr>
            <w:tcW w:w="5773" w:type="dxa"/>
            <w:tcBorders>
              <w:top w:val="nil"/>
              <w:left w:val="nil"/>
              <w:bottom w:val="single" w:sz="4" w:space="0" w:color="auto"/>
              <w:right w:val="nil"/>
            </w:tcBorders>
            <w:shd w:val="clear" w:color="auto" w:fill="auto"/>
            <w:noWrap/>
            <w:vAlign w:val="center"/>
            <w:hideMark/>
          </w:tcPr>
          <w:p w14:paraId="3FC46FB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professionnelle sur (02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DFEC09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612EECB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710588A6" w14:textId="77777777" w:rsidTr="00B92E23">
        <w:trPr>
          <w:cantSplit/>
          <w:trHeight w:val="56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ABE3431"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a.4.2.1</w:t>
            </w:r>
          </w:p>
        </w:tc>
        <w:tc>
          <w:tcPr>
            <w:tcW w:w="5773" w:type="dxa"/>
            <w:tcBorders>
              <w:top w:val="nil"/>
              <w:left w:val="nil"/>
              <w:bottom w:val="single" w:sz="4" w:space="0" w:color="auto"/>
              <w:right w:val="single" w:sz="4" w:space="0" w:color="auto"/>
            </w:tcBorders>
            <w:shd w:val="clear" w:color="auto" w:fill="auto"/>
            <w:vAlign w:val="center"/>
            <w:hideMark/>
          </w:tcPr>
          <w:p w14:paraId="4DE521C7"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Trois (03) ans et plus comme Technicien </w:t>
            </w:r>
            <w:r w:rsidRPr="003E27D9">
              <w:rPr>
                <w:rFonts w:ascii="Tw Cen MT" w:eastAsia="Calibri" w:hAnsi="Tw Cen MT" w:cs="Arial"/>
                <w:sz w:val="24"/>
                <w:szCs w:val="24"/>
              </w:rPr>
              <w:t xml:space="preserve">en Génie Electrique </w:t>
            </w:r>
          </w:p>
        </w:tc>
        <w:tc>
          <w:tcPr>
            <w:tcW w:w="1346" w:type="dxa"/>
            <w:tcBorders>
              <w:top w:val="nil"/>
              <w:left w:val="nil"/>
              <w:bottom w:val="single" w:sz="4" w:space="0" w:color="auto"/>
              <w:right w:val="single" w:sz="4" w:space="0" w:color="auto"/>
            </w:tcBorders>
            <w:shd w:val="clear" w:color="auto" w:fill="auto"/>
            <w:noWrap/>
            <w:vAlign w:val="center"/>
            <w:hideMark/>
          </w:tcPr>
          <w:p w14:paraId="6A4DB14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197A0E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73BFE5E7" w14:textId="77777777" w:rsidTr="00B92E23">
        <w:trPr>
          <w:cantSplit/>
          <w:trHeight w:val="567"/>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C583F5D"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a.4.2.2</w:t>
            </w:r>
          </w:p>
        </w:tc>
        <w:tc>
          <w:tcPr>
            <w:tcW w:w="5773" w:type="dxa"/>
            <w:tcBorders>
              <w:top w:val="nil"/>
              <w:left w:val="nil"/>
              <w:bottom w:val="single" w:sz="4" w:space="0" w:color="auto"/>
              <w:right w:val="single" w:sz="4" w:space="0" w:color="auto"/>
            </w:tcBorders>
            <w:shd w:val="clear" w:color="auto" w:fill="auto"/>
            <w:vAlign w:val="center"/>
            <w:hideMark/>
          </w:tcPr>
          <w:p w14:paraId="6083C4C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Trois (03) projets et plus réalisés au poste de responsable d'électricité dans les travaux de bâtiments et équipements collectifs</w:t>
            </w:r>
          </w:p>
        </w:tc>
        <w:tc>
          <w:tcPr>
            <w:tcW w:w="1346" w:type="dxa"/>
            <w:tcBorders>
              <w:top w:val="nil"/>
              <w:left w:val="nil"/>
              <w:bottom w:val="single" w:sz="4" w:space="0" w:color="auto"/>
              <w:right w:val="single" w:sz="4" w:space="0" w:color="auto"/>
            </w:tcBorders>
            <w:shd w:val="clear" w:color="auto" w:fill="auto"/>
            <w:noWrap/>
            <w:vAlign w:val="center"/>
            <w:hideMark/>
          </w:tcPr>
          <w:p w14:paraId="3A1FDE3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39D472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D61B22B"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3E3D26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A4.2</w:t>
            </w:r>
          </w:p>
        </w:tc>
        <w:tc>
          <w:tcPr>
            <w:tcW w:w="5773" w:type="dxa"/>
            <w:tcBorders>
              <w:top w:val="nil"/>
              <w:left w:val="nil"/>
              <w:bottom w:val="single" w:sz="4" w:space="0" w:color="auto"/>
              <w:right w:val="single" w:sz="4" w:space="0" w:color="auto"/>
            </w:tcBorders>
            <w:shd w:val="clear" w:color="auto" w:fill="auto"/>
            <w:noWrap/>
            <w:vAlign w:val="center"/>
            <w:hideMark/>
          </w:tcPr>
          <w:p w14:paraId="760C245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professionnelle du responsable d'électricité</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ADA224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02</w:t>
            </w:r>
          </w:p>
        </w:tc>
      </w:tr>
      <w:tr w:rsidR="005B7684" w:rsidRPr="003E27D9" w14:paraId="0E12E376"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7FCF43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A4</w:t>
            </w:r>
          </w:p>
        </w:tc>
        <w:tc>
          <w:tcPr>
            <w:tcW w:w="5773" w:type="dxa"/>
            <w:tcBorders>
              <w:top w:val="nil"/>
              <w:left w:val="nil"/>
              <w:bottom w:val="single" w:sz="4" w:space="0" w:color="auto"/>
              <w:right w:val="single" w:sz="4" w:space="0" w:color="auto"/>
            </w:tcBorders>
            <w:shd w:val="clear" w:color="000000" w:fill="D9D9D9"/>
            <w:noWrap/>
            <w:vAlign w:val="center"/>
            <w:hideMark/>
          </w:tcPr>
          <w:p w14:paraId="5E30A3BC"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RESPONSABLE D'ELECTRICITE</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0B065C6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4</w:t>
            </w:r>
          </w:p>
        </w:tc>
      </w:tr>
      <w:tr w:rsidR="005B7684" w:rsidRPr="003E27D9" w14:paraId="75177125"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05ACE0C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A5</w:t>
            </w:r>
          </w:p>
        </w:tc>
        <w:tc>
          <w:tcPr>
            <w:tcW w:w="5773" w:type="dxa"/>
            <w:tcBorders>
              <w:top w:val="nil"/>
              <w:left w:val="nil"/>
              <w:bottom w:val="single" w:sz="4" w:space="0" w:color="auto"/>
              <w:right w:val="nil"/>
            </w:tcBorders>
            <w:shd w:val="clear" w:color="000000" w:fill="D9D9D9"/>
            <w:vAlign w:val="center"/>
            <w:hideMark/>
          </w:tcPr>
          <w:p w14:paraId="543769D6"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RESPONSABLE DE PLOMBERIE ET DES INSTALLATIONS SANITAIRES</w:t>
            </w:r>
          </w:p>
        </w:tc>
        <w:tc>
          <w:tcPr>
            <w:tcW w:w="1346" w:type="dxa"/>
            <w:tcBorders>
              <w:top w:val="nil"/>
              <w:left w:val="nil"/>
              <w:bottom w:val="single" w:sz="4" w:space="0" w:color="auto"/>
              <w:right w:val="nil"/>
            </w:tcBorders>
            <w:shd w:val="clear" w:color="000000" w:fill="D9D9D9"/>
            <w:noWrap/>
            <w:vAlign w:val="center"/>
            <w:hideMark/>
          </w:tcPr>
          <w:p w14:paraId="6CE41E24"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06653E6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257AB19"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F5C8B1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A5.1</w:t>
            </w:r>
          </w:p>
        </w:tc>
        <w:tc>
          <w:tcPr>
            <w:tcW w:w="5773" w:type="dxa"/>
            <w:tcBorders>
              <w:top w:val="nil"/>
              <w:left w:val="nil"/>
              <w:bottom w:val="single" w:sz="4" w:space="0" w:color="auto"/>
              <w:right w:val="nil"/>
            </w:tcBorders>
            <w:shd w:val="clear" w:color="auto" w:fill="auto"/>
            <w:noWrap/>
            <w:vAlign w:val="center"/>
            <w:hideMark/>
          </w:tcPr>
          <w:p w14:paraId="3C507B2C"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Qualification sur (0</w:t>
            </w:r>
            <w:r>
              <w:rPr>
                <w:rFonts w:ascii="Tw Cen MT" w:hAnsi="Tw Cen MT"/>
                <w:b/>
                <w:bCs/>
                <w:sz w:val="24"/>
                <w:szCs w:val="24"/>
              </w:rPr>
              <w:t>2</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69218F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5DD43DE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5F8651B2"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84BB24D"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a5.1.1</w:t>
            </w:r>
          </w:p>
        </w:tc>
        <w:tc>
          <w:tcPr>
            <w:tcW w:w="5773" w:type="dxa"/>
            <w:tcBorders>
              <w:top w:val="nil"/>
              <w:left w:val="nil"/>
              <w:bottom w:val="single" w:sz="4" w:space="0" w:color="auto"/>
              <w:right w:val="single" w:sz="4" w:space="0" w:color="auto"/>
            </w:tcBorders>
            <w:shd w:val="clear" w:color="auto" w:fill="auto"/>
            <w:vAlign w:val="center"/>
            <w:hideMark/>
          </w:tcPr>
          <w:p w14:paraId="3B04141B"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Technicien </w:t>
            </w:r>
            <w:r w:rsidRPr="003E27D9">
              <w:rPr>
                <w:rFonts w:ascii="Tw Cen MT" w:eastAsia="Calibri" w:hAnsi="Tw Cen MT" w:cs="Arial"/>
                <w:sz w:val="24"/>
                <w:szCs w:val="24"/>
              </w:rPr>
              <w:t>en installation sanitaire</w:t>
            </w:r>
            <w:r w:rsidRPr="003E27D9">
              <w:rPr>
                <w:rFonts w:ascii="Tw Cen MT" w:hAnsi="Tw Cen MT"/>
                <w:sz w:val="24"/>
                <w:szCs w:val="24"/>
              </w:rPr>
              <w:t xml:space="preserve"> </w:t>
            </w:r>
            <w:proofErr w:type="spellStart"/>
            <w:r w:rsidRPr="003E27D9">
              <w:rPr>
                <w:rFonts w:ascii="Tw Cen MT" w:hAnsi="Tw Cen MT"/>
                <w:sz w:val="24"/>
                <w:szCs w:val="24"/>
              </w:rPr>
              <w:t>Bacc</w:t>
            </w:r>
            <w:proofErr w:type="spellEnd"/>
            <w:r w:rsidRPr="003E27D9">
              <w:rPr>
                <w:rFonts w:ascii="Tw Cen MT" w:hAnsi="Tw Cen MT"/>
                <w:sz w:val="24"/>
                <w:szCs w:val="24"/>
              </w:rPr>
              <w:t xml:space="preserve"> ou plus</w:t>
            </w:r>
            <w:r>
              <w:rPr>
                <w:rFonts w:ascii="Tw Cen MT" w:hAnsi="Tw Cen MT"/>
                <w:sz w:val="24"/>
                <w:szCs w:val="24"/>
              </w:rPr>
              <w:t xml:space="preserve"> (</w:t>
            </w:r>
            <w:r w:rsidRPr="003E27D9">
              <w:rPr>
                <w:rFonts w:ascii="Tw Cen MT" w:hAnsi="Tw Cen MT"/>
                <w:sz w:val="24"/>
                <w:szCs w:val="24"/>
              </w:rPr>
              <w:t>Copie certifiée conforme du diplôme</w:t>
            </w:r>
            <w:r>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26842B5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3780B40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730D3B1F" w14:textId="77777777" w:rsidTr="00B92E23">
        <w:trPr>
          <w:cantSplit/>
          <w:trHeight w:val="369"/>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EF8F082"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a5.1.2</w:t>
            </w:r>
          </w:p>
        </w:tc>
        <w:tc>
          <w:tcPr>
            <w:tcW w:w="5773" w:type="dxa"/>
            <w:tcBorders>
              <w:top w:val="nil"/>
              <w:left w:val="nil"/>
              <w:bottom w:val="single" w:sz="4" w:space="0" w:color="auto"/>
              <w:right w:val="single" w:sz="4" w:space="0" w:color="auto"/>
            </w:tcBorders>
            <w:shd w:val="clear" w:color="auto" w:fill="auto"/>
            <w:noWrap/>
            <w:vAlign w:val="center"/>
            <w:hideMark/>
          </w:tcPr>
          <w:p w14:paraId="6F2F72B5"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CNI</w:t>
            </w:r>
            <w:r>
              <w:rPr>
                <w:rFonts w:ascii="Tw Cen MT" w:hAnsi="Tw Cen MT"/>
                <w:sz w:val="24"/>
                <w:szCs w:val="24"/>
              </w:rPr>
              <w:t xml:space="preserve">, </w:t>
            </w:r>
            <w:r w:rsidRPr="003E27D9">
              <w:rPr>
                <w:rFonts w:ascii="Tw Cen MT" w:hAnsi="Tw Cen MT"/>
                <w:sz w:val="24"/>
                <w:szCs w:val="24"/>
              </w:rPr>
              <w:t>CV signé et daté</w:t>
            </w:r>
            <w:r>
              <w:rPr>
                <w:rFonts w:ascii="Tw Cen MT" w:hAnsi="Tw Cen MT"/>
                <w:sz w:val="24"/>
                <w:szCs w:val="24"/>
              </w:rPr>
              <w:t xml:space="preserve"> et a</w:t>
            </w:r>
            <w:r w:rsidRPr="003E27D9">
              <w:rPr>
                <w:rFonts w:ascii="Tw Cen MT" w:hAnsi="Tw Cen MT"/>
                <w:sz w:val="24"/>
                <w:szCs w:val="24"/>
              </w:rPr>
              <w:t>ttestation de disponibilité</w:t>
            </w:r>
          </w:p>
        </w:tc>
        <w:tc>
          <w:tcPr>
            <w:tcW w:w="1346" w:type="dxa"/>
            <w:tcBorders>
              <w:top w:val="nil"/>
              <w:left w:val="nil"/>
              <w:bottom w:val="single" w:sz="4" w:space="0" w:color="auto"/>
              <w:right w:val="single" w:sz="4" w:space="0" w:color="auto"/>
            </w:tcBorders>
            <w:shd w:val="clear" w:color="auto" w:fill="auto"/>
            <w:noWrap/>
            <w:vAlign w:val="center"/>
            <w:hideMark/>
          </w:tcPr>
          <w:p w14:paraId="0A506E8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AAD3D1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45128570"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DA2151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A5.1</w:t>
            </w:r>
          </w:p>
        </w:tc>
        <w:tc>
          <w:tcPr>
            <w:tcW w:w="5773" w:type="dxa"/>
            <w:tcBorders>
              <w:top w:val="nil"/>
              <w:left w:val="nil"/>
              <w:bottom w:val="single" w:sz="4" w:space="0" w:color="auto"/>
              <w:right w:val="single" w:sz="4" w:space="0" w:color="auto"/>
            </w:tcBorders>
            <w:shd w:val="clear" w:color="auto" w:fill="auto"/>
            <w:noWrap/>
            <w:vAlign w:val="center"/>
            <w:hideMark/>
          </w:tcPr>
          <w:p w14:paraId="2E0EE9F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qualification du responsable de plomberie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0D31A84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2</w:t>
            </w:r>
          </w:p>
        </w:tc>
      </w:tr>
      <w:tr w:rsidR="005B7684" w:rsidRPr="003E27D9" w14:paraId="14DD3056" w14:textId="77777777" w:rsidTr="00B92E23">
        <w:trPr>
          <w:cantSplit/>
          <w:trHeight w:val="330"/>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5F00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A5.2</w:t>
            </w:r>
          </w:p>
        </w:tc>
        <w:tc>
          <w:tcPr>
            <w:tcW w:w="5773" w:type="dxa"/>
            <w:tcBorders>
              <w:top w:val="single" w:sz="4" w:space="0" w:color="auto"/>
              <w:left w:val="nil"/>
              <w:bottom w:val="single" w:sz="4" w:space="0" w:color="auto"/>
              <w:right w:val="nil"/>
            </w:tcBorders>
            <w:shd w:val="clear" w:color="auto" w:fill="auto"/>
            <w:noWrap/>
            <w:vAlign w:val="center"/>
            <w:hideMark/>
          </w:tcPr>
          <w:p w14:paraId="7D2539C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professionnelle sur (02 critères)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6FC1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2AA19BA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05C5487B"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493FE7B"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a.5.2.1</w:t>
            </w:r>
          </w:p>
        </w:tc>
        <w:tc>
          <w:tcPr>
            <w:tcW w:w="5773" w:type="dxa"/>
            <w:tcBorders>
              <w:top w:val="nil"/>
              <w:left w:val="nil"/>
              <w:bottom w:val="single" w:sz="4" w:space="0" w:color="auto"/>
              <w:right w:val="single" w:sz="4" w:space="0" w:color="auto"/>
            </w:tcBorders>
            <w:shd w:val="clear" w:color="auto" w:fill="auto"/>
            <w:vAlign w:val="center"/>
            <w:hideMark/>
          </w:tcPr>
          <w:p w14:paraId="3C9660BE"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Trois (03) ans et plus comme Technicien en plomberie et installations sanitaires ou équivalent </w:t>
            </w:r>
          </w:p>
        </w:tc>
        <w:tc>
          <w:tcPr>
            <w:tcW w:w="1346" w:type="dxa"/>
            <w:tcBorders>
              <w:top w:val="nil"/>
              <w:left w:val="nil"/>
              <w:bottom w:val="single" w:sz="4" w:space="0" w:color="auto"/>
              <w:right w:val="single" w:sz="4" w:space="0" w:color="auto"/>
            </w:tcBorders>
            <w:shd w:val="clear" w:color="auto" w:fill="auto"/>
            <w:noWrap/>
            <w:vAlign w:val="center"/>
            <w:hideMark/>
          </w:tcPr>
          <w:p w14:paraId="700A2B5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512EA6E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0EECFCD" w14:textId="77777777" w:rsidTr="00B92E23">
        <w:trPr>
          <w:cantSplit/>
          <w:trHeight w:val="76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C7A4D61"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a.5.2.2</w:t>
            </w:r>
          </w:p>
        </w:tc>
        <w:tc>
          <w:tcPr>
            <w:tcW w:w="5773" w:type="dxa"/>
            <w:tcBorders>
              <w:top w:val="nil"/>
              <w:left w:val="nil"/>
              <w:bottom w:val="single" w:sz="4" w:space="0" w:color="auto"/>
              <w:right w:val="single" w:sz="4" w:space="0" w:color="auto"/>
            </w:tcBorders>
            <w:shd w:val="clear" w:color="auto" w:fill="auto"/>
            <w:vAlign w:val="center"/>
            <w:hideMark/>
          </w:tcPr>
          <w:p w14:paraId="7AF77301"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Trois (03) projets et plus réalisés au poste de responsable de plomberie et installations sanitaires dans les travaux de bâtiments et équipements collectifs</w:t>
            </w:r>
          </w:p>
        </w:tc>
        <w:tc>
          <w:tcPr>
            <w:tcW w:w="1346" w:type="dxa"/>
            <w:tcBorders>
              <w:top w:val="nil"/>
              <w:left w:val="nil"/>
              <w:bottom w:val="single" w:sz="4" w:space="0" w:color="auto"/>
              <w:right w:val="single" w:sz="4" w:space="0" w:color="auto"/>
            </w:tcBorders>
            <w:shd w:val="clear" w:color="auto" w:fill="auto"/>
            <w:noWrap/>
            <w:vAlign w:val="center"/>
            <w:hideMark/>
          </w:tcPr>
          <w:p w14:paraId="0203D57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68200F1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7460CAD3"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4A6C70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A5.2</w:t>
            </w:r>
          </w:p>
        </w:tc>
        <w:tc>
          <w:tcPr>
            <w:tcW w:w="5773" w:type="dxa"/>
            <w:tcBorders>
              <w:top w:val="nil"/>
              <w:left w:val="nil"/>
              <w:bottom w:val="single" w:sz="4" w:space="0" w:color="auto"/>
              <w:right w:val="single" w:sz="4" w:space="0" w:color="auto"/>
            </w:tcBorders>
            <w:shd w:val="clear" w:color="auto" w:fill="auto"/>
            <w:noWrap/>
            <w:vAlign w:val="center"/>
            <w:hideMark/>
          </w:tcPr>
          <w:p w14:paraId="1D2E7CC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professionnelle du responsable de plomberie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B750C2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02</w:t>
            </w:r>
          </w:p>
        </w:tc>
      </w:tr>
      <w:tr w:rsidR="005B7684" w:rsidRPr="003E27D9" w14:paraId="557769FB"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4051EE7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A5</w:t>
            </w:r>
          </w:p>
        </w:tc>
        <w:tc>
          <w:tcPr>
            <w:tcW w:w="5773" w:type="dxa"/>
            <w:tcBorders>
              <w:top w:val="nil"/>
              <w:left w:val="nil"/>
              <w:bottom w:val="single" w:sz="4" w:space="0" w:color="auto"/>
              <w:right w:val="nil"/>
            </w:tcBorders>
            <w:shd w:val="clear" w:color="000000" w:fill="D9D9D9"/>
            <w:vAlign w:val="center"/>
            <w:hideMark/>
          </w:tcPr>
          <w:p w14:paraId="2237631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RESPONSABLE DE PLOMBERIE ET DES INSTALLATIONS SANITAIRES</w:t>
            </w:r>
          </w:p>
        </w:tc>
        <w:tc>
          <w:tcPr>
            <w:tcW w:w="269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1E0505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4</w:t>
            </w:r>
          </w:p>
        </w:tc>
      </w:tr>
      <w:tr w:rsidR="005B7684" w:rsidRPr="003E27D9" w14:paraId="28B08389"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6129A17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A6</w:t>
            </w:r>
          </w:p>
        </w:tc>
        <w:tc>
          <w:tcPr>
            <w:tcW w:w="5773" w:type="dxa"/>
            <w:tcBorders>
              <w:top w:val="nil"/>
              <w:left w:val="nil"/>
              <w:bottom w:val="single" w:sz="4" w:space="0" w:color="auto"/>
              <w:right w:val="nil"/>
            </w:tcBorders>
            <w:shd w:val="clear" w:color="000000" w:fill="D9D9D9"/>
            <w:vAlign w:val="center"/>
            <w:hideMark/>
          </w:tcPr>
          <w:p w14:paraId="15253A6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RESPONSABLE HSE</w:t>
            </w:r>
          </w:p>
        </w:tc>
        <w:tc>
          <w:tcPr>
            <w:tcW w:w="1346" w:type="dxa"/>
            <w:tcBorders>
              <w:top w:val="nil"/>
              <w:left w:val="nil"/>
              <w:bottom w:val="single" w:sz="4" w:space="0" w:color="auto"/>
              <w:right w:val="nil"/>
            </w:tcBorders>
            <w:shd w:val="clear" w:color="000000" w:fill="D9D9D9"/>
            <w:noWrap/>
            <w:vAlign w:val="center"/>
            <w:hideMark/>
          </w:tcPr>
          <w:p w14:paraId="503EAD9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0F96D68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1C826250"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6B2E2B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A6.1</w:t>
            </w:r>
          </w:p>
        </w:tc>
        <w:tc>
          <w:tcPr>
            <w:tcW w:w="5773" w:type="dxa"/>
            <w:tcBorders>
              <w:top w:val="nil"/>
              <w:left w:val="nil"/>
              <w:bottom w:val="single" w:sz="4" w:space="0" w:color="auto"/>
              <w:right w:val="nil"/>
            </w:tcBorders>
            <w:shd w:val="clear" w:color="auto" w:fill="auto"/>
            <w:noWrap/>
            <w:vAlign w:val="center"/>
            <w:hideMark/>
          </w:tcPr>
          <w:p w14:paraId="67B0F01B"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Qualification sur (0</w:t>
            </w:r>
            <w:r>
              <w:rPr>
                <w:rFonts w:ascii="Tw Cen MT" w:hAnsi="Tw Cen MT"/>
                <w:b/>
                <w:bCs/>
                <w:sz w:val="24"/>
                <w:szCs w:val="24"/>
              </w:rPr>
              <w:t>3</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9F8234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F6E7B7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001D1E08"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1025CBF"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a6.1.1</w:t>
            </w:r>
          </w:p>
        </w:tc>
        <w:tc>
          <w:tcPr>
            <w:tcW w:w="5773" w:type="dxa"/>
            <w:tcBorders>
              <w:top w:val="nil"/>
              <w:left w:val="nil"/>
              <w:bottom w:val="single" w:sz="4" w:space="0" w:color="auto"/>
              <w:right w:val="single" w:sz="4" w:space="0" w:color="auto"/>
            </w:tcBorders>
            <w:shd w:val="clear" w:color="auto" w:fill="auto"/>
            <w:vAlign w:val="center"/>
            <w:hideMark/>
          </w:tcPr>
          <w:p w14:paraId="62ACE26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Environnementaliste</w:t>
            </w:r>
            <w:r>
              <w:rPr>
                <w:rFonts w:ascii="Tw Cen MT" w:hAnsi="Tw Cen MT"/>
                <w:sz w:val="24"/>
                <w:szCs w:val="24"/>
              </w:rPr>
              <w:t xml:space="preserve"> (</w:t>
            </w:r>
            <w:r w:rsidRPr="003E27D9">
              <w:rPr>
                <w:rFonts w:ascii="Tw Cen MT" w:hAnsi="Tw Cen MT"/>
                <w:sz w:val="24"/>
                <w:szCs w:val="24"/>
              </w:rPr>
              <w:t>Copie certifiée conforme du diplôme</w:t>
            </w:r>
            <w:r>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1D7578A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3EA2A19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C620C76"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815D10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a6.1.2</w:t>
            </w:r>
          </w:p>
        </w:tc>
        <w:tc>
          <w:tcPr>
            <w:tcW w:w="5773" w:type="dxa"/>
            <w:tcBorders>
              <w:top w:val="nil"/>
              <w:left w:val="nil"/>
              <w:bottom w:val="single" w:sz="4" w:space="0" w:color="auto"/>
              <w:right w:val="single" w:sz="4" w:space="0" w:color="auto"/>
            </w:tcBorders>
            <w:shd w:val="clear" w:color="auto" w:fill="auto"/>
            <w:noWrap/>
            <w:vAlign w:val="center"/>
            <w:hideMark/>
          </w:tcPr>
          <w:p w14:paraId="7800D541"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CNI</w:t>
            </w:r>
            <w:r>
              <w:rPr>
                <w:rFonts w:ascii="Tw Cen MT" w:hAnsi="Tw Cen MT"/>
                <w:sz w:val="24"/>
                <w:szCs w:val="24"/>
              </w:rPr>
              <w:t xml:space="preserve">, </w:t>
            </w:r>
            <w:r w:rsidRPr="003E27D9">
              <w:rPr>
                <w:rFonts w:ascii="Tw Cen MT" w:hAnsi="Tw Cen MT"/>
                <w:sz w:val="24"/>
                <w:szCs w:val="24"/>
              </w:rPr>
              <w:t>CV signé</w:t>
            </w:r>
            <w:r>
              <w:rPr>
                <w:rFonts w:ascii="Tw Cen MT" w:hAnsi="Tw Cen MT"/>
                <w:sz w:val="24"/>
                <w:szCs w:val="24"/>
              </w:rPr>
              <w:t xml:space="preserve"> du titulaire</w:t>
            </w:r>
            <w:r w:rsidRPr="003E27D9">
              <w:rPr>
                <w:rFonts w:ascii="Tw Cen MT" w:hAnsi="Tw Cen MT"/>
                <w:sz w:val="24"/>
                <w:szCs w:val="24"/>
              </w:rPr>
              <w:t xml:space="preserve"> et daté</w:t>
            </w:r>
            <w:r>
              <w:rPr>
                <w:rFonts w:ascii="Tw Cen MT" w:hAnsi="Tw Cen MT"/>
                <w:sz w:val="24"/>
                <w:szCs w:val="24"/>
              </w:rPr>
              <w:t xml:space="preserve"> et a</w:t>
            </w:r>
            <w:r w:rsidRPr="003E27D9">
              <w:rPr>
                <w:rFonts w:ascii="Tw Cen MT" w:hAnsi="Tw Cen MT"/>
                <w:sz w:val="24"/>
                <w:szCs w:val="24"/>
              </w:rPr>
              <w:t>ttestation de disponibilité</w:t>
            </w:r>
          </w:p>
        </w:tc>
        <w:tc>
          <w:tcPr>
            <w:tcW w:w="1346" w:type="dxa"/>
            <w:tcBorders>
              <w:top w:val="nil"/>
              <w:left w:val="nil"/>
              <w:bottom w:val="single" w:sz="4" w:space="0" w:color="auto"/>
              <w:right w:val="single" w:sz="4" w:space="0" w:color="auto"/>
            </w:tcBorders>
            <w:shd w:val="clear" w:color="auto" w:fill="auto"/>
            <w:noWrap/>
            <w:vAlign w:val="center"/>
            <w:hideMark/>
          </w:tcPr>
          <w:p w14:paraId="5302136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1B01D5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1BE54765"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4884E8C1"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a6.1.3</w:t>
            </w:r>
          </w:p>
        </w:tc>
        <w:tc>
          <w:tcPr>
            <w:tcW w:w="5773" w:type="dxa"/>
            <w:tcBorders>
              <w:top w:val="nil"/>
              <w:left w:val="nil"/>
              <w:bottom w:val="single" w:sz="4" w:space="0" w:color="auto"/>
              <w:right w:val="single" w:sz="4" w:space="0" w:color="auto"/>
            </w:tcBorders>
            <w:shd w:val="clear" w:color="auto" w:fill="auto"/>
            <w:noWrap/>
            <w:vAlign w:val="center"/>
            <w:hideMark/>
          </w:tcPr>
          <w:p w14:paraId="2DE1FE72"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Attestation de formation en secourisme</w:t>
            </w:r>
          </w:p>
        </w:tc>
        <w:tc>
          <w:tcPr>
            <w:tcW w:w="1346" w:type="dxa"/>
            <w:tcBorders>
              <w:top w:val="nil"/>
              <w:left w:val="nil"/>
              <w:bottom w:val="single" w:sz="4" w:space="0" w:color="auto"/>
              <w:right w:val="single" w:sz="4" w:space="0" w:color="auto"/>
            </w:tcBorders>
            <w:shd w:val="clear" w:color="auto" w:fill="auto"/>
            <w:noWrap/>
            <w:vAlign w:val="center"/>
            <w:hideMark/>
          </w:tcPr>
          <w:p w14:paraId="51EB161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2BB061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C1CCB57"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45F0B98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lastRenderedPageBreak/>
              <w:t>Total A6.1</w:t>
            </w:r>
          </w:p>
        </w:tc>
        <w:tc>
          <w:tcPr>
            <w:tcW w:w="5773" w:type="dxa"/>
            <w:tcBorders>
              <w:top w:val="nil"/>
              <w:left w:val="nil"/>
              <w:bottom w:val="single" w:sz="4" w:space="0" w:color="auto"/>
              <w:right w:val="single" w:sz="4" w:space="0" w:color="auto"/>
            </w:tcBorders>
            <w:shd w:val="clear" w:color="auto" w:fill="auto"/>
            <w:noWrap/>
            <w:vAlign w:val="center"/>
            <w:hideMark/>
          </w:tcPr>
          <w:p w14:paraId="3F09F64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qualification du responsable HSE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7C39451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3</w:t>
            </w:r>
          </w:p>
        </w:tc>
      </w:tr>
      <w:tr w:rsidR="005B7684" w:rsidRPr="003E27D9" w14:paraId="23DFFC22"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7B19AC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A6.2</w:t>
            </w:r>
          </w:p>
        </w:tc>
        <w:tc>
          <w:tcPr>
            <w:tcW w:w="5773" w:type="dxa"/>
            <w:tcBorders>
              <w:top w:val="nil"/>
              <w:left w:val="nil"/>
              <w:bottom w:val="single" w:sz="4" w:space="0" w:color="auto"/>
              <w:right w:val="nil"/>
            </w:tcBorders>
            <w:shd w:val="clear" w:color="auto" w:fill="auto"/>
            <w:noWrap/>
            <w:vAlign w:val="center"/>
            <w:hideMark/>
          </w:tcPr>
          <w:p w14:paraId="338C8E4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professionnelle sur (02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23B118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1F1C832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4120DDD9"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2D8681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a.6.2.1</w:t>
            </w:r>
          </w:p>
        </w:tc>
        <w:tc>
          <w:tcPr>
            <w:tcW w:w="5773" w:type="dxa"/>
            <w:tcBorders>
              <w:top w:val="nil"/>
              <w:left w:val="nil"/>
              <w:bottom w:val="single" w:sz="4" w:space="0" w:color="auto"/>
              <w:right w:val="single" w:sz="4" w:space="0" w:color="auto"/>
            </w:tcBorders>
            <w:shd w:val="clear" w:color="auto" w:fill="auto"/>
            <w:vAlign w:val="center"/>
            <w:hideMark/>
          </w:tcPr>
          <w:p w14:paraId="231DF5A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Trois (03) ans et plus comme Environnementaliste</w:t>
            </w:r>
          </w:p>
        </w:tc>
        <w:tc>
          <w:tcPr>
            <w:tcW w:w="1346" w:type="dxa"/>
            <w:tcBorders>
              <w:top w:val="nil"/>
              <w:left w:val="nil"/>
              <w:bottom w:val="single" w:sz="4" w:space="0" w:color="auto"/>
              <w:right w:val="single" w:sz="4" w:space="0" w:color="auto"/>
            </w:tcBorders>
            <w:shd w:val="clear" w:color="auto" w:fill="auto"/>
            <w:noWrap/>
            <w:vAlign w:val="center"/>
            <w:hideMark/>
          </w:tcPr>
          <w:p w14:paraId="4F64C89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68708EB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45377FF"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4EBAAF8"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a.6.2.2</w:t>
            </w:r>
          </w:p>
        </w:tc>
        <w:tc>
          <w:tcPr>
            <w:tcW w:w="5773" w:type="dxa"/>
            <w:tcBorders>
              <w:top w:val="nil"/>
              <w:left w:val="nil"/>
              <w:bottom w:val="single" w:sz="4" w:space="0" w:color="auto"/>
              <w:right w:val="single" w:sz="4" w:space="0" w:color="auto"/>
            </w:tcBorders>
            <w:shd w:val="clear" w:color="auto" w:fill="auto"/>
            <w:vAlign w:val="center"/>
            <w:hideMark/>
          </w:tcPr>
          <w:p w14:paraId="000ABD78"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Trois (03) projets et plus réalisés au poste de responsable HSE</w:t>
            </w:r>
          </w:p>
        </w:tc>
        <w:tc>
          <w:tcPr>
            <w:tcW w:w="1346" w:type="dxa"/>
            <w:tcBorders>
              <w:top w:val="nil"/>
              <w:left w:val="nil"/>
              <w:bottom w:val="single" w:sz="4" w:space="0" w:color="auto"/>
              <w:right w:val="single" w:sz="4" w:space="0" w:color="auto"/>
            </w:tcBorders>
            <w:shd w:val="clear" w:color="auto" w:fill="auto"/>
            <w:noWrap/>
            <w:vAlign w:val="center"/>
            <w:hideMark/>
          </w:tcPr>
          <w:p w14:paraId="3713621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DA7AAE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04214424"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12F27A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A6.2</w:t>
            </w:r>
          </w:p>
        </w:tc>
        <w:tc>
          <w:tcPr>
            <w:tcW w:w="5773" w:type="dxa"/>
            <w:tcBorders>
              <w:top w:val="nil"/>
              <w:left w:val="nil"/>
              <w:bottom w:val="single" w:sz="4" w:space="0" w:color="auto"/>
              <w:right w:val="single" w:sz="4" w:space="0" w:color="auto"/>
            </w:tcBorders>
            <w:shd w:val="clear" w:color="auto" w:fill="auto"/>
            <w:noWrap/>
            <w:vAlign w:val="center"/>
            <w:hideMark/>
          </w:tcPr>
          <w:p w14:paraId="791156CF"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professionnelle du responsable HSE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93C29E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02</w:t>
            </w:r>
          </w:p>
        </w:tc>
      </w:tr>
      <w:tr w:rsidR="005B7684" w:rsidRPr="003E27D9" w14:paraId="2177FA8B" w14:textId="77777777" w:rsidTr="00B92E23">
        <w:trPr>
          <w:cantSplit/>
          <w:trHeight w:val="51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0B3FC0C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A6</w:t>
            </w:r>
          </w:p>
        </w:tc>
        <w:tc>
          <w:tcPr>
            <w:tcW w:w="5773" w:type="dxa"/>
            <w:tcBorders>
              <w:top w:val="nil"/>
              <w:left w:val="nil"/>
              <w:bottom w:val="single" w:sz="4" w:space="0" w:color="auto"/>
              <w:right w:val="nil"/>
            </w:tcBorders>
            <w:shd w:val="clear" w:color="000000" w:fill="D9D9D9"/>
            <w:vAlign w:val="center"/>
            <w:hideMark/>
          </w:tcPr>
          <w:p w14:paraId="27D3E990"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RESPONSABLE LOGISTIQUE, HSE</w:t>
            </w:r>
          </w:p>
        </w:tc>
        <w:tc>
          <w:tcPr>
            <w:tcW w:w="269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7B40D8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5</w:t>
            </w:r>
          </w:p>
        </w:tc>
      </w:tr>
      <w:tr w:rsidR="005B7684" w:rsidRPr="003E27D9" w14:paraId="72AEBA20" w14:textId="77777777" w:rsidTr="00B92E23">
        <w:trPr>
          <w:cantSplit/>
          <w:trHeight w:val="65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2D35BB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A</w:t>
            </w:r>
          </w:p>
        </w:tc>
        <w:tc>
          <w:tcPr>
            <w:tcW w:w="5773" w:type="dxa"/>
            <w:tcBorders>
              <w:top w:val="nil"/>
              <w:left w:val="nil"/>
              <w:bottom w:val="single" w:sz="4" w:space="0" w:color="auto"/>
              <w:right w:val="nil"/>
            </w:tcBorders>
            <w:shd w:val="clear" w:color="000000" w:fill="D9D9D9"/>
            <w:vAlign w:val="center"/>
            <w:hideMark/>
          </w:tcPr>
          <w:p w14:paraId="5171942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DES PERSONNELS AUX POSTES-CLÉS</w:t>
            </w:r>
          </w:p>
        </w:tc>
        <w:tc>
          <w:tcPr>
            <w:tcW w:w="269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D4D89D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xml:space="preserve">………… sur </w:t>
            </w:r>
            <w:r>
              <w:rPr>
                <w:rFonts w:ascii="Tw Cen MT" w:hAnsi="Tw Cen MT"/>
                <w:b/>
                <w:bCs/>
                <w:sz w:val="24"/>
                <w:szCs w:val="24"/>
              </w:rPr>
              <w:t>26</w:t>
            </w:r>
          </w:p>
        </w:tc>
      </w:tr>
      <w:tr w:rsidR="005B7684" w:rsidRPr="003E27D9" w14:paraId="3E62B7DA"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4274B7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w:t>
            </w:r>
          </w:p>
        </w:tc>
        <w:tc>
          <w:tcPr>
            <w:tcW w:w="5773" w:type="dxa"/>
            <w:tcBorders>
              <w:top w:val="nil"/>
              <w:left w:val="nil"/>
              <w:bottom w:val="single" w:sz="4" w:space="0" w:color="auto"/>
              <w:right w:val="nil"/>
            </w:tcBorders>
            <w:shd w:val="clear" w:color="000000" w:fill="D9D9D9"/>
            <w:noWrap/>
            <w:vAlign w:val="center"/>
            <w:hideMark/>
          </w:tcPr>
          <w:p w14:paraId="62871F85"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xml:space="preserve"> MATERIEL ET EQUIPEMENTS </w:t>
            </w:r>
          </w:p>
        </w:tc>
        <w:tc>
          <w:tcPr>
            <w:tcW w:w="1346" w:type="dxa"/>
            <w:tcBorders>
              <w:top w:val="nil"/>
              <w:left w:val="nil"/>
              <w:bottom w:val="single" w:sz="4" w:space="0" w:color="auto"/>
              <w:right w:val="nil"/>
            </w:tcBorders>
            <w:shd w:val="clear" w:color="000000" w:fill="D9D9D9"/>
            <w:noWrap/>
            <w:vAlign w:val="center"/>
            <w:hideMark/>
          </w:tcPr>
          <w:p w14:paraId="74D124D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167FC2D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634CD1C"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C3408C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B1</w:t>
            </w:r>
          </w:p>
        </w:tc>
        <w:tc>
          <w:tcPr>
            <w:tcW w:w="5773" w:type="dxa"/>
            <w:tcBorders>
              <w:top w:val="nil"/>
              <w:left w:val="nil"/>
              <w:bottom w:val="single" w:sz="4" w:space="0" w:color="auto"/>
              <w:right w:val="nil"/>
            </w:tcBorders>
            <w:shd w:val="clear" w:color="auto" w:fill="auto"/>
            <w:noWrap/>
            <w:vAlign w:val="center"/>
            <w:hideMark/>
          </w:tcPr>
          <w:p w14:paraId="23427BD0"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Camion benne de 20 tonnes ou plus (sur 0</w:t>
            </w:r>
            <w:r>
              <w:rPr>
                <w:rFonts w:ascii="Tw Cen MT" w:hAnsi="Tw Cen MT"/>
                <w:b/>
                <w:bCs/>
                <w:sz w:val="24"/>
                <w:szCs w:val="24"/>
              </w:rPr>
              <w:t>1</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8949E39"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886CB6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1A34915C"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2AD7D98"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b1.1</w:t>
            </w:r>
          </w:p>
        </w:tc>
        <w:tc>
          <w:tcPr>
            <w:tcW w:w="5773" w:type="dxa"/>
            <w:tcBorders>
              <w:top w:val="nil"/>
              <w:left w:val="nil"/>
              <w:bottom w:val="single" w:sz="4" w:space="0" w:color="auto"/>
              <w:right w:val="single" w:sz="4" w:space="0" w:color="auto"/>
            </w:tcBorders>
            <w:shd w:val="clear" w:color="auto" w:fill="auto"/>
            <w:noWrap/>
            <w:vAlign w:val="center"/>
            <w:hideMark/>
          </w:tcPr>
          <w:p w14:paraId="74B80290"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Copie certifiée conforme de la carte grise et attestation de bon fonctionnement du camion (visite technique)</w:t>
            </w:r>
          </w:p>
        </w:tc>
        <w:tc>
          <w:tcPr>
            <w:tcW w:w="1346" w:type="dxa"/>
            <w:tcBorders>
              <w:top w:val="nil"/>
              <w:left w:val="nil"/>
              <w:bottom w:val="single" w:sz="4" w:space="0" w:color="auto"/>
              <w:right w:val="single" w:sz="4" w:space="0" w:color="auto"/>
            </w:tcBorders>
            <w:shd w:val="clear" w:color="auto" w:fill="auto"/>
            <w:noWrap/>
            <w:vAlign w:val="center"/>
            <w:hideMark/>
          </w:tcPr>
          <w:p w14:paraId="5247400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127128B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65509B36"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DB940D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B1</w:t>
            </w:r>
          </w:p>
        </w:tc>
        <w:tc>
          <w:tcPr>
            <w:tcW w:w="5773" w:type="dxa"/>
            <w:tcBorders>
              <w:top w:val="nil"/>
              <w:left w:val="nil"/>
              <w:bottom w:val="single" w:sz="4" w:space="0" w:color="auto"/>
              <w:right w:val="single" w:sz="4" w:space="0" w:color="auto"/>
            </w:tcBorders>
            <w:shd w:val="clear" w:color="auto" w:fill="auto"/>
            <w:noWrap/>
            <w:vAlign w:val="center"/>
            <w:hideMark/>
          </w:tcPr>
          <w:p w14:paraId="76F8C6A6"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camion benne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0E9D30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01</w:t>
            </w:r>
          </w:p>
        </w:tc>
      </w:tr>
      <w:tr w:rsidR="005B7684" w:rsidRPr="003E27D9" w14:paraId="7D3F1F1D"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05F5C4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B2</w:t>
            </w:r>
          </w:p>
        </w:tc>
        <w:tc>
          <w:tcPr>
            <w:tcW w:w="5773" w:type="dxa"/>
            <w:tcBorders>
              <w:top w:val="nil"/>
              <w:left w:val="nil"/>
              <w:bottom w:val="single" w:sz="4" w:space="0" w:color="auto"/>
              <w:right w:val="nil"/>
            </w:tcBorders>
            <w:shd w:val="clear" w:color="auto" w:fill="auto"/>
            <w:noWrap/>
            <w:vAlign w:val="center"/>
            <w:hideMark/>
          </w:tcPr>
          <w:p w14:paraId="45630A3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xml:space="preserve">Bétonnière de </w:t>
            </w:r>
            <w:r>
              <w:rPr>
                <w:rFonts w:ascii="Tw Cen MT" w:hAnsi="Tw Cen MT"/>
                <w:b/>
                <w:bCs/>
                <w:sz w:val="24"/>
                <w:szCs w:val="24"/>
              </w:rPr>
              <w:t>5</w:t>
            </w:r>
            <w:r w:rsidRPr="003E27D9">
              <w:rPr>
                <w:rFonts w:ascii="Tw Cen MT" w:hAnsi="Tw Cen MT"/>
                <w:b/>
                <w:bCs/>
                <w:sz w:val="24"/>
                <w:szCs w:val="24"/>
              </w:rPr>
              <w:t>00 litres ou plus (sur 0</w:t>
            </w:r>
            <w:r>
              <w:rPr>
                <w:rFonts w:ascii="Tw Cen MT" w:hAnsi="Tw Cen MT"/>
                <w:b/>
                <w:bCs/>
                <w:sz w:val="24"/>
                <w:szCs w:val="24"/>
              </w:rPr>
              <w:t>1</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38AFF2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66C211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5DC95446"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999839B"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b.2.1</w:t>
            </w:r>
          </w:p>
        </w:tc>
        <w:tc>
          <w:tcPr>
            <w:tcW w:w="5773" w:type="dxa"/>
            <w:tcBorders>
              <w:top w:val="nil"/>
              <w:left w:val="nil"/>
              <w:bottom w:val="single" w:sz="4" w:space="0" w:color="auto"/>
              <w:right w:val="single" w:sz="4" w:space="0" w:color="auto"/>
            </w:tcBorders>
            <w:shd w:val="clear" w:color="auto" w:fill="auto"/>
            <w:noWrap/>
            <w:vAlign w:val="center"/>
            <w:hideMark/>
          </w:tcPr>
          <w:p w14:paraId="115ADD0E"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Capacité (volume) de la bétonnière supérieure ou égale à </w:t>
            </w:r>
            <w:r>
              <w:rPr>
                <w:rFonts w:ascii="Tw Cen MT" w:hAnsi="Tw Cen MT"/>
                <w:sz w:val="24"/>
                <w:szCs w:val="24"/>
              </w:rPr>
              <w:t>5</w:t>
            </w:r>
            <w:r w:rsidRPr="003E27D9">
              <w:rPr>
                <w:rFonts w:ascii="Tw Cen MT" w:hAnsi="Tw Cen MT"/>
                <w:sz w:val="24"/>
                <w:szCs w:val="24"/>
              </w:rPr>
              <w:t>00 litres</w:t>
            </w:r>
          </w:p>
        </w:tc>
        <w:tc>
          <w:tcPr>
            <w:tcW w:w="1346" w:type="dxa"/>
            <w:tcBorders>
              <w:top w:val="nil"/>
              <w:left w:val="nil"/>
              <w:bottom w:val="single" w:sz="4" w:space="0" w:color="auto"/>
              <w:right w:val="single" w:sz="4" w:space="0" w:color="auto"/>
            </w:tcBorders>
            <w:shd w:val="clear" w:color="auto" w:fill="auto"/>
            <w:noWrap/>
            <w:vAlign w:val="center"/>
            <w:hideMark/>
          </w:tcPr>
          <w:p w14:paraId="65DF0C6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38EC56C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C0D9077"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FB2EEA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B2</w:t>
            </w:r>
          </w:p>
        </w:tc>
        <w:tc>
          <w:tcPr>
            <w:tcW w:w="5773" w:type="dxa"/>
            <w:tcBorders>
              <w:top w:val="nil"/>
              <w:left w:val="nil"/>
              <w:bottom w:val="single" w:sz="4" w:space="0" w:color="auto"/>
              <w:right w:val="single" w:sz="4" w:space="0" w:color="auto"/>
            </w:tcBorders>
            <w:shd w:val="clear" w:color="auto" w:fill="auto"/>
            <w:noWrap/>
            <w:vAlign w:val="center"/>
            <w:hideMark/>
          </w:tcPr>
          <w:p w14:paraId="5E7B363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bétonnière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37DCC8B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01</w:t>
            </w:r>
          </w:p>
        </w:tc>
      </w:tr>
      <w:tr w:rsidR="005B7684" w:rsidRPr="003E27D9" w14:paraId="72826087"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F6BF99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B3</w:t>
            </w:r>
          </w:p>
        </w:tc>
        <w:tc>
          <w:tcPr>
            <w:tcW w:w="5773" w:type="dxa"/>
            <w:tcBorders>
              <w:top w:val="nil"/>
              <w:left w:val="nil"/>
              <w:bottom w:val="single" w:sz="4" w:space="0" w:color="auto"/>
              <w:right w:val="nil"/>
            </w:tcBorders>
            <w:shd w:val="clear" w:color="auto" w:fill="auto"/>
            <w:noWrap/>
            <w:vAlign w:val="center"/>
            <w:hideMark/>
          </w:tcPr>
          <w:p w14:paraId="0C5350A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Matériels de topographie (sur 0</w:t>
            </w:r>
            <w:r>
              <w:rPr>
                <w:rFonts w:ascii="Tw Cen MT" w:hAnsi="Tw Cen MT"/>
                <w:b/>
                <w:bCs/>
                <w:sz w:val="24"/>
                <w:szCs w:val="24"/>
              </w:rPr>
              <w:t>1</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349E9F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75A2682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0338AC3E"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EBE1C73"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b.3.1</w:t>
            </w:r>
          </w:p>
        </w:tc>
        <w:tc>
          <w:tcPr>
            <w:tcW w:w="5773" w:type="dxa"/>
            <w:tcBorders>
              <w:top w:val="nil"/>
              <w:left w:val="nil"/>
              <w:bottom w:val="single" w:sz="4" w:space="0" w:color="auto"/>
              <w:right w:val="single" w:sz="4" w:space="0" w:color="auto"/>
            </w:tcBorders>
            <w:shd w:val="clear" w:color="auto" w:fill="auto"/>
            <w:noWrap/>
            <w:vAlign w:val="center"/>
            <w:hideMark/>
          </w:tcPr>
          <w:p w14:paraId="2E560F91"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Présence du m</w:t>
            </w:r>
            <w:r>
              <w:rPr>
                <w:rFonts w:ascii="Tw Cen MT" w:hAnsi="Tw Cen MT"/>
                <w:sz w:val="24"/>
                <w:szCs w:val="24"/>
              </w:rPr>
              <w:t>inimum requis (station totale, théodolite ou niveau</w:t>
            </w:r>
            <w:r w:rsidRPr="003E27D9">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369FF27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312568F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08CE9109"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034783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B3</w:t>
            </w:r>
          </w:p>
        </w:tc>
        <w:tc>
          <w:tcPr>
            <w:tcW w:w="5773" w:type="dxa"/>
            <w:tcBorders>
              <w:top w:val="nil"/>
              <w:left w:val="nil"/>
              <w:bottom w:val="single" w:sz="4" w:space="0" w:color="auto"/>
              <w:right w:val="single" w:sz="4" w:space="0" w:color="auto"/>
            </w:tcBorders>
            <w:shd w:val="clear" w:color="auto" w:fill="auto"/>
            <w:noWrap/>
            <w:vAlign w:val="center"/>
            <w:hideMark/>
          </w:tcPr>
          <w:p w14:paraId="67F426C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matériel de topographie</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C80808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01</w:t>
            </w:r>
          </w:p>
        </w:tc>
      </w:tr>
      <w:tr w:rsidR="005B7684" w:rsidRPr="003E27D9" w14:paraId="2F6ECC96" w14:textId="77777777" w:rsidTr="00B92E23">
        <w:trPr>
          <w:cantSplit/>
          <w:trHeight w:val="330"/>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EB44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B4</w:t>
            </w:r>
          </w:p>
        </w:tc>
        <w:tc>
          <w:tcPr>
            <w:tcW w:w="5773" w:type="dxa"/>
            <w:tcBorders>
              <w:top w:val="single" w:sz="4" w:space="0" w:color="auto"/>
              <w:left w:val="nil"/>
              <w:bottom w:val="single" w:sz="4" w:space="0" w:color="auto"/>
              <w:right w:val="nil"/>
            </w:tcBorders>
            <w:shd w:val="clear" w:color="auto" w:fill="auto"/>
            <w:noWrap/>
            <w:vAlign w:val="center"/>
            <w:hideMark/>
          </w:tcPr>
          <w:p w14:paraId="1E76CF80" w14:textId="77777777" w:rsidR="005B7684" w:rsidRPr="00954B72" w:rsidRDefault="005B7684" w:rsidP="00B92E23">
            <w:pPr>
              <w:spacing w:after="0" w:line="240" w:lineRule="auto"/>
              <w:rPr>
                <w:rFonts w:ascii="Tw Cen MT" w:hAnsi="Tw Cen MT"/>
                <w:b/>
                <w:bCs/>
                <w:sz w:val="24"/>
                <w:szCs w:val="24"/>
              </w:rPr>
            </w:pPr>
            <w:r w:rsidRPr="00954B72">
              <w:rPr>
                <w:rFonts w:ascii="Tw Cen MT" w:hAnsi="Tw Cen MT"/>
                <w:b/>
                <w:bCs/>
                <w:sz w:val="24"/>
                <w:szCs w:val="24"/>
              </w:rPr>
              <w:t>Matériels des essais géotechniques (sur 0</w:t>
            </w:r>
            <w:r>
              <w:rPr>
                <w:rFonts w:ascii="Tw Cen MT" w:hAnsi="Tw Cen MT"/>
                <w:b/>
                <w:bCs/>
                <w:sz w:val="24"/>
                <w:szCs w:val="24"/>
              </w:rPr>
              <w:t>1</w:t>
            </w:r>
            <w:r w:rsidRPr="00954B72">
              <w:rPr>
                <w:rFonts w:ascii="Tw Cen MT" w:hAnsi="Tw Cen MT"/>
                <w:b/>
                <w:bCs/>
                <w:sz w:val="24"/>
                <w:szCs w:val="24"/>
              </w:rPr>
              <w:t xml:space="preserve"> critères)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34E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911156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37BFCD3B" w14:textId="77777777" w:rsidTr="00B92E23">
        <w:trPr>
          <w:cantSplit/>
          <w:trHeight w:val="330"/>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B6ADC" w14:textId="77777777" w:rsidR="005B7684" w:rsidRPr="003E27D9" w:rsidRDefault="005B7684" w:rsidP="00B92E23">
            <w:pPr>
              <w:spacing w:after="0" w:line="240" w:lineRule="auto"/>
              <w:jc w:val="center"/>
              <w:rPr>
                <w:rFonts w:ascii="Tw Cen MT" w:hAnsi="Tw Cen MT"/>
                <w:b/>
                <w:bCs/>
                <w:sz w:val="24"/>
                <w:szCs w:val="24"/>
              </w:rPr>
            </w:pPr>
          </w:p>
        </w:tc>
        <w:tc>
          <w:tcPr>
            <w:tcW w:w="5773" w:type="dxa"/>
            <w:tcBorders>
              <w:top w:val="single" w:sz="4" w:space="0" w:color="auto"/>
              <w:left w:val="nil"/>
              <w:bottom w:val="single" w:sz="4" w:space="0" w:color="auto"/>
              <w:right w:val="nil"/>
            </w:tcBorders>
            <w:shd w:val="clear" w:color="auto" w:fill="auto"/>
            <w:noWrap/>
            <w:vAlign w:val="center"/>
          </w:tcPr>
          <w:p w14:paraId="732F67FD" w14:textId="77777777" w:rsidR="005B7684" w:rsidRPr="003E27D9" w:rsidRDefault="005B7684" w:rsidP="00B92E23">
            <w:pPr>
              <w:spacing w:after="0" w:line="240" w:lineRule="auto"/>
              <w:rPr>
                <w:rFonts w:ascii="Tw Cen MT" w:hAnsi="Tw Cen MT"/>
                <w:b/>
                <w:bCs/>
                <w:sz w:val="24"/>
                <w:szCs w:val="24"/>
              </w:rPr>
            </w:pPr>
            <w:r w:rsidRPr="003E27D9">
              <w:rPr>
                <w:rFonts w:ascii="Trebuchet MS" w:hAnsi="Trebuchet MS"/>
                <w:sz w:val="20"/>
                <w:szCs w:val="20"/>
              </w:rPr>
              <w:t>Présence du minimum requis ou contrat de sous-traitance avec un cabinet agréé</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4E97"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294F675"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35547203"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4312B6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B4</w:t>
            </w:r>
          </w:p>
        </w:tc>
        <w:tc>
          <w:tcPr>
            <w:tcW w:w="5773" w:type="dxa"/>
            <w:tcBorders>
              <w:top w:val="nil"/>
              <w:left w:val="nil"/>
              <w:bottom w:val="single" w:sz="4" w:space="0" w:color="auto"/>
              <w:right w:val="single" w:sz="4" w:space="0" w:color="auto"/>
            </w:tcBorders>
            <w:shd w:val="clear" w:color="auto" w:fill="auto"/>
            <w:noWrap/>
            <w:vAlign w:val="center"/>
            <w:hideMark/>
          </w:tcPr>
          <w:p w14:paraId="7D5AAF2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matériel des essais géotechniques</w:t>
            </w:r>
          </w:p>
        </w:tc>
        <w:tc>
          <w:tcPr>
            <w:tcW w:w="2693" w:type="dxa"/>
            <w:gridSpan w:val="2"/>
            <w:tcBorders>
              <w:top w:val="nil"/>
              <w:left w:val="nil"/>
              <w:bottom w:val="single" w:sz="4" w:space="0" w:color="auto"/>
              <w:right w:val="single" w:sz="4" w:space="0" w:color="auto"/>
            </w:tcBorders>
            <w:shd w:val="clear" w:color="auto" w:fill="auto"/>
            <w:noWrap/>
            <w:vAlign w:val="center"/>
          </w:tcPr>
          <w:p w14:paraId="1AFEA03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01</w:t>
            </w:r>
          </w:p>
        </w:tc>
      </w:tr>
      <w:tr w:rsidR="005B7684" w:rsidRPr="003E27D9" w14:paraId="7668E16A"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3A69A6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B5</w:t>
            </w:r>
          </w:p>
        </w:tc>
        <w:tc>
          <w:tcPr>
            <w:tcW w:w="5773" w:type="dxa"/>
            <w:tcBorders>
              <w:top w:val="nil"/>
              <w:left w:val="nil"/>
              <w:bottom w:val="single" w:sz="4" w:space="0" w:color="auto"/>
              <w:right w:val="nil"/>
            </w:tcBorders>
            <w:shd w:val="clear" w:color="auto" w:fill="auto"/>
            <w:noWrap/>
            <w:vAlign w:val="center"/>
            <w:hideMark/>
          </w:tcPr>
          <w:p w14:paraId="297D6B6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Matériels informatiques du chantier (sur 0</w:t>
            </w:r>
            <w:r>
              <w:rPr>
                <w:rFonts w:ascii="Tw Cen MT" w:hAnsi="Tw Cen MT"/>
                <w:b/>
                <w:bCs/>
                <w:sz w:val="24"/>
                <w:szCs w:val="24"/>
              </w:rPr>
              <w:t>1</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B8E4B6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2CEF60F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2509F609"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09C83FD"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b.5.1</w:t>
            </w:r>
          </w:p>
        </w:tc>
        <w:tc>
          <w:tcPr>
            <w:tcW w:w="5773" w:type="dxa"/>
            <w:tcBorders>
              <w:top w:val="nil"/>
              <w:left w:val="nil"/>
              <w:bottom w:val="single" w:sz="4" w:space="0" w:color="auto"/>
              <w:right w:val="single" w:sz="4" w:space="0" w:color="auto"/>
            </w:tcBorders>
            <w:shd w:val="clear" w:color="auto" w:fill="auto"/>
            <w:noWrap/>
            <w:vAlign w:val="center"/>
            <w:hideMark/>
          </w:tcPr>
          <w:p w14:paraId="7F804AB6"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Présence du minimum requis (Ordinateur, </w:t>
            </w:r>
            <w:proofErr w:type="spellStart"/>
            <w:r w:rsidRPr="003E27D9">
              <w:rPr>
                <w:rFonts w:ascii="Tw Cen MT" w:hAnsi="Tw Cen MT"/>
                <w:sz w:val="24"/>
                <w:szCs w:val="24"/>
              </w:rPr>
              <w:t>imprimante</w:t>
            </w:r>
            <w:r>
              <w:rPr>
                <w:rFonts w:ascii="Tw Cen MT" w:hAnsi="Tw Cen MT"/>
                <w:sz w:val="24"/>
                <w:szCs w:val="24"/>
              </w:rPr>
              <w:t>,etc</w:t>
            </w:r>
            <w:proofErr w:type="spellEnd"/>
            <w:r w:rsidRPr="003E27D9">
              <w:rPr>
                <w:rFonts w:ascii="Tw Cen MT" w:hAnsi="Tw Cen MT"/>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77BF251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7AFF090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564B792F"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A307C6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B5</w:t>
            </w:r>
          </w:p>
        </w:tc>
        <w:tc>
          <w:tcPr>
            <w:tcW w:w="5773" w:type="dxa"/>
            <w:tcBorders>
              <w:top w:val="nil"/>
              <w:left w:val="nil"/>
              <w:bottom w:val="single" w:sz="4" w:space="0" w:color="auto"/>
              <w:right w:val="single" w:sz="4" w:space="0" w:color="auto"/>
            </w:tcBorders>
            <w:shd w:val="clear" w:color="auto" w:fill="auto"/>
            <w:noWrap/>
            <w:vAlign w:val="center"/>
            <w:hideMark/>
          </w:tcPr>
          <w:p w14:paraId="0122548B"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matériel informatique du chantier</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D11FE0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01</w:t>
            </w:r>
          </w:p>
        </w:tc>
      </w:tr>
      <w:tr w:rsidR="005B7684" w:rsidRPr="003E27D9" w14:paraId="1EB13214"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874E43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B6</w:t>
            </w:r>
          </w:p>
        </w:tc>
        <w:tc>
          <w:tcPr>
            <w:tcW w:w="5773" w:type="dxa"/>
            <w:tcBorders>
              <w:top w:val="nil"/>
              <w:left w:val="nil"/>
              <w:bottom w:val="single" w:sz="4" w:space="0" w:color="auto"/>
              <w:right w:val="nil"/>
            </w:tcBorders>
            <w:shd w:val="clear" w:color="auto" w:fill="auto"/>
            <w:noWrap/>
            <w:vAlign w:val="center"/>
            <w:hideMark/>
          </w:tcPr>
          <w:p w14:paraId="2763F5F0"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Petit matériel de chantier (sur 0</w:t>
            </w:r>
            <w:r>
              <w:rPr>
                <w:rFonts w:ascii="Tw Cen MT" w:hAnsi="Tw Cen MT"/>
                <w:b/>
                <w:bCs/>
                <w:sz w:val="24"/>
                <w:szCs w:val="24"/>
              </w:rPr>
              <w:t>1</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0DEB78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3B3295F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45DA7247"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EDAE5F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b.6.1</w:t>
            </w:r>
          </w:p>
        </w:tc>
        <w:tc>
          <w:tcPr>
            <w:tcW w:w="5773" w:type="dxa"/>
            <w:tcBorders>
              <w:top w:val="nil"/>
              <w:left w:val="nil"/>
              <w:bottom w:val="single" w:sz="4" w:space="0" w:color="auto"/>
              <w:right w:val="single" w:sz="4" w:space="0" w:color="auto"/>
            </w:tcBorders>
            <w:shd w:val="clear" w:color="auto" w:fill="auto"/>
            <w:noWrap/>
            <w:vAlign w:val="center"/>
            <w:hideMark/>
          </w:tcPr>
          <w:p w14:paraId="7EB4C6C9"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Présence du minimum requis (vibreurs, brouettes, serres joint, pioches)</w:t>
            </w:r>
          </w:p>
        </w:tc>
        <w:tc>
          <w:tcPr>
            <w:tcW w:w="1346" w:type="dxa"/>
            <w:tcBorders>
              <w:top w:val="nil"/>
              <w:left w:val="nil"/>
              <w:bottom w:val="single" w:sz="4" w:space="0" w:color="auto"/>
              <w:right w:val="single" w:sz="4" w:space="0" w:color="auto"/>
            </w:tcBorders>
            <w:shd w:val="clear" w:color="auto" w:fill="auto"/>
            <w:noWrap/>
            <w:vAlign w:val="center"/>
            <w:hideMark/>
          </w:tcPr>
          <w:p w14:paraId="783B049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0B2C844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6B41286B"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85EDE4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B6</w:t>
            </w:r>
          </w:p>
        </w:tc>
        <w:tc>
          <w:tcPr>
            <w:tcW w:w="5773" w:type="dxa"/>
            <w:tcBorders>
              <w:top w:val="nil"/>
              <w:left w:val="nil"/>
              <w:bottom w:val="single" w:sz="4" w:space="0" w:color="auto"/>
              <w:right w:val="single" w:sz="4" w:space="0" w:color="auto"/>
            </w:tcBorders>
            <w:shd w:val="clear" w:color="auto" w:fill="auto"/>
            <w:noWrap/>
            <w:vAlign w:val="center"/>
            <w:hideMark/>
          </w:tcPr>
          <w:p w14:paraId="1A81B3B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du petit matériel de chantier</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7CD750B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01</w:t>
            </w:r>
          </w:p>
        </w:tc>
      </w:tr>
      <w:tr w:rsidR="005B7684" w:rsidRPr="003E27D9" w14:paraId="411F7667" w14:textId="77777777" w:rsidTr="00B92E23">
        <w:trPr>
          <w:cantSplit/>
          <w:trHeight w:val="567"/>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DB86EE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B</w:t>
            </w:r>
          </w:p>
        </w:tc>
        <w:tc>
          <w:tcPr>
            <w:tcW w:w="5773" w:type="dxa"/>
            <w:tcBorders>
              <w:top w:val="nil"/>
              <w:left w:val="nil"/>
              <w:bottom w:val="single" w:sz="4" w:space="0" w:color="auto"/>
              <w:right w:val="single" w:sz="4" w:space="0" w:color="auto"/>
            </w:tcBorders>
            <w:shd w:val="clear" w:color="000000" w:fill="D9D9D9"/>
            <w:noWrap/>
            <w:vAlign w:val="center"/>
            <w:hideMark/>
          </w:tcPr>
          <w:p w14:paraId="6783929F"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DES MOYENS MATERIELS</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3D9CBD8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06</w:t>
            </w:r>
          </w:p>
        </w:tc>
      </w:tr>
      <w:tr w:rsidR="005B7684" w:rsidRPr="003E27D9" w14:paraId="09FDCC62"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6F0E142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C</w:t>
            </w:r>
          </w:p>
        </w:tc>
        <w:tc>
          <w:tcPr>
            <w:tcW w:w="5773" w:type="dxa"/>
            <w:tcBorders>
              <w:top w:val="nil"/>
              <w:left w:val="nil"/>
              <w:bottom w:val="single" w:sz="4" w:space="0" w:color="auto"/>
              <w:right w:val="nil"/>
            </w:tcBorders>
            <w:shd w:val="clear" w:color="000000" w:fill="D9D9D9"/>
            <w:noWrap/>
            <w:vAlign w:val="center"/>
            <w:hideMark/>
          </w:tcPr>
          <w:p w14:paraId="0A27E1A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REFERENCE DE L’ENTREPRISE</w:t>
            </w:r>
          </w:p>
        </w:tc>
        <w:tc>
          <w:tcPr>
            <w:tcW w:w="1346" w:type="dxa"/>
            <w:tcBorders>
              <w:top w:val="nil"/>
              <w:left w:val="nil"/>
              <w:bottom w:val="single" w:sz="4" w:space="0" w:color="auto"/>
              <w:right w:val="nil"/>
            </w:tcBorders>
            <w:shd w:val="clear" w:color="000000" w:fill="D9D9D9"/>
            <w:noWrap/>
            <w:vAlign w:val="center"/>
            <w:hideMark/>
          </w:tcPr>
          <w:p w14:paraId="37079FA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3A848C0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EA91BEC"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896702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C1</w:t>
            </w:r>
          </w:p>
        </w:tc>
        <w:tc>
          <w:tcPr>
            <w:tcW w:w="5773" w:type="dxa"/>
            <w:tcBorders>
              <w:top w:val="nil"/>
              <w:left w:val="nil"/>
              <w:bottom w:val="single" w:sz="4" w:space="0" w:color="auto"/>
              <w:right w:val="single" w:sz="4" w:space="0" w:color="auto"/>
            </w:tcBorders>
            <w:shd w:val="clear" w:color="auto" w:fill="auto"/>
            <w:noWrap/>
            <w:vAlign w:val="center"/>
            <w:hideMark/>
          </w:tcPr>
          <w:p w14:paraId="6E59EDAC"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générale en travaux publics (sur 06 critères)</w:t>
            </w:r>
          </w:p>
          <w:p w14:paraId="0AFFC757" w14:textId="77777777" w:rsidR="005B7684" w:rsidRPr="003E27D9" w:rsidRDefault="005B7684" w:rsidP="00B92E23">
            <w:pPr>
              <w:spacing w:after="0" w:line="240" w:lineRule="auto"/>
              <w:jc w:val="both"/>
              <w:rPr>
                <w:rFonts w:ascii="Tw Cen MT" w:hAnsi="Tw Cen MT"/>
                <w:b/>
                <w:bCs/>
                <w:i/>
                <w:sz w:val="24"/>
                <w:szCs w:val="24"/>
              </w:rPr>
            </w:pPr>
            <w:r w:rsidRPr="003E27D9">
              <w:rPr>
                <w:rFonts w:ascii="Tw Cen MT" w:hAnsi="Tw Cen MT"/>
                <w:i/>
                <w:sz w:val="24"/>
                <w:szCs w:val="24"/>
              </w:rPr>
              <w:t>(Marchés de travaux publics exécutés au cours de cinq (05) dernières années</w:t>
            </w:r>
            <w:r>
              <w:rPr>
                <w:rFonts w:ascii="Tw Cen MT" w:hAnsi="Tw Cen MT"/>
                <w:i/>
                <w:sz w:val="24"/>
                <w:szCs w:val="24"/>
              </w:rPr>
              <w:t>, dont le montant minimal pour chaque projet est de 100 000 000 FCFA TTC,</w:t>
            </w:r>
            <w:r w:rsidRPr="003E27D9">
              <w:rPr>
                <w:rFonts w:ascii="Tw Cen MT" w:hAnsi="Tw Cen MT"/>
                <w:i/>
                <w:sz w:val="24"/>
                <w:szCs w:val="24"/>
              </w:rPr>
              <w:t xml:space="preserve"> à justifier par les </w:t>
            </w:r>
            <w:r w:rsidRPr="003E27D9">
              <w:rPr>
                <w:rFonts w:ascii="Tw Cen MT" w:hAnsi="Tw Cen MT"/>
                <w:sz w:val="24"/>
                <w:szCs w:val="24"/>
              </w:rPr>
              <w:t xml:space="preserve">procès-verbaux ou de réception </w:t>
            </w:r>
            <w:r>
              <w:rPr>
                <w:rFonts w:ascii="Tw Cen MT" w:hAnsi="Tw Cen MT"/>
                <w:sz w:val="24"/>
                <w:szCs w:val="24"/>
              </w:rPr>
              <w:t xml:space="preserve">provisoire </w:t>
            </w:r>
            <w:r w:rsidRPr="003E27D9">
              <w:rPr>
                <w:rFonts w:ascii="Tw Cen MT" w:hAnsi="Tw Cen MT"/>
                <w:sz w:val="24"/>
                <w:szCs w:val="24"/>
              </w:rPr>
              <w:t>définitive</w:t>
            </w:r>
            <w:r w:rsidRPr="003E27D9">
              <w:rPr>
                <w:rFonts w:ascii="Tw Cen MT" w:hAnsi="Tw Cen MT"/>
                <w:i/>
                <w:sz w:val="24"/>
                <w:szCs w:val="24"/>
              </w:rPr>
              <w:t>)</w:t>
            </w:r>
          </w:p>
        </w:tc>
        <w:tc>
          <w:tcPr>
            <w:tcW w:w="1346" w:type="dxa"/>
            <w:tcBorders>
              <w:top w:val="nil"/>
              <w:left w:val="nil"/>
              <w:bottom w:val="single" w:sz="4" w:space="0" w:color="auto"/>
              <w:right w:val="single" w:sz="4" w:space="0" w:color="auto"/>
            </w:tcBorders>
            <w:shd w:val="clear" w:color="auto" w:fill="auto"/>
            <w:noWrap/>
            <w:vAlign w:val="center"/>
            <w:hideMark/>
          </w:tcPr>
          <w:p w14:paraId="118EFEC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35D16F5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6858F98D" w14:textId="77777777" w:rsidTr="00B92E23">
        <w:trPr>
          <w:cantSplit/>
          <w:trHeight w:val="585"/>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78A0F2DD"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c.1.1</w:t>
            </w:r>
          </w:p>
        </w:tc>
        <w:tc>
          <w:tcPr>
            <w:tcW w:w="5773" w:type="dxa"/>
            <w:tcBorders>
              <w:top w:val="nil"/>
              <w:left w:val="nil"/>
              <w:bottom w:val="single" w:sz="4" w:space="0" w:color="auto"/>
              <w:right w:val="single" w:sz="4" w:space="0" w:color="auto"/>
            </w:tcBorders>
            <w:shd w:val="clear" w:color="auto" w:fill="auto"/>
            <w:vAlign w:val="center"/>
          </w:tcPr>
          <w:p w14:paraId="51920916"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Marché n°1 :</w:t>
            </w:r>
          </w:p>
        </w:tc>
        <w:tc>
          <w:tcPr>
            <w:tcW w:w="1346" w:type="dxa"/>
            <w:tcBorders>
              <w:top w:val="nil"/>
              <w:left w:val="nil"/>
              <w:bottom w:val="single" w:sz="4" w:space="0" w:color="auto"/>
              <w:right w:val="single" w:sz="4" w:space="0" w:color="auto"/>
            </w:tcBorders>
            <w:shd w:val="clear" w:color="auto" w:fill="auto"/>
            <w:noWrap/>
            <w:vAlign w:val="center"/>
          </w:tcPr>
          <w:p w14:paraId="6A73741F"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nil"/>
              <w:left w:val="nil"/>
              <w:bottom w:val="single" w:sz="4" w:space="0" w:color="auto"/>
              <w:right w:val="single" w:sz="4" w:space="0" w:color="auto"/>
            </w:tcBorders>
            <w:shd w:val="clear" w:color="auto" w:fill="auto"/>
            <w:noWrap/>
            <w:vAlign w:val="center"/>
          </w:tcPr>
          <w:p w14:paraId="6A3AAF03"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167D2E2A" w14:textId="77777777" w:rsidTr="00B92E23">
        <w:trPr>
          <w:cantSplit/>
          <w:trHeight w:val="585"/>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386A92E7"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lastRenderedPageBreak/>
              <w:t>c.1.2</w:t>
            </w:r>
          </w:p>
        </w:tc>
        <w:tc>
          <w:tcPr>
            <w:tcW w:w="5773" w:type="dxa"/>
            <w:tcBorders>
              <w:top w:val="nil"/>
              <w:left w:val="nil"/>
              <w:bottom w:val="single" w:sz="4" w:space="0" w:color="auto"/>
              <w:right w:val="single" w:sz="4" w:space="0" w:color="auto"/>
            </w:tcBorders>
            <w:shd w:val="clear" w:color="auto" w:fill="auto"/>
            <w:vAlign w:val="center"/>
          </w:tcPr>
          <w:p w14:paraId="6B928B58"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Marché n°2 :</w:t>
            </w:r>
          </w:p>
        </w:tc>
        <w:tc>
          <w:tcPr>
            <w:tcW w:w="1346" w:type="dxa"/>
            <w:tcBorders>
              <w:top w:val="nil"/>
              <w:left w:val="nil"/>
              <w:bottom w:val="single" w:sz="4" w:space="0" w:color="auto"/>
              <w:right w:val="single" w:sz="4" w:space="0" w:color="auto"/>
            </w:tcBorders>
            <w:shd w:val="clear" w:color="auto" w:fill="auto"/>
            <w:noWrap/>
            <w:vAlign w:val="center"/>
          </w:tcPr>
          <w:p w14:paraId="6FF8B098"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nil"/>
              <w:left w:val="nil"/>
              <w:bottom w:val="single" w:sz="4" w:space="0" w:color="auto"/>
              <w:right w:val="single" w:sz="4" w:space="0" w:color="auto"/>
            </w:tcBorders>
            <w:shd w:val="clear" w:color="auto" w:fill="auto"/>
            <w:noWrap/>
            <w:vAlign w:val="center"/>
          </w:tcPr>
          <w:p w14:paraId="329B9A5A"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3A1EB8C5" w14:textId="77777777" w:rsidTr="00B92E23">
        <w:trPr>
          <w:cantSplit/>
          <w:trHeight w:val="585"/>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5B60AEF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c.1.3</w:t>
            </w:r>
          </w:p>
        </w:tc>
        <w:tc>
          <w:tcPr>
            <w:tcW w:w="5773" w:type="dxa"/>
            <w:tcBorders>
              <w:top w:val="nil"/>
              <w:left w:val="nil"/>
              <w:bottom w:val="single" w:sz="4" w:space="0" w:color="auto"/>
              <w:right w:val="single" w:sz="4" w:space="0" w:color="auto"/>
            </w:tcBorders>
            <w:shd w:val="clear" w:color="auto" w:fill="auto"/>
            <w:vAlign w:val="center"/>
          </w:tcPr>
          <w:p w14:paraId="27250BEE"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Marché n°3 :</w:t>
            </w:r>
          </w:p>
        </w:tc>
        <w:tc>
          <w:tcPr>
            <w:tcW w:w="1346" w:type="dxa"/>
            <w:tcBorders>
              <w:top w:val="nil"/>
              <w:left w:val="nil"/>
              <w:bottom w:val="single" w:sz="4" w:space="0" w:color="auto"/>
              <w:right w:val="single" w:sz="4" w:space="0" w:color="auto"/>
            </w:tcBorders>
            <w:shd w:val="clear" w:color="auto" w:fill="auto"/>
            <w:noWrap/>
            <w:vAlign w:val="center"/>
          </w:tcPr>
          <w:p w14:paraId="534766E7"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nil"/>
              <w:left w:val="nil"/>
              <w:bottom w:val="single" w:sz="4" w:space="0" w:color="auto"/>
              <w:right w:val="single" w:sz="4" w:space="0" w:color="auto"/>
            </w:tcBorders>
            <w:shd w:val="clear" w:color="auto" w:fill="auto"/>
            <w:noWrap/>
            <w:vAlign w:val="center"/>
          </w:tcPr>
          <w:p w14:paraId="754383A8"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28DF629B" w14:textId="77777777" w:rsidTr="00B92E23">
        <w:trPr>
          <w:cantSplit/>
          <w:trHeight w:val="585"/>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47A33768"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c.1.4</w:t>
            </w:r>
          </w:p>
        </w:tc>
        <w:tc>
          <w:tcPr>
            <w:tcW w:w="5773" w:type="dxa"/>
            <w:tcBorders>
              <w:top w:val="nil"/>
              <w:left w:val="nil"/>
              <w:bottom w:val="single" w:sz="4" w:space="0" w:color="auto"/>
              <w:right w:val="single" w:sz="4" w:space="0" w:color="auto"/>
            </w:tcBorders>
            <w:shd w:val="clear" w:color="auto" w:fill="auto"/>
            <w:vAlign w:val="center"/>
          </w:tcPr>
          <w:p w14:paraId="5B916274"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Marché n°4 :</w:t>
            </w:r>
          </w:p>
        </w:tc>
        <w:tc>
          <w:tcPr>
            <w:tcW w:w="1346" w:type="dxa"/>
            <w:tcBorders>
              <w:top w:val="nil"/>
              <w:left w:val="nil"/>
              <w:bottom w:val="single" w:sz="4" w:space="0" w:color="auto"/>
              <w:right w:val="single" w:sz="4" w:space="0" w:color="auto"/>
            </w:tcBorders>
            <w:shd w:val="clear" w:color="auto" w:fill="auto"/>
            <w:noWrap/>
            <w:vAlign w:val="center"/>
          </w:tcPr>
          <w:p w14:paraId="737AD587"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nil"/>
              <w:left w:val="nil"/>
              <w:bottom w:val="single" w:sz="4" w:space="0" w:color="auto"/>
              <w:right w:val="single" w:sz="4" w:space="0" w:color="auto"/>
            </w:tcBorders>
            <w:shd w:val="clear" w:color="auto" w:fill="auto"/>
            <w:noWrap/>
            <w:vAlign w:val="center"/>
          </w:tcPr>
          <w:p w14:paraId="4A5E90A2"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292E2289" w14:textId="77777777" w:rsidTr="00B92E23">
        <w:trPr>
          <w:cantSplit/>
          <w:trHeight w:val="585"/>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1CD6A04A"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c.1.5</w:t>
            </w:r>
          </w:p>
        </w:tc>
        <w:tc>
          <w:tcPr>
            <w:tcW w:w="5773" w:type="dxa"/>
            <w:tcBorders>
              <w:top w:val="nil"/>
              <w:left w:val="nil"/>
              <w:bottom w:val="single" w:sz="4" w:space="0" w:color="auto"/>
              <w:right w:val="single" w:sz="4" w:space="0" w:color="auto"/>
            </w:tcBorders>
            <w:shd w:val="clear" w:color="auto" w:fill="auto"/>
            <w:vAlign w:val="center"/>
            <w:hideMark/>
          </w:tcPr>
          <w:p w14:paraId="70CFF166"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Marché n°5 :</w:t>
            </w:r>
          </w:p>
        </w:tc>
        <w:tc>
          <w:tcPr>
            <w:tcW w:w="1346" w:type="dxa"/>
            <w:tcBorders>
              <w:top w:val="nil"/>
              <w:left w:val="nil"/>
              <w:bottom w:val="single" w:sz="4" w:space="0" w:color="auto"/>
              <w:right w:val="single" w:sz="4" w:space="0" w:color="auto"/>
            </w:tcBorders>
            <w:shd w:val="clear" w:color="auto" w:fill="auto"/>
            <w:noWrap/>
            <w:vAlign w:val="center"/>
            <w:hideMark/>
          </w:tcPr>
          <w:p w14:paraId="746CD0E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0D985CD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7096C30" w14:textId="77777777" w:rsidTr="00B92E23">
        <w:trPr>
          <w:cantSplit/>
          <w:trHeight w:val="870"/>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69EF9C5C"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c.1.6</w:t>
            </w:r>
          </w:p>
        </w:tc>
        <w:tc>
          <w:tcPr>
            <w:tcW w:w="5773" w:type="dxa"/>
            <w:tcBorders>
              <w:top w:val="nil"/>
              <w:left w:val="nil"/>
              <w:bottom w:val="single" w:sz="4" w:space="0" w:color="auto"/>
              <w:right w:val="single" w:sz="4" w:space="0" w:color="auto"/>
            </w:tcBorders>
            <w:shd w:val="clear" w:color="auto" w:fill="auto"/>
            <w:vAlign w:val="center"/>
            <w:hideMark/>
          </w:tcPr>
          <w:p w14:paraId="284E7746"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 xml:space="preserve">Au moins trois (03) Marchés de travaux publics en cours d'exécution ou en voie de démarrage (Photocopies des premières et dernières pages de contrat) </w:t>
            </w:r>
          </w:p>
        </w:tc>
        <w:tc>
          <w:tcPr>
            <w:tcW w:w="1346" w:type="dxa"/>
            <w:tcBorders>
              <w:top w:val="nil"/>
              <w:left w:val="nil"/>
              <w:bottom w:val="single" w:sz="4" w:space="0" w:color="auto"/>
              <w:right w:val="single" w:sz="4" w:space="0" w:color="auto"/>
            </w:tcBorders>
            <w:shd w:val="clear" w:color="auto" w:fill="auto"/>
            <w:noWrap/>
            <w:vAlign w:val="center"/>
            <w:hideMark/>
          </w:tcPr>
          <w:p w14:paraId="654289F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4B3211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42050FD7"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F88387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C1</w:t>
            </w:r>
          </w:p>
        </w:tc>
        <w:tc>
          <w:tcPr>
            <w:tcW w:w="5773" w:type="dxa"/>
            <w:tcBorders>
              <w:top w:val="nil"/>
              <w:left w:val="nil"/>
              <w:bottom w:val="single" w:sz="4" w:space="0" w:color="auto"/>
              <w:right w:val="single" w:sz="4" w:space="0" w:color="auto"/>
            </w:tcBorders>
            <w:shd w:val="clear" w:color="auto" w:fill="auto"/>
            <w:noWrap/>
            <w:vAlign w:val="center"/>
            <w:hideMark/>
          </w:tcPr>
          <w:p w14:paraId="17EA1A1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générale en travaux publics</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0AF7084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06</w:t>
            </w:r>
          </w:p>
        </w:tc>
      </w:tr>
      <w:tr w:rsidR="005B7684" w:rsidRPr="003E27D9" w14:paraId="54916DF9"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73D7D9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C2</w:t>
            </w:r>
          </w:p>
        </w:tc>
        <w:tc>
          <w:tcPr>
            <w:tcW w:w="5773" w:type="dxa"/>
            <w:tcBorders>
              <w:top w:val="nil"/>
              <w:left w:val="nil"/>
              <w:bottom w:val="single" w:sz="4" w:space="0" w:color="auto"/>
              <w:right w:val="nil"/>
            </w:tcBorders>
            <w:shd w:val="clear" w:color="auto" w:fill="auto"/>
            <w:noWrap/>
            <w:vAlign w:val="center"/>
            <w:hideMark/>
          </w:tcPr>
          <w:p w14:paraId="6D08564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Expérience en travaux similaires (sur 0</w:t>
            </w:r>
            <w:r>
              <w:rPr>
                <w:rFonts w:ascii="Tw Cen MT" w:hAnsi="Tw Cen MT"/>
                <w:b/>
                <w:bCs/>
                <w:sz w:val="24"/>
                <w:szCs w:val="24"/>
              </w:rPr>
              <w:t>2</w:t>
            </w:r>
            <w:r w:rsidRPr="003E27D9">
              <w:rPr>
                <w:rFonts w:ascii="Tw Cen MT" w:hAnsi="Tw Cen MT"/>
                <w:b/>
                <w:bCs/>
                <w:sz w:val="24"/>
                <w:szCs w:val="24"/>
              </w:rPr>
              <w:t xml:space="preserve"> critères)</w:t>
            </w:r>
          </w:p>
          <w:p w14:paraId="73E20F98" w14:textId="77777777" w:rsidR="005B7684" w:rsidRPr="003E27D9" w:rsidRDefault="005B7684" w:rsidP="00B92E23">
            <w:pPr>
              <w:spacing w:after="0" w:line="240" w:lineRule="auto"/>
              <w:jc w:val="both"/>
              <w:rPr>
                <w:rFonts w:ascii="Tw Cen MT" w:hAnsi="Tw Cen MT"/>
                <w:b/>
                <w:bCs/>
                <w:i/>
                <w:sz w:val="24"/>
                <w:szCs w:val="24"/>
              </w:rPr>
            </w:pPr>
            <w:r w:rsidRPr="003E27D9">
              <w:rPr>
                <w:rFonts w:ascii="Tw Cen MT" w:hAnsi="Tw Cen MT"/>
                <w:i/>
                <w:sz w:val="24"/>
                <w:szCs w:val="24"/>
              </w:rPr>
              <w:t>NB : Justificatifs des marchés (copies des PV de réception provisoire pour les marchés en cours et/ou définitive dont la période de garantie est échue, les photocopies des premières et dernières pages des contrats enregistrés)</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27D308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57BBA40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3C3CE292"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A34CED5"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c.2.1</w:t>
            </w:r>
          </w:p>
        </w:tc>
        <w:tc>
          <w:tcPr>
            <w:tcW w:w="5773" w:type="dxa"/>
            <w:tcBorders>
              <w:top w:val="nil"/>
              <w:left w:val="nil"/>
              <w:bottom w:val="single" w:sz="4" w:space="0" w:color="auto"/>
              <w:right w:val="single" w:sz="4" w:space="0" w:color="auto"/>
            </w:tcBorders>
            <w:shd w:val="clear" w:color="auto" w:fill="auto"/>
            <w:vAlign w:val="center"/>
            <w:hideMark/>
          </w:tcPr>
          <w:p w14:paraId="06EFB85E"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Marché n°1 de travaux</w:t>
            </w:r>
            <w:r>
              <w:rPr>
                <w:rFonts w:ascii="Tw Cen MT" w:hAnsi="Tw Cen MT"/>
                <w:sz w:val="24"/>
                <w:szCs w:val="24"/>
              </w:rPr>
              <w:t xml:space="preserve"> similaires dans </w:t>
            </w:r>
            <w:r w:rsidRPr="003E27D9">
              <w:rPr>
                <w:rFonts w:ascii="Tw Cen MT" w:hAnsi="Tw Cen MT"/>
                <w:sz w:val="24"/>
                <w:szCs w:val="24"/>
              </w:rPr>
              <w:t xml:space="preserve"> </w:t>
            </w:r>
            <w:r>
              <w:rPr>
                <w:rFonts w:ascii="Tw Cen MT" w:hAnsi="Tw Cen MT"/>
                <w:sz w:val="24"/>
                <w:szCs w:val="24"/>
              </w:rPr>
              <w:t xml:space="preserve">les </w:t>
            </w:r>
            <w:r w:rsidRPr="003E27D9">
              <w:rPr>
                <w:rFonts w:ascii="Tw Cen MT" w:hAnsi="Tw Cen MT"/>
                <w:sz w:val="24"/>
                <w:szCs w:val="24"/>
              </w:rPr>
              <w:t xml:space="preserve"> </w:t>
            </w:r>
            <w:r>
              <w:rPr>
                <w:rFonts w:ascii="Tw Cen MT" w:hAnsi="Tw Cen MT"/>
                <w:sz w:val="24"/>
                <w:szCs w:val="24"/>
              </w:rPr>
              <w:t>B</w:t>
            </w:r>
            <w:r w:rsidRPr="003E27D9">
              <w:rPr>
                <w:rFonts w:ascii="Tw Cen MT" w:hAnsi="Tw Cen MT"/>
                <w:sz w:val="24"/>
                <w:szCs w:val="24"/>
              </w:rPr>
              <w:t xml:space="preserve">âtiments et </w:t>
            </w:r>
            <w:r>
              <w:rPr>
                <w:rFonts w:ascii="Tw Cen MT" w:hAnsi="Tw Cen MT"/>
                <w:sz w:val="24"/>
                <w:szCs w:val="24"/>
              </w:rPr>
              <w:t>E</w:t>
            </w:r>
            <w:r w:rsidRPr="003E27D9">
              <w:rPr>
                <w:rFonts w:ascii="Tw Cen MT" w:hAnsi="Tw Cen MT"/>
                <w:sz w:val="24"/>
                <w:szCs w:val="24"/>
              </w:rPr>
              <w:t xml:space="preserve">quipements </w:t>
            </w:r>
            <w:r>
              <w:rPr>
                <w:rFonts w:ascii="Tw Cen MT" w:hAnsi="Tw Cen MT"/>
                <w:sz w:val="24"/>
                <w:szCs w:val="24"/>
              </w:rPr>
              <w:t>C</w:t>
            </w:r>
            <w:r w:rsidRPr="003E27D9">
              <w:rPr>
                <w:rFonts w:ascii="Tw Cen MT" w:hAnsi="Tw Cen MT"/>
                <w:sz w:val="24"/>
                <w:szCs w:val="24"/>
              </w:rPr>
              <w:t>ollectifs</w:t>
            </w:r>
          </w:p>
        </w:tc>
        <w:tc>
          <w:tcPr>
            <w:tcW w:w="1346" w:type="dxa"/>
            <w:tcBorders>
              <w:top w:val="nil"/>
              <w:left w:val="nil"/>
              <w:bottom w:val="single" w:sz="4" w:space="0" w:color="auto"/>
              <w:right w:val="single" w:sz="4" w:space="0" w:color="auto"/>
            </w:tcBorders>
            <w:shd w:val="clear" w:color="auto" w:fill="auto"/>
            <w:noWrap/>
            <w:vAlign w:val="center"/>
            <w:hideMark/>
          </w:tcPr>
          <w:p w14:paraId="3580B2B5"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2554AB5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95991BE"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06CCD1F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c.2.2</w:t>
            </w:r>
          </w:p>
        </w:tc>
        <w:tc>
          <w:tcPr>
            <w:tcW w:w="5773" w:type="dxa"/>
            <w:tcBorders>
              <w:top w:val="nil"/>
              <w:left w:val="nil"/>
              <w:bottom w:val="single" w:sz="4" w:space="0" w:color="auto"/>
              <w:right w:val="single" w:sz="4" w:space="0" w:color="auto"/>
            </w:tcBorders>
            <w:shd w:val="clear" w:color="auto" w:fill="auto"/>
            <w:vAlign w:val="center"/>
          </w:tcPr>
          <w:p w14:paraId="7A9F7273" w14:textId="77777777" w:rsidR="005B7684" w:rsidRPr="003E27D9" w:rsidRDefault="005B7684" w:rsidP="00B92E23">
            <w:pPr>
              <w:spacing w:after="0" w:line="240" w:lineRule="auto"/>
              <w:jc w:val="both"/>
              <w:rPr>
                <w:rFonts w:ascii="Tw Cen MT" w:hAnsi="Tw Cen MT"/>
                <w:sz w:val="24"/>
                <w:szCs w:val="24"/>
              </w:rPr>
            </w:pPr>
            <w:r w:rsidRPr="003E27D9">
              <w:rPr>
                <w:rFonts w:ascii="Tw Cen MT" w:hAnsi="Tw Cen MT"/>
                <w:sz w:val="24"/>
                <w:szCs w:val="24"/>
              </w:rPr>
              <w:t xml:space="preserve">Marché n°2 de travaux </w:t>
            </w:r>
            <w:r>
              <w:rPr>
                <w:rFonts w:ascii="Tw Cen MT" w:hAnsi="Tw Cen MT"/>
                <w:sz w:val="24"/>
                <w:szCs w:val="24"/>
              </w:rPr>
              <w:t xml:space="preserve">similaires dans </w:t>
            </w:r>
            <w:r w:rsidRPr="003E27D9">
              <w:rPr>
                <w:rFonts w:ascii="Tw Cen MT" w:hAnsi="Tw Cen MT"/>
                <w:sz w:val="24"/>
                <w:szCs w:val="24"/>
              </w:rPr>
              <w:t xml:space="preserve"> </w:t>
            </w:r>
            <w:r>
              <w:rPr>
                <w:rFonts w:ascii="Tw Cen MT" w:hAnsi="Tw Cen MT"/>
                <w:sz w:val="24"/>
                <w:szCs w:val="24"/>
              </w:rPr>
              <w:t>les</w:t>
            </w:r>
            <w:r w:rsidRPr="003E27D9">
              <w:rPr>
                <w:rFonts w:ascii="Tw Cen MT" w:hAnsi="Tw Cen MT"/>
                <w:sz w:val="24"/>
                <w:szCs w:val="24"/>
              </w:rPr>
              <w:t xml:space="preserve"> </w:t>
            </w:r>
            <w:r>
              <w:rPr>
                <w:rFonts w:ascii="Tw Cen MT" w:hAnsi="Tw Cen MT"/>
                <w:sz w:val="24"/>
                <w:szCs w:val="24"/>
              </w:rPr>
              <w:t>B</w:t>
            </w:r>
            <w:r w:rsidRPr="003E27D9">
              <w:rPr>
                <w:rFonts w:ascii="Tw Cen MT" w:hAnsi="Tw Cen MT"/>
                <w:sz w:val="24"/>
                <w:szCs w:val="24"/>
              </w:rPr>
              <w:t xml:space="preserve">âtiments et </w:t>
            </w:r>
            <w:r>
              <w:rPr>
                <w:rFonts w:ascii="Tw Cen MT" w:hAnsi="Tw Cen MT"/>
                <w:sz w:val="24"/>
                <w:szCs w:val="24"/>
              </w:rPr>
              <w:t>E</w:t>
            </w:r>
            <w:r w:rsidRPr="003E27D9">
              <w:rPr>
                <w:rFonts w:ascii="Tw Cen MT" w:hAnsi="Tw Cen MT"/>
                <w:sz w:val="24"/>
                <w:szCs w:val="24"/>
              </w:rPr>
              <w:t xml:space="preserve">quipements </w:t>
            </w:r>
            <w:r>
              <w:rPr>
                <w:rFonts w:ascii="Tw Cen MT" w:hAnsi="Tw Cen MT"/>
                <w:sz w:val="24"/>
                <w:szCs w:val="24"/>
              </w:rPr>
              <w:t>C</w:t>
            </w:r>
            <w:r w:rsidRPr="003E27D9">
              <w:rPr>
                <w:rFonts w:ascii="Tw Cen MT" w:hAnsi="Tw Cen MT"/>
                <w:sz w:val="24"/>
                <w:szCs w:val="24"/>
              </w:rPr>
              <w:t>ollectifs</w:t>
            </w:r>
          </w:p>
        </w:tc>
        <w:tc>
          <w:tcPr>
            <w:tcW w:w="1346" w:type="dxa"/>
            <w:tcBorders>
              <w:top w:val="nil"/>
              <w:left w:val="nil"/>
              <w:bottom w:val="single" w:sz="4" w:space="0" w:color="auto"/>
              <w:right w:val="single" w:sz="4" w:space="0" w:color="auto"/>
            </w:tcBorders>
            <w:shd w:val="clear" w:color="auto" w:fill="auto"/>
            <w:noWrap/>
            <w:vAlign w:val="center"/>
          </w:tcPr>
          <w:p w14:paraId="51F6ACCC"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nil"/>
              <w:left w:val="nil"/>
              <w:bottom w:val="single" w:sz="4" w:space="0" w:color="auto"/>
              <w:right w:val="single" w:sz="4" w:space="0" w:color="auto"/>
            </w:tcBorders>
            <w:shd w:val="clear" w:color="auto" w:fill="auto"/>
            <w:noWrap/>
            <w:vAlign w:val="center"/>
          </w:tcPr>
          <w:p w14:paraId="7F4FF43C"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2AF1A21C"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3C38E7E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C2</w:t>
            </w:r>
          </w:p>
        </w:tc>
        <w:tc>
          <w:tcPr>
            <w:tcW w:w="5773" w:type="dxa"/>
            <w:tcBorders>
              <w:top w:val="nil"/>
              <w:left w:val="nil"/>
              <w:bottom w:val="single" w:sz="4" w:space="0" w:color="auto"/>
              <w:right w:val="single" w:sz="4" w:space="0" w:color="auto"/>
            </w:tcBorders>
            <w:shd w:val="clear" w:color="auto" w:fill="auto"/>
            <w:noWrap/>
            <w:vAlign w:val="center"/>
            <w:hideMark/>
          </w:tcPr>
          <w:p w14:paraId="6E24BC5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expérience en travaux similaires</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25A3D6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2</w:t>
            </w:r>
          </w:p>
        </w:tc>
      </w:tr>
      <w:tr w:rsidR="005B7684" w:rsidRPr="003E27D9" w14:paraId="681B0DA9" w14:textId="77777777" w:rsidTr="00B92E23">
        <w:trPr>
          <w:cantSplit/>
          <w:trHeight w:val="567"/>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2E4C6E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C</w:t>
            </w:r>
          </w:p>
        </w:tc>
        <w:tc>
          <w:tcPr>
            <w:tcW w:w="5773" w:type="dxa"/>
            <w:tcBorders>
              <w:top w:val="nil"/>
              <w:left w:val="nil"/>
              <w:bottom w:val="single" w:sz="4" w:space="0" w:color="auto"/>
              <w:right w:val="single" w:sz="4" w:space="0" w:color="auto"/>
            </w:tcBorders>
            <w:shd w:val="clear" w:color="000000" w:fill="D9D9D9"/>
            <w:noWrap/>
            <w:vAlign w:val="center"/>
            <w:hideMark/>
          </w:tcPr>
          <w:p w14:paraId="6DAFE86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DE L'EXPERIENCE DE L’ENTREPRISE</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1074B39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8</w:t>
            </w:r>
          </w:p>
        </w:tc>
      </w:tr>
      <w:tr w:rsidR="005B7684" w:rsidRPr="003E27D9" w14:paraId="46975DEA"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70E7E9C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D</w:t>
            </w:r>
          </w:p>
        </w:tc>
        <w:tc>
          <w:tcPr>
            <w:tcW w:w="5773" w:type="dxa"/>
            <w:tcBorders>
              <w:top w:val="nil"/>
              <w:left w:val="nil"/>
              <w:bottom w:val="single" w:sz="4" w:space="0" w:color="auto"/>
              <w:right w:val="nil"/>
            </w:tcBorders>
            <w:shd w:val="clear" w:color="000000" w:fill="D9D9D9"/>
            <w:noWrap/>
            <w:vAlign w:val="center"/>
            <w:hideMark/>
          </w:tcPr>
          <w:p w14:paraId="0BFF7765"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SITUATION FINANCIERE (sur 04 critères)</w:t>
            </w:r>
          </w:p>
        </w:tc>
        <w:tc>
          <w:tcPr>
            <w:tcW w:w="1346" w:type="dxa"/>
            <w:tcBorders>
              <w:top w:val="nil"/>
              <w:left w:val="single" w:sz="4" w:space="0" w:color="auto"/>
              <w:bottom w:val="single" w:sz="4" w:space="0" w:color="auto"/>
              <w:right w:val="single" w:sz="4" w:space="0" w:color="auto"/>
            </w:tcBorders>
            <w:shd w:val="clear" w:color="000000" w:fill="D9D9D9"/>
            <w:noWrap/>
            <w:vAlign w:val="center"/>
            <w:hideMark/>
          </w:tcPr>
          <w:p w14:paraId="62940EE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000000" w:fill="D9D9D9"/>
            <w:noWrap/>
            <w:vAlign w:val="center"/>
            <w:hideMark/>
          </w:tcPr>
          <w:p w14:paraId="650D342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4E0B9751" w14:textId="77777777" w:rsidTr="00B92E23">
        <w:trPr>
          <w:cantSplit/>
          <w:trHeight w:val="420"/>
          <w:jc w:val="center"/>
        </w:trPr>
        <w:tc>
          <w:tcPr>
            <w:tcW w:w="1717" w:type="dxa"/>
            <w:tcBorders>
              <w:top w:val="nil"/>
              <w:left w:val="single" w:sz="4" w:space="0" w:color="auto"/>
              <w:right w:val="single" w:sz="4" w:space="0" w:color="auto"/>
            </w:tcBorders>
            <w:shd w:val="clear" w:color="auto" w:fill="auto"/>
            <w:noWrap/>
            <w:vAlign w:val="center"/>
            <w:hideMark/>
          </w:tcPr>
          <w:p w14:paraId="37FAC35C"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d.1</w:t>
            </w:r>
          </w:p>
        </w:tc>
        <w:tc>
          <w:tcPr>
            <w:tcW w:w="5773" w:type="dxa"/>
            <w:tcBorders>
              <w:top w:val="nil"/>
              <w:left w:val="nil"/>
              <w:bottom w:val="single" w:sz="4" w:space="0" w:color="auto"/>
              <w:right w:val="single" w:sz="4" w:space="0" w:color="auto"/>
            </w:tcBorders>
            <w:shd w:val="clear" w:color="auto" w:fill="auto"/>
            <w:vAlign w:val="center"/>
            <w:hideMark/>
          </w:tcPr>
          <w:p w14:paraId="2A2562BC"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Bilans financiers certifiés pour les trois dernières années </w:t>
            </w:r>
          </w:p>
        </w:tc>
        <w:tc>
          <w:tcPr>
            <w:tcW w:w="1346" w:type="dxa"/>
            <w:tcBorders>
              <w:top w:val="nil"/>
              <w:left w:val="nil"/>
              <w:bottom w:val="single" w:sz="4" w:space="0" w:color="auto"/>
              <w:right w:val="single" w:sz="4" w:space="0" w:color="auto"/>
            </w:tcBorders>
            <w:shd w:val="clear" w:color="auto" w:fill="auto"/>
            <w:noWrap/>
            <w:vAlign w:val="center"/>
            <w:hideMark/>
          </w:tcPr>
          <w:p w14:paraId="7749969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5D2420C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138496F4" w14:textId="77777777" w:rsidTr="00B92E23">
        <w:trPr>
          <w:cantSplit/>
          <w:trHeight w:val="20"/>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CA68"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d.1.1</w:t>
            </w:r>
          </w:p>
        </w:tc>
        <w:tc>
          <w:tcPr>
            <w:tcW w:w="5773" w:type="dxa"/>
            <w:tcBorders>
              <w:top w:val="single" w:sz="4" w:space="0" w:color="auto"/>
              <w:left w:val="nil"/>
              <w:bottom w:val="single" w:sz="4" w:space="0" w:color="auto"/>
              <w:right w:val="single" w:sz="4" w:space="0" w:color="auto"/>
            </w:tcBorders>
            <w:shd w:val="clear" w:color="auto" w:fill="auto"/>
            <w:vAlign w:val="center"/>
            <w:hideMark/>
          </w:tcPr>
          <w:p w14:paraId="2539B24D"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Chiffre d’affaires des  trois dernières années (</w:t>
            </w:r>
            <w:r>
              <w:rPr>
                <w:rFonts w:ascii="Tw Cen MT" w:hAnsi="Tw Cen MT"/>
                <w:sz w:val="24"/>
                <w:szCs w:val="24"/>
              </w:rPr>
              <w:t>100</w:t>
            </w:r>
            <w:r w:rsidRPr="003E27D9">
              <w:rPr>
                <w:rFonts w:ascii="Tw Cen MT" w:hAnsi="Tw Cen MT"/>
                <w:sz w:val="24"/>
                <w:szCs w:val="24"/>
              </w:rPr>
              <w:t xml:space="preserve"> à </w:t>
            </w:r>
            <w:r>
              <w:rPr>
                <w:rFonts w:ascii="Tw Cen MT" w:hAnsi="Tw Cen MT"/>
                <w:sz w:val="24"/>
                <w:szCs w:val="24"/>
              </w:rPr>
              <w:t>150</w:t>
            </w:r>
            <w:r w:rsidRPr="003E27D9">
              <w:rPr>
                <w:rFonts w:ascii="Tw Cen MT" w:hAnsi="Tw Cen MT"/>
                <w:sz w:val="24"/>
                <w:szCs w:val="24"/>
              </w:rPr>
              <w:t xml:space="preserve"> millions)</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317A087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31A49F6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79E069DF" w14:textId="77777777" w:rsidTr="00B92E23">
        <w:trPr>
          <w:cantSplit/>
          <w:trHeight w:val="20"/>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FC244"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d.1.2</w:t>
            </w:r>
          </w:p>
        </w:tc>
        <w:tc>
          <w:tcPr>
            <w:tcW w:w="5773" w:type="dxa"/>
            <w:tcBorders>
              <w:top w:val="single" w:sz="4" w:space="0" w:color="auto"/>
              <w:left w:val="nil"/>
              <w:bottom w:val="single" w:sz="4" w:space="0" w:color="auto"/>
              <w:right w:val="single" w:sz="4" w:space="0" w:color="auto"/>
            </w:tcBorders>
            <w:shd w:val="clear" w:color="auto" w:fill="auto"/>
            <w:vAlign w:val="center"/>
          </w:tcPr>
          <w:p w14:paraId="6BEC8A4F"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Chiffre d’affaires des trois dernières années (</w:t>
            </w:r>
            <w:r>
              <w:rPr>
                <w:rFonts w:ascii="Tw Cen MT" w:hAnsi="Tw Cen MT"/>
                <w:sz w:val="24"/>
                <w:szCs w:val="24"/>
              </w:rPr>
              <w:t xml:space="preserve">150 </w:t>
            </w:r>
            <w:r w:rsidRPr="003E27D9">
              <w:rPr>
                <w:rFonts w:ascii="Tw Cen MT" w:hAnsi="Tw Cen MT"/>
                <w:sz w:val="24"/>
                <w:szCs w:val="24"/>
              </w:rPr>
              <w:t xml:space="preserve">à </w:t>
            </w:r>
            <w:r>
              <w:rPr>
                <w:rFonts w:ascii="Tw Cen MT" w:hAnsi="Tw Cen MT"/>
                <w:sz w:val="24"/>
                <w:szCs w:val="24"/>
              </w:rPr>
              <w:t xml:space="preserve">200 </w:t>
            </w:r>
            <w:r w:rsidRPr="003E27D9">
              <w:rPr>
                <w:rFonts w:ascii="Tw Cen MT" w:hAnsi="Tw Cen MT"/>
                <w:sz w:val="24"/>
                <w:szCs w:val="24"/>
              </w:rPr>
              <w:t xml:space="preserve"> millions)</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6C82F035"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764616AA"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684BB0FB" w14:textId="77777777" w:rsidTr="00B92E23">
        <w:trPr>
          <w:cantSplit/>
          <w:trHeight w:val="20"/>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A826E"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d.1.3</w:t>
            </w:r>
          </w:p>
        </w:tc>
        <w:tc>
          <w:tcPr>
            <w:tcW w:w="5773" w:type="dxa"/>
            <w:tcBorders>
              <w:top w:val="single" w:sz="4" w:space="0" w:color="auto"/>
              <w:left w:val="nil"/>
              <w:bottom w:val="single" w:sz="4" w:space="0" w:color="auto"/>
              <w:right w:val="single" w:sz="4" w:space="0" w:color="auto"/>
            </w:tcBorders>
            <w:shd w:val="clear" w:color="auto" w:fill="auto"/>
            <w:vAlign w:val="center"/>
          </w:tcPr>
          <w:p w14:paraId="127A7787"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 xml:space="preserve">Chiffre d’affaires des trois dernières années (supérieur à </w:t>
            </w:r>
            <w:r>
              <w:rPr>
                <w:rFonts w:ascii="Tw Cen MT" w:hAnsi="Tw Cen MT"/>
                <w:sz w:val="24"/>
                <w:szCs w:val="24"/>
              </w:rPr>
              <w:t xml:space="preserve">200 </w:t>
            </w:r>
            <w:r w:rsidRPr="003E27D9">
              <w:rPr>
                <w:rFonts w:ascii="Tw Cen MT" w:hAnsi="Tw Cen MT"/>
                <w:sz w:val="24"/>
                <w:szCs w:val="24"/>
              </w:rPr>
              <w:t>millions)</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7F48270B"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0E0EC942"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72A83881"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AD17C6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D</w:t>
            </w:r>
          </w:p>
        </w:tc>
        <w:tc>
          <w:tcPr>
            <w:tcW w:w="5773" w:type="dxa"/>
            <w:tcBorders>
              <w:top w:val="nil"/>
              <w:left w:val="nil"/>
              <w:bottom w:val="single" w:sz="4" w:space="0" w:color="auto"/>
              <w:right w:val="single" w:sz="4" w:space="0" w:color="auto"/>
            </w:tcBorders>
            <w:shd w:val="clear" w:color="000000" w:fill="D9D9D9"/>
            <w:noWrap/>
            <w:vAlign w:val="center"/>
            <w:hideMark/>
          </w:tcPr>
          <w:p w14:paraId="119D5DFF"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DE LA SITUATION FINANCIERE</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5D2BC16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04</w:t>
            </w:r>
          </w:p>
        </w:tc>
      </w:tr>
      <w:tr w:rsidR="005B7684" w:rsidRPr="003E27D9" w14:paraId="452B7394"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A8C98C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E</w:t>
            </w:r>
          </w:p>
        </w:tc>
        <w:tc>
          <w:tcPr>
            <w:tcW w:w="5773" w:type="dxa"/>
            <w:tcBorders>
              <w:top w:val="nil"/>
              <w:left w:val="nil"/>
              <w:bottom w:val="single" w:sz="4" w:space="0" w:color="auto"/>
              <w:right w:val="nil"/>
            </w:tcBorders>
            <w:shd w:val="clear" w:color="000000" w:fill="D9D9D9"/>
            <w:noWrap/>
            <w:vAlign w:val="center"/>
            <w:hideMark/>
          </w:tcPr>
          <w:p w14:paraId="3ECD39E5"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PROPOSITIONS TECHNIQUES (sur 0</w:t>
            </w:r>
            <w:r>
              <w:rPr>
                <w:rFonts w:ascii="Tw Cen MT" w:hAnsi="Tw Cen MT"/>
                <w:b/>
                <w:bCs/>
                <w:sz w:val="24"/>
                <w:szCs w:val="24"/>
              </w:rPr>
              <w:t>4</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000000" w:fill="D9D9D9"/>
            <w:noWrap/>
            <w:vAlign w:val="center"/>
            <w:hideMark/>
          </w:tcPr>
          <w:p w14:paraId="6232E3DA"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000000" w:fill="D9D9D9"/>
            <w:noWrap/>
            <w:vAlign w:val="center"/>
            <w:hideMark/>
          </w:tcPr>
          <w:p w14:paraId="555BFDF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5B5E7924" w14:textId="77777777" w:rsidTr="00B92E23">
        <w:trPr>
          <w:cantSplit/>
          <w:trHeight w:val="58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EFDD619"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e.1</w:t>
            </w:r>
          </w:p>
        </w:tc>
        <w:tc>
          <w:tcPr>
            <w:tcW w:w="5773" w:type="dxa"/>
            <w:tcBorders>
              <w:top w:val="nil"/>
              <w:left w:val="nil"/>
              <w:bottom w:val="single" w:sz="4" w:space="0" w:color="auto"/>
              <w:right w:val="single" w:sz="4" w:space="0" w:color="auto"/>
            </w:tcBorders>
            <w:shd w:val="clear" w:color="auto" w:fill="auto"/>
            <w:vAlign w:val="center"/>
            <w:hideMark/>
          </w:tcPr>
          <w:p w14:paraId="5B0B550C" w14:textId="77777777" w:rsidR="005B7684" w:rsidRPr="003E27D9" w:rsidRDefault="005B7684" w:rsidP="00B92E23">
            <w:pPr>
              <w:spacing w:after="0" w:line="240" w:lineRule="auto"/>
              <w:jc w:val="both"/>
              <w:rPr>
                <w:rFonts w:ascii="Tw Cen MT" w:hAnsi="Tw Cen MT" w:cs="Calibri"/>
                <w:sz w:val="24"/>
                <w:szCs w:val="24"/>
              </w:rPr>
            </w:pPr>
            <w:r w:rsidRPr="003E27D9">
              <w:rPr>
                <w:rFonts w:ascii="Tw Cen MT" w:hAnsi="Tw Cen MT" w:cs="Calibri"/>
                <w:sz w:val="24"/>
                <w:szCs w:val="24"/>
              </w:rPr>
              <w:t>Note méthodologique sur la compréhension, l’organisation et l’exécution des travaux</w:t>
            </w:r>
          </w:p>
        </w:tc>
        <w:tc>
          <w:tcPr>
            <w:tcW w:w="1346" w:type="dxa"/>
            <w:tcBorders>
              <w:top w:val="nil"/>
              <w:left w:val="nil"/>
              <w:bottom w:val="single" w:sz="4" w:space="0" w:color="auto"/>
              <w:right w:val="single" w:sz="4" w:space="0" w:color="auto"/>
            </w:tcBorders>
            <w:shd w:val="clear" w:color="auto" w:fill="auto"/>
            <w:noWrap/>
            <w:vAlign w:val="center"/>
            <w:hideMark/>
          </w:tcPr>
          <w:p w14:paraId="5CCA90A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621BB0E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C7D1DFA"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25A3125"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e.2</w:t>
            </w:r>
          </w:p>
        </w:tc>
        <w:tc>
          <w:tcPr>
            <w:tcW w:w="5773" w:type="dxa"/>
            <w:tcBorders>
              <w:top w:val="nil"/>
              <w:left w:val="nil"/>
              <w:bottom w:val="single" w:sz="4" w:space="0" w:color="auto"/>
              <w:right w:val="single" w:sz="4" w:space="0" w:color="auto"/>
            </w:tcBorders>
            <w:shd w:val="clear" w:color="auto" w:fill="auto"/>
            <w:vAlign w:val="center"/>
            <w:hideMark/>
          </w:tcPr>
          <w:p w14:paraId="691C34D3" w14:textId="77777777" w:rsidR="005B7684" w:rsidRPr="003E27D9" w:rsidRDefault="005B7684" w:rsidP="00B92E23">
            <w:pPr>
              <w:spacing w:after="0" w:line="240" w:lineRule="auto"/>
              <w:jc w:val="both"/>
              <w:rPr>
                <w:rFonts w:ascii="Tw Cen MT" w:hAnsi="Tw Cen MT" w:cs="Calibri"/>
                <w:sz w:val="24"/>
                <w:szCs w:val="24"/>
              </w:rPr>
            </w:pPr>
            <w:r w:rsidRPr="003E27D9">
              <w:rPr>
                <w:rFonts w:ascii="Tw Cen MT" w:hAnsi="Tw Cen MT" w:cs="Arial"/>
                <w:sz w:val="24"/>
                <w:szCs w:val="24"/>
              </w:rPr>
              <w:t>Rapport de visite du site des travaux</w:t>
            </w:r>
          </w:p>
        </w:tc>
        <w:tc>
          <w:tcPr>
            <w:tcW w:w="1346" w:type="dxa"/>
            <w:tcBorders>
              <w:top w:val="nil"/>
              <w:left w:val="nil"/>
              <w:bottom w:val="single" w:sz="4" w:space="0" w:color="auto"/>
              <w:right w:val="single" w:sz="4" w:space="0" w:color="auto"/>
            </w:tcBorders>
            <w:shd w:val="clear" w:color="auto" w:fill="auto"/>
            <w:noWrap/>
            <w:vAlign w:val="center"/>
            <w:hideMark/>
          </w:tcPr>
          <w:p w14:paraId="7A23816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3F293FB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0AF7EBBE"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6F3CDE5"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e.3</w:t>
            </w:r>
          </w:p>
        </w:tc>
        <w:tc>
          <w:tcPr>
            <w:tcW w:w="5773" w:type="dxa"/>
            <w:tcBorders>
              <w:top w:val="nil"/>
              <w:left w:val="nil"/>
              <w:bottom w:val="single" w:sz="4" w:space="0" w:color="auto"/>
              <w:right w:val="single" w:sz="4" w:space="0" w:color="auto"/>
            </w:tcBorders>
            <w:shd w:val="clear" w:color="auto" w:fill="auto"/>
            <w:vAlign w:val="center"/>
            <w:hideMark/>
          </w:tcPr>
          <w:p w14:paraId="622EAE5E" w14:textId="77777777" w:rsidR="005B7684" w:rsidRPr="003E27D9" w:rsidRDefault="005B7684" w:rsidP="00B92E23">
            <w:pPr>
              <w:spacing w:after="0" w:line="240" w:lineRule="auto"/>
              <w:jc w:val="both"/>
              <w:rPr>
                <w:rFonts w:ascii="Tw Cen MT" w:hAnsi="Tw Cen MT" w:cs="Calibri"/>
                <w:sz w:val="24"/>
                <w:szCs w:val="24"/>
              </w:rPr>
            </w:pPr>
            <w:r w:rsidRPr="003E27D9">
              <w:rPr>
                <w:rFonts w:ascii="Tw Cen MT" w:hAnsi="Tw Cen MT" w:cs="Calibri"/>
                <w:sz w:val="24"/>
                <w:szCs w:val="24"/>
              </w:rPr>
              <w:t>Planning d’exécution des travaux</w:t>
            </w:r>
          </w:p>
        </w:tc>
        <w:tc>
          <w:tcPr>
            <w:tcW w:w="1346" w:type="dxa"/>
            <w:tcBorders>
              <w:top w:val="nil"/>
              <w:left w:val="nil"/>
              <w:bottom w:val="single" w:sz="4" w:space="0" w:color="auto"/>
              <w:right w:val="single" w:sz="4" w:space="0" w:color="auto"/>
            </w:tcBorders>
            <w:shd w:val="clear" w:color="auto" w:fill="auto"/>
            <w:noWrap/>
            <w:vAlign w:val="center"/>
            <w:hideMark/>
          </w:tcPr>
          <w:p w14:paraId="33E446B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577A541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28A28D8F" w14:textId="77777777" w:rsidTr="00B92E23">
        <w:trPr>
          <w:cantSplit/>
          <w:trHeight w:val="40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41B8A26"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e.4</w:t>
            </w:r>
          </w:p>
        </w:tc>
        <w:tc>
          <w:tcPr>
            <w:tcW w:w="5773" w:type="dxa"/>
            <w:tcBorders>
              <w:top w:val="nil"/>
              <w:left w:val="nil"/>
              <w:bottom w:val="single" w:sz="4" w:space="0" w:color="auto"/>
              <w:right w:val="single" w:sz="4" w:space="0" w:color="auto"/>
            </w:tcBorders>
            <w:shd w:val="clear" w:color="auto" w:fill="auto"/>
            <w:vAlign w:val="center"/>
            <w:hideMark/>
          </w:tcPr>
          <w:p w14:paraId="0F8FC181" w14:textId="77777777" w:rsidR="005B7684" w:rsidRPr="003E27D9" w:rsidRDefault="005B7684" w:rsidP="00B92E23">
            <w:pPr>
              <w:spacing w:after="0" w:line="240" w:lineRule="auto"/>
              <w:jc w:val="both"/>
              <w:rPr>
                <w:rFonts w:ascii="Tw Cen MT" w:hAnsi="Tw Cen MT" w:cs="Calibri"/>
                <w:sz w:val="24"/>
                <w:szCs w:val="24"/>
              </w:rPr>
            </w:pPr>
            <w:r w:rsidRPr="003E27D9">
              <w:rPr>
                <w:rFonts w:ascii="Tw Cen MT" w:hAnsi="Tw Cen MT" w:cs="Arial"/>
                <w:sz w:val="24"/>
                <w:szCs w:val="24"/>
              </w:rPr>
              <w:t>Dispositions prévues pour la protection de l’Environnement, l’Hygiène et la Sécurité du chantier</w:t>
            </w:r>
          </w:p>
        </w:tc>
        <w:tc>
          <w:tcPr>
            <w:tcW w:w="1346" w:type="dxa"/>
            <w:tcBorders>
              <w:top w:val="nil"/>
              <w:left w:val="nil"/>
              <w:bottom w:val="single" w:sz="4" w:space="0" w:color="auto"/>
              <w:right w:val="single" w:sz="4" w:space="0" w:color="auto"/>
            </w:tcBorders>
            <w:shd w:val="clear" w:color="auto" w:fill="auto"/>
            <w:noWrap/>
            <w:vAlign w:val="center"/>
            <w:hideMark/>
          </w:tcPr>
          <w:p w14:paraId="18FF225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0ED5517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6A0C376F"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7F1D662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E</w:t>
            </w:r>
          </w:p>
        </w:tc>
        <w:tc>
          <w:tcPr>
            <w:tcW w:w="5773" w:type="dxa"/>
            <w:tcBorders>
              <w:top w:val="nil"/>
              <w:left w:val="nil"/>
              <w:bottom w:val="single" w:sz="4" w:space="0" w:color="auto"/>
              <w:right w:val="single" w:sz="4" w:space="0" w:color="auto"/>
            </w:tcBorders>
            <w:shd w:val="clear" w:color="000000" w:fill="D9D9D9"/>
            <w:noWrap/>
            <w:vAlign w:val="center"/>
            <w:hideMark/>
          </w:tcPr>
          <w:p w14:paraId="25E624F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DES PROPOSITIONS TECHNIQUES</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0924F65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4</w:t>
            </w:r>
          </w:p>
        </w:tc>
      </w:tr>
      <w:tr w:rsidR="005B7684" w:rsidRPr="003E27D9" w14:paraId="32BF4964"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71B77B8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F</w:t>
            </w:r>
          </w:p>
        </w:tc>
        <w:tc>
          <w:tcPr>
            <w:tcW w:w="5773" w:type="dxa"/>
            <w:tcBorders>
              <w:top w:val="nil"/>
              <w:left w:val="nil"/>
              <w:bottom w:val="single" w:sz="4" w:space="0" w:color="auto"/>
              <w:right w:val="nil"/>
            </w:tcBorders>
            <w:shd w:val="clear" w:color="000000" w:fill="D9D9D9"/>
            <w:noWrap/>
            <w:vAlign w:val="center"/>
            <w:hideMark/>
          </w:tcPr>
          <w:p w14:paraId="270A106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ACCEPTATION DES CONDITIONS DU MARCHE (sur 0</w:t>
            </w:r>
            <w:r>
              <w:rPr>
                <w:rFonts w:ascii="Tw Cen MT" w:hAnsi="Tw Cen MT"/>
                <w:b/>
                <w:bCs/>
                <w:sz w:val="24"/>
                <w:szCs w:val="24"/>
              </w:rPr>
              <w:t>3</w:t>
            </w:r>
            <w:r w:rsidRPr="003E27D9">
              <w:rPr>
                <w:rFonts w:ascii="Tw Cen MT" w:hAnsi="Tw Cen MT"/>
                <w:b/>
                <w:bCs/>
                <w:sz w:val="24"/>
                <w:szCs w:val="24"/>
              </w:rPr>
              <w:t>critères)</w:t>
            </w:r>
          </w:p>
        </w:tc>
        <w:tc>
          <w:tcPr>
            <w:tcW w:w="1346" w:type="dxa"/>
            <w:tcBorders>
              <w:top w:val="nil"/>
              <w:left w:val="single" w:sz="4" w:space="0" w:color="auto"/>
              <w:bottom w:val="single" w:sz="4" w:space="0" w:color="auto"/>
              <w:right w:val="single" w:sz="4" w:space="0" w:color="auto"/>
            </w:tcBorders>
            <w:shd w:val="clear" w:color="000000" w:fill="D9D9D9"/>
            <w:noWrap/>
            <w:vAlign w:val="center"/>
            <w:hideMark/>
          </w:tcPr>
          <w:p w14:paraId="48251C8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000000" w:fill="D9D9D9"/>
            <w:noWrap/>
            <w:vAlign w:val="center"/>
            <w:hideMark/>
          </w:tcPr>
          <w:p w14:paraId="52C38B2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09D531A7"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6F6F4775"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f.1</w:t>
            </w:r>
          </w:p>
        </w:tc>
        <w:tc>
          <w:tcPr>
            <w:tcW w:w="5773" w:type="dxa"/>
            <w:tcBorders>
              <w:top w:val="nil"/>
              <w:left w:val="nil"/>
              <w:bottom w:val="single" w:sz="4" w:space="0" w:color="auto"/>
              <w:right w:val="single" w:sz="4" w:space="0" w:color="auto"/>
            </w:tcBorders>
            <w:shd w:val="clear" w:color="auto" w:fill="auto"/>
            <w:vAlign w:val="center"/>
            <w:hideMark/>
          </w:tcPr>
          <w:p w14:paraId="1B15544F"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CCTP Paraphé et signé</w:t>
            </w:r>
          </w:p>
        </w:tc>
        <w:tc>
          <w:tcPr>
            <w:tcW w:w="1346" w:type="dxa"/>
            <w:tcBorders>
              <w:top w:val="nil"/>
              <w:left w:val="nil"/>
              <w:bottom w:val="single" w:sz="4" w:space="0" w:color="auto"/>
              <w:right w:val="single" w:sz="4" w:space="0" w:color="auto"/>
            </w:tcBorders>
            <w:shd w:val="clear" w:color="auto" w:fill="auto"/>
            <w:noWrap/>
            <w:vAlign w:val="center"/>
            <w:hideMark/>
          </w:tcPr>
          <w:p w14:paraId="1C50177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7A115FC"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07F8FCA4"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52DE839F"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f.2</w:t>
            </w:r>
          </w:p>
        </w:tc>
        <w:tc>
          <w:tcPr>
            <w:tcW w:w="5773" w:type="dxa"/>
            <w:tcBorders>
              <w:top w:val="nil"/>
              <w:left w:val="nil"/>
              <w:bottom w:val="single" w:sz="4" w:space="0" w:color="auto"/>
              <w:right w:val="nil"/>
            </w:tcBorders>
            <w:shd w:val="clear" w:color="auto" w:fill="auto"/>
            <w:vAlign w:val="center"/>
            <w:hideMark/>
          </w:tcPr>
          <w:p w14:paraId="3D6C4E31" w14:textId="77777777" w:rsidR="005B7684" w:rsidRPr="003E27D9" w:rsidRDefault="005B7684" w:rsidP="00B92E23">
            <w:pPr>
              <w:spacing w:after="0" w:line="240" w:lineRule="auto"/>
              <w:rPr>
                <w:rFonts w:ascii="Tw Cen MT" w:hAnsi="Tw Cen MT"/>
                <w:sz w:val="24"/>
                <w:szCs w:val="24"/>
              </w:rPr>
            </w:pPr>
            <w:r w:rsidRPr="003E27D9">
              <w:rPr>
                <w:rFonts w:ascii="Tw Cen MT" w:hAnsi="Tw Cen MT"/>
                <w:sz w:val="24"/>
                <w:szCs w:val="24"/>
              </w:rPr>
              <w:t>CCAP Paraphé et signé</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F00890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52970DC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4DAD6C32"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auto" w:fill="auto"/>
            <w:noWrap/>
            <w:vAlign w:val="center"/>
          </w:tcPr>
          <w:p w14:paraId="7600D586" w14:textId="77777777" w:rsidR="005B7684" w:rsidRPr="003E27D9" w:rsidRDefault="005B7684" w:rsidP="00B92E23">
            <w:pPr>
              <w:spacing w:after="0" w:line="240" w:lineRule="auto"/>
              <w:jc w:val="center"/>
              <w:rPr>
                <w:rFonts w:ascii="Tw Cen MT" w:hAnsi="Tw Cen MT"/>
                <w:sz w:val="24"/>
                <w:szCs w:val="24"/>
              </w:rPr>
            </w:pPr>
            <w:r>
              <w:rPr>
                <w:rFonts w:ascii="Tw Cen MT" w:hAnsi="Tw Cen MT"/>
                <w:sz w:val="24"/>
                <w:szCs w:val="24"/>
              </w:rPr>
              <w:t>f.3</w:t>
            </w:r>
          </w:p>
        </w:tc>
        <w:tc>
          <w:tcPr>
            <w:tcW w:w="5773" w:type="dxa"/>
            <w:tcBorders>
              <w:top w:val="nil"/>
              <w:left w:val="nil"/>
              <w:bottom w:val="single" w:sz="4" w:space="0" w:color="auto"/>
              <w:right w:val="nil"/>
            </w:tcBorders>
            <w:shd w:val="clear" w:color="auto" w:fill="auto"/>
            <w:vAlign w:val="center"/>
          </w:tcPr>
          <w:p w14:paraId="190C6D7E" w14:textId="77777777" w:rsidR="005B7684" w:rsidRPr="003E27D9" w:rsidRDefault="005B7684" w:rsidP="00B92E23">
            <w:pPr>
              <w:spacing w:after="0" w:line="240" w:lineRule="auto"/>
              <w:rPr>
                <w:rFonts w:ascii="Tw Cen MT" w:hAnsi="Tw Cen MT"/>
                <w:sz w:val="24"/>
                <w:szCs w:val="24"/>
              </w:rPr>
            </w:pPr>
            <w:r>
              <w:rPr>
                <w:rFonts w:ascii="Tw Cen MT" w:hAnsi="Tw Cen MT"/>
                <w:sz w:val="24"/>
                <w:szCs w:val="24"/>
              </w:rPr>
              <w:t xml:space="preserve">CCES </w:t>
            </w:r>
            <w:r w:rsidRPr="003E27D9">
              <w:rPr>
                <w:rFonts w:ascii="Tw Cen MT" w:hAnsi="Tw Cen MT"/>
                <w:sz w:val="24"/>
                <w:szCs w:val="24"/>
              </w:rPr>
              <w:t>Paraphé et signé</w:t>
            </w:r>
          </w:p>
        </w:tc>
        <w:tc>
          <w:tcPr>
            <w:tcW w:w="1346" w:type="dxa"/>
            <w:tcBorders>
              <w:top w:val="nil"/>
              <w:left w:val="single" w:sz="4" w:space="0" w:color="auto"/>
              <w:bottom w:val="single" w:sz="4" w:space="0" w:color="auto"/>
              <w:right w:val="single" w:sz="4" w:space="0" w:color="auto"/>
            </w:tcBorders>
            <w:shd w:val="clear" w:color="auto" w:fill="auto"/>
            <w:noWrap/>
            <w:vAlign w:val="center"/>
          </w:tcPr>
          <w:p w14:paraId="0CD13F56" w14:textId="77777777" w:rsidR="005B7684" w:rsidRPr="003E27D9" w:rsidRDefault="005B7684" w:rsidP="00B92E23">
            <w:pPr>
              <w:spacing w:after="0" w:line="240" w:lineRule="auto"/>
              <w:jc w:val="center"/>
              <w:rPr>
                <w:rFonts w:ascii="Tw Cen MT" w:hAnsi="Tw Cen MT"/>
                <w:b/>
                <w:bCs/>
                <w:sz w:val="24"/>
                <w:szCs w:val="24"/>
              </w:rPr>
            </w:pPr>
          </w:p>
        </w:tc>
        <w:tc>
          <w:tcPr>
            <w:tcW w:w="1347" w:type="dxa"/>
            <w:tcBorders>
              <w:top w:val="nil"/>
              <w:left w:val="nil"/>
              <w:bottom w:val="single" w:sz="4" w:space="0" w:color="auto"/>
              <w:right w:val="single" w:sz="4" w:space="0" w:color="auto"/>
            </w:tcBorders>
            <w:shd w:val="clear" w:color="auto" w:fill="auto"/>
            <w:noWrap/>
            <w:vAlign w:val="center"/>
          </w:tcPr>
          <w:p w14:paraId="5277816F" w14:textId="77777777" w:rsidR="005B7684" w:rsidRPr="003E27D9" w:rsidRDefault="005B7684" w:rsidP="00B92E23">
            <w:pPr>
              <w:spacing w:after="0" w:line="240" w:lineRule="auto"/>
              <w:jc w:val="center"/>
              <w:rPr>
                <w:rFonts w:ascii="Tw Cen MT" w:hAnsi="Tw Cen MT"/>
                <w:b/>
                <w:bCs/>
                <w:sz w:val="24"/>
                <w:szCs w:val="24"/>
              </w:rPr>
            </w:pPr>
          </w:p>
        </w:tc>
      </w:tr>
      <w:tr w:rsidR="005B7684" w:rsidRPr="003E27D9" w14:paraId="078FAFB7"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11C911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lastRenderedPageBreak/>
              <w:t>TOTAL F</w:t>
            </w:r>
          </w:p>
        </w:tc>
        <w:tc>
          <w:tcPr>
            <w:tcW w:w="5773" w:type="dxa"/>
            <w:tcBorders>
              <w:top w:val="nil"/>
              <w:left w:val="nil"/>
              <w:bottom w:val="single" w:sz="4" w:space="0" w:color="auto"/>
              <w:right w:val="single" w:sz="4" w:space="0" w:color="auto"/>
            </w:tcBorders>
            <w:shd w:val="clear" w:color="000000" w:fill="D9D9D9"/>
            <w:noWrap/>
            <w:vAlign w:val="center"/>
            <w:hideMark/>
          </w:tcPr>
          <w:p w14:paraId="0FF6A115"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ACCEPTATION DES CONDITIONS DU MARCHE</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038E5CE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3</w:t>
            </w:r>
          </w:p>
        </w:tc>
      </w:tr>
      <w:tr w:rsidR="005B7684" w:rsidRPr="003E27D9" w14:paraId="2B16AEF1"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2E54BB2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G</w:t>
            </w:r>
          </w:p>
        </w:tc>
        <w:tc>
          <w:tcPr>
            <w:tcW w:w="5773" w:type="dxa"/>
            <w:tcBorders>
              <w:top w:val="nil"/>
              <w:left w:val="nil"/>
              <w:bottom w:val="nil"/>
              <w:right w:val="nil"/>
            </w:tcBorders>
            <w:shd w:val="clear" w:color="000000" w:fill="D9D9D9"/>
            <w:noWrap/>
            <w:vAlign w:val="center"/>
            <w:hideMark/>
          </w:tcPr>
          <w:p w14:paraId="039B8495"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PRESENTATION GENERALE DE L'OFFRE (sur 0</w:t>
            </w:r>
            <w:r>
              <w:rPr>
                <w:rFonts w:ascii="Tw Cen MT" w:hAnsi="Tw Cen MT"/>
                <w:b/>
                <w:bCs/>
                <w:sz w:val="24"/>
                <w:szCs w:val="24"/>
              </w:rPr>
              <w:t>2</w:t>
            </w:r>
            <w:r w:rsidRPr="003E27D9">
              <w:rPr>
                <w:rFonts w:ascii="Tw Cen MT" w:hAnsi="Tw Cen MT"/>
                <w:b/>
                <w:bCs/>
                <w:sz w:val="24"/>
                <w:szCs w:val="24"/>
              </w:rPr>
              <w:t xml:space="preserve"> critères)</w:t>
            </w:r>
          </w:p>
        </w:tc>
        <w:tc>
          <w:tcPr>
            <w:tcW w:w="1346" w:type="dxa"/>
            <w:tcBorders>
              <w:top w:val="nil"/>
              <w:left w:val="single" w:sz="4" w:space="0" w:color="auto"/>
              <w:bottom w:val="single" w:sz="4" w:space="0" w:color="auto"/>
              <w:right w:val="single" w:sz="4" w:space="0" w:color="auto"/>
            </w:tcBorders>
            <w:shd w:val="clear" w:color="000000" w:fill="D9D9D9"/>
            <w:noWrap/>
            <w:vAlign w:val="center"/>
            <w:hideMark/>
          </w:tcPr>
          <w:p w14:paraId="003A065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OUI</w:t>
            </w:r>
          </w:p>
        </w:tc>
        <w:tc>
          <w:tcPr>
            <w:tcW w:w="1347" w:type="dxa"/>
            <w:tcBorders>
              <w:top w:val="nil"/>
              <w:left w:val="nil"/>
              <w:bottom w:val="single" w:sz="4" w:space="0" w:color="auto"/>
              <w:right w:val="single" w:sz="4" w:space="0" w:color="auto"/>
            </w:tcBorders>
            <w:shd w:val="clear" w:color="000000" w:fill="D9D9D9"/>
            <w:noWrap/>
            <w:vAlign w:val="center"/>
            <w:hideMark/>
          </w:tcPr>
          <w:p w14:paraId="4D11487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NON</w:t>
            </w:r>
          </w:p>
        </w:tc>
      </w:tr>
      <w:tr w:rsidR="005B7684" w:rsidRPr="003E27D9" w14:paraId="4A39C4F9" w14:textId="77777777" w:rsidTr="00B92E23">
        <w:trPr>
          <w:cantSplit/>
          <w:trHeight w:val="340"/>
          <w:jc w:val="center"/>
        </w:trPr>
        <w:tc>
          <w:tcPr>
            <w:tcW w:w="1717" w:type="dxa"/>
            <w:tcBorders>
              <w:top w:val="nil"/>
              <w:left w:val="single" w:sz="4" w:space="0" w:color="auto"/>
              <w:bottom w:val="single" w:sz="4" w:space="0" w:color="auto"/>
              <w:right w:val="nil"/>
            </w:tcBorders>
            <w:shd w:val="clear" w:color="auto" w:fill="auto"/>
            <w:noWrap/>
            <w:vAlign w:val="center"/>
            <w:hideMark/>
          </w:tcPr>
          <w:p w14:paraId="20421903"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g.1</w:t>
            </w:r>
          </w:p>
        </w:tc>
        <w:tc>
          <w:tcPr>
            <w:tcW w:w="5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64A2E" w14:textId="77777777" w:rsidR="005B7684" w:rsidRPr="003E27D9" w:rsidRDefault="005B7684" w:rsidP="00B92E23">
            <w:pPr>
              <w:spacing w:after="0" w:line="240" w:lineRule="auto"/>
              <w:jc w:val="both"/>
              <w:rPr>
                <w:rFonts w:ascii="Tw Cen MT" w:hAnsi="Tw Cen MT" w:cs="Tahoma"/>
                <w:sz w:val="24"/>
                <w:szCs w:val="24"/>
              </w:rPr>
            </w:pPr>
            <w:r w:rsidRPr="003E27D9">
              <w:rPr>
                <w:rFonts w:ascii="Tw Cen MT" w:hAnsi="Tw Cen MT" w:cs="Tahoma"/>
                <w:sz w:val="24"/>
                <w:szCs w:val="24"/>
              </w:rPr>
              <w:t>Lisibilité de l’offre</w:t>
            </w:r>
          </w:p>
        </w:tc>
        <w:tc>
          <w:tcPr>
            <w:tcW w:w="1346" w:type="dxa"/>
            <w:tcBorders>
              <w:top w:val="nil"/>
              <w:left w:val="nil"/>
              <w:bottom w:val="single" w:sz="4" w:space="0" w:color="auto"/>
              <w:right w:val="single" w:sz="4" w:space="0" w:color="auto"/>
            </w:tcBorders>
            <w:shd w:val="clear" w:color="auto" w:fill="auto"/>
            <w:noWrap/>
            <w:vAlign w:val="center"/>
            <w:hideMark/>
          </w:tcPr>
          <w:p w14:paraId="2C18822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4345076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62249D31" w14:textId="77777777" w:rsidTr="00B92E23">
        <w:trPr>
          <w:cantSplit/>
          <w:trHeight w:val="340"/>
          <w:jc w:val="center"/>
        </w:trPr>
        <w:tc>
          <w:tcPr>
            <w:tcW w:w="1717" w:type="dxa"/>
            <w:tcBorders>
              <w:top w:val="nil"/>
              <w:left w:val="single" w:sz="4" w:space="0" w:color="auto"/>
              <w:bottom w:val="single" w:sz="4" w:space="0" w:color="auto"/>
              <w:right w:val="nil"/>
            </w:tcBorders>
            <w:shd w:val="clear" w:color="auto" w:fill="auto"/>
            <w:noWrap/>
            <w:vAlign w:val="center"/>
            <w:hideMark/>
          </w:tcPr>
          <w:p w14:paraId="25465408" w14:textId="77777777" w:rsidR="005B7684" w:rsidRPr="003E27D9" w:rsidRDefault="005B7684" w:rsidP="00B92E23">
            <w:pPr>
              <w:spacing w:after="0" w:line="240" w:lineRule="auto"/>
              <w:jc w:val="center"/>
              <w:rPr>
                <w:rFonts w:ascii="Tw Cen MT" w:hAnsi="Tw Cen MT"/>
                <w:sz w:val="24"/>
                <w:szCs w:val="24"/>
              </w:rPr>
            </w:pPr>
            <w:r w:rsidRPr="003E27D9">
              <w:rPr>
                <w:rFonts w:ascii="Tw Cen MT" w:hAnsi="Tw Cen MT"/>
                <w:sz w:val="24"/>
                <w:szCs w:val="24"/>
              </w:rPr>
              <w:t>g.2</w:t>
            </w:r>
          </w:p>
        </w:tc>
        <w:tc>
          <w:tcPr>
            <w:tcW w:w="5773" w:type="dxa"/>
            <w:tcBorders>
              <w:top w:val="nil"/>
              <w:left w:val="single" w:sz="4" w:space="0" w:color="auto"/>
              <w:bottom w:val="single" w:sz="4" w:space="0" w:color="auto"/>
              <w:right w:val="single" w:sz="4" w:space="0" w:color="auto"/>
            </w:tcBorders>
            <w:shd w:val="clear" w:color="auto" w:fill="auto"/>
            <w:noWrap/>
            <w:vAlign w:val="center"/>
            <w:hideMark/>
          </w:tcPr>
          <w:p w14:paraId="16128D00" w14:textId="77777777" w:rsidR="005B7684" w:rsidRPr="003E27D9" w:rsidRDefault="005B7684" w:rsidP="00B92E23">
            <w:pPr>
              <w:spacing w:after="0" w:line="240" w:lineRule="auto"/>
              <w:jc w:val="both"/>
              <w:rPr>
                <w:rFonts w:ascii="Tw Cen MT" w:hAnsi="Tw Cen MT" w:cs="Tahoma"/>
                <w:sz w:val="24"/>
                <w:szCs w:val="24"/>
              </w:rPr>
            </w:pPr>
            <w:r w:rsidRPr="003E27D9">
              <w:rPr>
                <w:rFonts w:ascii="Tw Cen MT" w:hAnsi="Tw Cen MT" w:cs="Tahoma"/>
                <w:sz w:val="24"/>
                <w:szCs w:val="24"/>
              </w:rPr>
              <w:t xml:space="preserve">Reliure </w:t>
            </w:r>
            <w:r>
              <w:rPr>
                <w:rFonts w:ascii="Tw Cen MT" w:hAnsi="Tw Cen MT" w:cs="Tahoma"/>
                <w:sz w:val="24"/>
                <w:szCs w:val="24"/>
              </w:rPr>
              <w:t>et i</w:t>
            </w:r>
            <w:r w:rsidRPr="003E27D9">
              <w:rPr>
                <w:rFonts w:ascii="Tw Cen MT" w:hAnsi="Tw Cen MT" w:cs="Tahoma"/>
                <w:sz w:val="24"/>
                <w:szCs w:val="24"/>
              </w:rPr>
              <w:t>ntercalaires de couleur</w:t>
            </w:r>
          </w:p>
        </w:tc>
        <w:tc>
          <w:tcPr>
            <w:tcW w:w="1346" w:type="dxa"/>
            <w:tcBorders>
              <w:top w:val="nil"/>
              <w:left w:val="nil"/>
              <w:bottom w:val="single" w:sz="4" w:space="0" w:color="auto"/>
              <w:right w:val="single" w:sz="4" w:space="0" w:color="auto"/>
            </w:tcBorders>
            <w:shd w:val="clear" w:color="auto" w:fill="auto"/>
            <w:noWrap/>
            <w:vAlign w:val="center"/>
            <w:hideMark/>
          </w:tcPr>
          <w:p w14:paraId="60B8078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auto" w:fill="auto"/>
            <w:noWrap/>
            <w:vAlign w:val="center"/>
            <w:hideMark/>
          </w:tcPr>
          <w:p w14:paraId="0F05874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r>
      <w:tr w:rsidR="005B7684" w:rsidRPr="003E27D9" w14:paraId="319137EB" w14:textId="77777777" w:rsidTr="00B92E23">
        <w:trPr>
          <w:cantSplit/>
          <w:trHeight w:val="42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1AF432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TOTAL G</w:t>
            </w:r>
          </w:p>
        </w:tc>
        <w:tc>
          <w:tcPr>
            <w:tcW w:w="5773" w:type="dxa"/>
            <w:tcBorders>
              <w:top w:val="nil"/>
              <w:left w:val="nil"/>
              <w:bottom w:val="single" w:sz="4" w:space="0" w:color="auto"/>
              <w:right w:val="single" w:sz="4" w:space="0" w:color="auto"/>
            </w:tcBorders>
            <w:shd w:val="clear" w:color="000000" w:fill="D9D9D9"/>
            <w:noWrap/>
            <w:vAlign w:val="center"/>
            <w:hideMark/>
          </w:tcPr>
          <w:p w14:paraId="2BB1288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PRESENTATION GENERALE DE L'OFFRE</w:t>
            </w:r>
          </w:p>
        </w:tc>
        <w:tc>
          <w:tcPr>
            <w:tcW w:w="2693" w:type="dxa"/>
            <w:gridSpan w:val="2"/>
            <w:tcBorders>
              <w:top w:val="nil"/>
              <w:left w:val="nil"/>
              <w:bottom w:val="single" w:sz="4" w:space="0" w:color="auto"/>
              <w:right w:val="single" w:sz="4" w:space="0" w:color="auto"/>
            </w:tcBorders>
            <w:shd w:val="clear" w:color="000000" w:fill="D9D9D9"/>
            <w:noWrap/>
            <w:vAlign w:val="center"/>
            <w:hideMark/>
          </w:tcPr>
          <w:p w14:paraId="466BD32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sur 0</w:t>
            </w:r>
            <w:r>
              <w:rPr>
                <w:rFonts w:ascii="Tw Cen MT" w:hAnsi="Tw Cen MT"/>
                <w:b/>
                <w:bCs/>
                <w:sz w:val="24"/>
                <w:szCs w:val="24"/>
              </w:rPr>
              <w:t>2</w:t>
            </w:r>
          </w:p>
        </w:tc>
      </w:tr>
      <w:tr w:rsidR="005B7684" w:rsidRPr="003E27D9" w14:paraId="1F1B5A85" w14:textId="77777777" w:rsidTr="00B92E23">
        <w:trPr>
          <w:cantSplit/>
          <w:trHeight w:val="330"/>
          <w:jc w:val="center"/>
        </w:trPr>
        <w:tc>
          <w:tcPr>
            <w:tcW w:w="1717" w:type="dxa"/>
            <w:tcBorders>
              <w:top w:val="nil"/>
              <w:left w:val="nil"/>
              <w:bottom w:val="nil"/>
              <w:right w:val="nil"/>
            </w:tcBorders>
            <w:shd w:val="clear" w:color="auto" w:fill="auto"/>
            <w:noWrap/>
            <w:vAlign w:val="bottom"/>
            <w:hideMark/>
          </w:tcPr>
          <w:p w14:paraId="2B1B12A8" w14:textId="77777777" w:rsidR="005B7684" w:rsidRPr="003E27D9" w:rsidRDefault="005B7684" w:rsidP="00B92E23">
            <w:pPr>
              <w:spacing w:after="0" w:line="240" w:lineRule="auto"/>
              <w:rPr>
                <w:rFonts w:ascii="Tw Cen MT" w:hAnsi="Tw Cen MT"/>
                <w:sz w:val="24"/>
                <w:szCs w:val="24"/>
              </w:rPr>
            </w:pPr>
          </w:p>
        </w:tc>
        <w:tc>
          <w:tcPr>
            <w:tcW w:w="5773" w:type="dxa"/>
            <w:tcBorders>
              <w:top w:val="nil"/>
              <w:left w:val="nil"/>
              <w:bottom w:val="nil"/>
              <w:right w:val="nil"/>
            </w:tcBorders>
            <w:shd w:val="clear" w:color="auto" w:fill="auto"/>
            <w:noWrap/>
            <w:vAlign w:val="bottom"/>
            <w:hideMark/>
          </w:tcPr>
          <w:p w14:paraId="48A77A2B" w14:textId="77777777" w:rsidR="005B7684" w:rsidRPr="003E27D9" w:rsidRDefault="005B7684" w:rsidP="00B92E23">
            <w:pPr>
              <w:spacing w:after="0" w:line="240" w:lineRule="auto"/>
              <w:rPr>
                <w:rFonts w:ascii="Tw Cen MT" w:hAnsi="Tw Cen MT"/>
                <w:sz w:val="24"/>
                <w:szCs w:val="24"/>
              </w:rPr>
            </w:pPr>
          </w:p>
        </w:tc>
        <w:tc>
          <w:tcPr>
            <w:tcW w:w="1346" w:type="dxa"/>
            <w:tcBorders>
              <w:top w:val="nil"/>
              <w:left w:val="nil"/>
              <w:bottom w:val="nil"/>
              <w:right w:val="nil"/>
            </w:tcBorders>
            <w:shd w:val="clear" w:color="auto" w:fill="auto"/>
            <w:noWrap/>
            <w:vAlign w:val="bottom"/>
            <w:hideMark/>
          </w:tcPr>
          <w:p w14:paraId="5C0693DE" w14:textId="77777777" w:rsidR="005B7684" w:rsidRPr="003E27D9" w:rsidRDefault="005B7684" w:rsidP="00B92E23">
            <w:pPr>
              <w:spacing w:after="0" w:line="240" w:lineRule="auto"/>
              <w:rPr>
                <w:rFonts w:ascii="Tw Cen MT" w:hAnsi="Tw Cen MT"/>
                <w:sz w:val="24"/>
                <w:szCs w:val="24"/>
              </w:rPr>
            </w:pPr>
          </w:p>
        </w:tc>
        <w:tc>
          <w:tcPr>
            <w:tcW w:w="1347" w:type="dxa"/>
            <w:tcBorders>
              <w:top w:val="nil"/>
              <w:left w:val="nil"/>
              <w:bottom w:val="nil"/>
              <w:right w:val="nil"/>
            </w:tcBorders>
            <w:shd w:val="clear" w:color="auto" w:fill="auto"/>
            <w:noWrap/>
            <w:vAlign w:val="bottom"/>
            <w:hideMark/>
          </w:tcPr>
          <w:p w14:paraId="03639A19" w14:textId="77777777" w:rsidR="005B7684" w:rsidRPr="003E27D9" w:rsidRDefault="005B7684" w:rsidP="00B92E23">
            <w:pPr>
              <w:spacing w:after="0" w:line="240" w:lineRule="auto"/>
              <w:rPr>
                <w:rFonts w:ascii="Tw Cen MT" w:hAnsi="Tw Cen MT"/>
                <w:sz w:val="24"/>
                <w:szCs w:val="24"/>
              </w:rPr>
            </w:pPr>
          </w:p>
        </w:tc>
      </w:tr>
      <w:tr w:rsidR="005B7684" w:rsidRPr="003E27D9" w14:paraId="788275D1" w14:textId="77777777" w:rsidTr="00B92E23">
        <w:trPr>
          <w:cantSplit/>
          <w:trHeight w:val="330"/>
          <w:jc w:val="center"/>
        </w:trPr>
        <w:tc>
          <w:tcPr>
            <w:tcW w:w="17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6C64F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RECAPITULATIF</w:t>
            </w:r>
          </w:p>
        </w:tc>
        <w:tc>
          <w:tcPr>
            <w:tcW w:w="5773" w:type="dxa"/>
            <w:tcBorders>
              <w:top w:val="single" w:sz="4" w:space="0" w:color="auto"/>
              <w:left w:val="nil"/>
              <w:bottom w:val="single" w:sz="4" w:space="0" w:color="auto"/>
              <w:right w:val="single" w:sz="4" w:space="0" w:color="auto"/>
            </w:tcBorders>
            <w:shd w:val="clear" w:color="000000" w:fill="D9D9D9"/>
            <w:noWrap/>
            <w:vAlign w:val="center"/>
            <w:hideMark/>
          </w:tcPr>
          <w:p w14:paraId="1469A6C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6" w:type="dxa"/>
            <w:tcBorders>
              <w:top w:val="single" w:sz="4" w:space="0" w:color="auto"/>
              <w:left w:val="nil"/>
              <w:bottom w:val="single" w:sz="4" w:space="0" w:color="auto"/>
              <w:right w:val="single" w:sz="4" w:space="0" w:color="auto"/>
            </w:tcBorders>
            <w:shd w:val="clear" w:color="000000" w:fill="D9D9D9"/>
            <w:noWrap/>
            <w:vAlign w:val="center"/>
            <w:hideMark/>
          </w:tcPr>
          <w:p w14:paraId="3430EF4C"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545914DE"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r>
      <w:tr w:rsidR="005B7684" w:rsidRPr="003E27D9" w14:paraId="536A5C97"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FEEC5B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A</w:t>
            </w:r>
          </w:p>
        </w:tc>
        <w:tc>
          <w:tcPr>
            <w:tcW w:w="5773" w:type="dxa"/>
            <w:tcBorders>
              <w:top w:val="nil"/>
              <w:left w:val="nil"/>
              <w:bottom w:val="single" w:sz="4" w:space="0" w:color="auto"/>
              <w:right w:val="single" w:sz="4" w:space="0" w:color="auto"/>
            </w:tcBorders>
            <w:shd w:val="clear" w:color="000000" w:fill="D9D9D9"/>
            <w:noWrap/>
            <w:vAlign w:val="center"/>
            <w:hideMark/>
          </w:tcPr>
          <w:p w14:paraId="4623E1CF"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A</w:t>
            </w:r>
          </w:p>
        </w:tc>
        <w:tc>
          <w:tcPr>
            <w:tcW w:w="1346" w:type="dxa"/>
            <w:tcBorders>
              <w:top w:val="nil"/>
              <w:left w:val="nil"/>
              <w:bottom w:val="single" w:sz="4" w:space="0" w:color="auto"/>
              <w:right w:val="single" w:sz="4" w:space="0" w:color="auto"/>
            </w:tcBorders>
            <w:shd w:val="clear" w:color="000000" w:fill="D9D9D9"/>
            <w:noWrap/>
            <w:vAlign w:val="center"/>
            <w:hideMark/>
          </w:tcPr>
          <w:p w14:paraId="699AA45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6CA00EF2"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xml:space="preserve">sur </w:t>
            </w:r>
            <w:r>
              <w:rPr>
                <w:rFonts w:ascii="Tw Cen MT" w:hAnsi="Tw Cen MT"/>
                <w:b/>
                <w:bCs/>
                <w:sz w:val="24"/>
                <w:szCs w:val="24"/>
              </w:rPr>
              <w:t>26</w:t>
            </w:r>
          </w:p>
        </w:tc>
      </w:tr>
      <w:tr w:rsidR="005B7684" w:rsidRPr="003E27D9" w14:paraId="64920AB0"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326EDE4E"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B</w:t>
            </w:r>
          </w:p>
        </w:tc>
        <w:tc>
          <w:tcPr>
            <w:tcW w:w="5773" w:type="dxa"/>
            <w:tcBorders>
              <w:top w:val="nil"/>
              <w:left w:val="nil"/>
              <w:bottom w:val="single" w:sz="4" w:space="0" w:color="auto"/>
              <w:right w:val="single" w:sz="4" w:space="0" w:color="auto"/>
            </w:tcBorders>
            <w:shd w:val="clear" w:color="000000" w:fill="D9D9D9"/>
            <w:noWrap/>
            <w:vAlign w:val="center"/>
            <w:hideMark/>
          </w:tcPr>
          <w:p w14:paraId="62531AD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B</w:t>
            </w:r>
          </w:p>
        </w:tc>
        <w:tc>
          <w:tcPr>
            <w:tcW w:w="1346" w:type="dxa"/>
            <w:tcBorders>
              <w:top w:val="nil"/>
              <w:left w:val="nil"/>
              <w:bottom w:val="single" w:sz="4" w:space="0" w:color="auto"/>
              <w:right w:val="single" w:sz="4" w:space="0" w:color="auto"/>
            </w:tcBorders>
            <w:shd w:val="clear" w:color="000000" w:fill="D9D9D9"/>
            <w:noWrap/>
            <w:vAlign w:val="center"/>
            <w:hideMark/>
          </w:tcPr>
          <w:p w14:paraId="2938C4E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01E5B65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sur 06</w:t>
            </w:r>
          </w:p>
        </w:tc>
      </w:tr>
      <w:tr w:rsidR="005B7684" w:rsidRPr="003E27D9" w14:paraId="7CBF6297"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51B0FA46"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C</w:t>
            </w:r>
          </w:p>
        </w:tc>
        <w:tc>
          <w:tcPr>
            <w:tcW w:w="5773" w:type="dxa"/>
            <w:tcBorders>
              <w:top w:val="nil"/>
              <w:left w:val="nil"/>
              <w:bottom w:val="single" w:sz="4" w:space="0" w:color="auto"/>
              <w:right w:val="single" w:sz="4" w:space="0" w:color="auto"/>
            </w:tcBorders>
            <w:shd w:val="clear" w:color="000000" w:fill="D9D9D9"/>
            <w:noWrap/>
            <w:vAlign w:val="center"/>
            <w:hideMark/>
          </w:tcPr>
          <w:p w14:paraId="0D7E3556"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C</w:t>
            </w:r>
          </w:p>
        </w:tc>
        <w:tc>
          <w:tcPr>
            <w:tcW w:w="1346" w:type="dxa"/>
            <w:tcBorders>
              <w:top w:val="nil"/>
              <w:left w:val="nil"/>
              <w:bottom w:val="single" w:sz="4" w:space="0" w:color="auto"/>
              <w:right w:val="single" w:sz="4" w:space="0" w:color="auto"/>
            </w:tcBorders>
            <w:shd w:val="clear" w:color="000000" w:fill="D9D9D9"/>
            <w:noWrap/>
            <w:vAlign w:val="center"/>
            <w:hideMark/>
          </w:tcPr>
          <w:p w14:paraId="3DD0D8EB"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101E7D7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sur 0</w:t>
            </w:r>
            <w:r>
              <w:rPr>
                <w:rFonts w:ascii="Tw Cen MT" w:hAnsi="Tw Cen MT"/>
                <w:b/>
                <w:bCs/>
                <w:sz w:val="24"/>
                <w:szCs w:val="24"/>
              </w:rPr>
              <w:t>8</w:t>
            </w:r>
          </w:p>
        </w:tc>
      </w:tr>
      <w:tr w:rsidR="005B7684" w:rsidRPr="003E27D9" w14:paraId="639E7644"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55363570"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D</w:t>
            </w:r>
          </w:p>
        </w:tc>
        <w:tc>
          <w:tcPr>
            <w:tcW w:w="5773" w:type="dxa"/>
            <w:tcBorders>
              <w:top w:val="nil"/>
              <w:left w:val="nil"/>
              <w:bottom w:val="single" w:sz="4" w:space="0" w:color="auto"/>
              <w:right w:val="single" w:sz="4" w:space="0" w:color="auto"/>
            </w:tcBorders>
            <w:shd w:val="clear" w:color="000000" w:fill="D9D9D9"/>
            <w:noWrap/>
            <w:vAlign w:val="center"/>
            <w:hideMark/>
          </w:tcPr>
          <w:p w14:paraId="1BACE9D3"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D</w:t>
            </w:r>
          </w:p>
        </w:tc>
        <w:tc>
          <w:tcPr>
            <w:tcW w:w="1346" w:type="dxa"/>
            <w:tcBorders>
              <w:top w:val="nil"/>
              <w:left w:val="nil"/>
              <w:bottom w:val="single" w:sz="4" w:space="0" w:color="auto"/>
              <w:right w:val="single" w:sz="4" w:space="0" w:color="auto"/>
            </w:tcBorders>
            <w:shd w:val="clear" w:color="000000" w:fill="D9D9D9"/>
            <w:noWrap/>
            <w:vAlign w:val="center"/>
            <w:hideMark/>
          </w:tcPr>
          <w:p w14:paraId="5392F8DA"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48619BA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sur 04</w:t>
            </w:r>
          </w:p>
        </w:tc>
      </w:tr>
      <w:tr w:rsidR="005B7684" w:rsidRPr="003E27D9" w14:paraId="272A2B59"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512C0BE8"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E</w:t>
            </w:r>
          </w:p>
        </w:tc>
        <w:tc>
          <w:tcPr>
            <w:tcW w:w="5773" w:type="dxa"/>
            <w:tcBorders>
              <w:top w:val="nil"/>
              <w:left w:val="nil"/>
              <w:bottom w:val="single" w:sz="4" w:space="0" w:color="auto"/>
              <w:right w:val="single" w:sz="4" w:space="0" w:color="auto"/>
            </w:tcBorders>
            <w:shd w:val="clear" w:color="000000" w:fill="D9D9D9"/>
            <w:noWrap/>
            <w:vAlign w:val="center"/>
            <w:hideMark/>
          </w:tcPr>
          <w:p w14:paraId="21D1B121"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E</w:t>
            </w:r>
          </w:p>
        </w:tc>
        <w:tc>
          <w:tcPr>
            <w:tcW w:w="1346" w:type="dxa"/>
            <w:tcBorders>
              <w:top w:val="nil"/>
              <w:left w:val="nil"/>
              <w:bottom w:val="single" w:sz="4" w:space="0" w:color="auto"/>
              <w:right w:val="single" w:sz="4" w:space="0" w:color="auto"/>
            </w:tcBorders>
            <w:shd w:val="clear" w:color="000000" w:fill="D9D9D9"/>
            <w:noWrap/>
            <w:vAlign w:val="center"/>
            <w:hideMark/>
          </w:tcPr>
          <w:p w14:paraId="0484FD6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7CFA3E04"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sur 0</w:t>
            </w:r>
            <w:r>
              <w:rPr>
                <w:rFonts w:ascii="Tw Cen MT" w:hAnsi="Tw Cen MT"/>
                <w:b/>
                <w:bCs/>
                <w:sz w:val="24"/>
                <w:szCs w:val="24"/>
              </w:rPr>
              <w:t>4</w:t>
            </w:r>
          </w:p>
        </w:tc>
      </w:tr>
      <w:tr w:rsidR="005B7684" w:rsidRPr="003E27D9" w14:paraId="5FBC404F"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7CDAD9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F</w:t>
            </w:r>
          </w:p>
        </w:tc>
        <w:tc>
          <w:tcPr>
            <w:tcW w:w="5773" w:type="dxa"/>
            <w:tcBorders>
              <w:top w:val="nil"/>
              <w:left w:val="nil"/>
              <w:bottom w:val="single" w:sz="4" w:space="0" w:color="auto"/>
              <w:right w:val="single" w:sz="4" w:space="0" w:color="auto"/>
            </w:tcBorders>
            <w:shd w:val="clear" w:color="000000" w:fill="D9D9D9"/>
            <w:noWrap/>
            <w:vAlign w:val="center"/>
            <w:hideMark/>
          </w:tcPr>
          <w:p w14:paraId="4889D69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F</w:t>
            </w:r>
          </w:p>
        </w:tc>
        <w:tc>
          <w:tcPr>
            <w:tcW w:w="1346" w:type="dxa"/>
            <w:tcBorders>
              <w:top w:val="nil"/>
              <w:left w:val="nil"/>
              <w:bottom w:val="single" w:sz="4" w:space="0" w:color="auto"/>
              <w:right w:val="single" w:sz="4" w:space="0" w:color="auto"/>
            </w:tcBorders>
            <w:shd w:val="clear" w:color="000000" w:fill="D9D9D9"/>
            <w:noWrap/>
            <w:vAlign w:val="center"/>
            <w:hideMark/>
          </w:tcPr>
          <w:p w14:paraId="6AFA6367"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22C44C9F"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sur 0</w:t>
            </w:r>
            <w:r>
              <w:rPr>
                <w:rFonts w:ascii="Tw Cen MT" w:hAnsi="Tw Cen MT"/>
                <w:b/>
                <w:bCs/>
                <w:sz w:val="24"/>
                <w:szCs w:val="24"/>
              </w:rPr>
              <w:t>3</w:t>
            </w:r>
          </w:p>
        </w:tc>
      </w:tr>
      <w:tr w:rsidR="005B7684" w:rsidRPr="003E27D9" w14:paraId="53DCC82D"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53FBFAA7"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G</w:t>
            </w:r>
          </w:p>
        </w:tc>
        <w:tc>
          <w:tcPr>
            <w:tcW w:w="5773" w:type="dxa"/>
            <w:tcBorders>
              <w:top w:val="nil"/>
              <w:left w:val="nil"/>
              <w:bottom w:val="single" w:sz="4" w:space="0" w:color="auto"/>
              <w:right w:val="single" w:sz="4" w:space="0" w:color="auto"/>
            </w:tcBorders>
            <w:shd w:val="clear" w:color="000000" w:fill="D9D9D9"/>
            <w:noWrap/>
            <w:vAlign w:val="center"/>
            <w:hideMark/>
          </w:tcPr>
          <w:p w14:paraId="04CBBE5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G</w:t>
            </w:r>
          </w:p>
        </w:tc>
        <w:tc>
          <w:tcPr>
            <w:tcW w:w="1346" w:type="dxa"/>
            <w:tcBorders>
              <w:top w:val="nil"/>
              <w:left w:val="nil"/>
              <w:bottom w:val="single" w:sz="4" w:space="0" w:color="auto"/>
              <w:right w:val="single" w:sz="4" w:space="0" w:color="auto"/>
            </w:tcBorders>
            <w:shd w:val="clear" w:color="000000" w:fill="D9D9D9"/>
            <w:noWrap/>
            <w:vAlign w:val="center"/>
            <w:hideMark/>
          </w:tcPr>
          <w:p w14:paraId="1752227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450109AB"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sur 0</w:t>
            </w:r>
            <w:r>
              <w:rPr>
                <w:rFonts w:ascii="Tw Cen MT" w:hAnsi="Tw Cen MT"/>
                <w:b/>
                <w:bCs/>
                <w:sz w:val="24"/>
                <w:szCs w:val="24"/>
              </w:rPr>
              <w:t>2</w:t>
            </w:r>
          </w:p>
        </w:tc>
      </w:tr>
      <w:tr w:rsidR="005B7684" w:rsidRPr="003E27D9" w14:paraId="274B8C64" w14:textId="77777777" w:rsidTr="00B92E23">
        <w:trPr>
          <w:cantSplit/>
          <w:trHeight w:val="330"/>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57F84521"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5773" w:type="dxa"/>
            <w:tcBorders>
              <w:top w:val="nil"/>
              <w:left w:val="nil"/>
              <w:bottom w:val="single" w:sz="4" w:space="0" w:color="auto"/>
              <w:right w:val="single" w:sz="4" w:space="0" w:color="auto"/>
            </w:tcBorders>
            <w:shd w:val="clear" w:color="000000" w:fill="D9D9D9"/>
            <w:noWrap/>
            <w:vAlign w:val="center"/>
            <w:hideMark/>
          </w:tcPr>
          <w:p w14:paraId="6A80FA9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TOTAL GENERAL</w:t>
            </w:r>
          </w:p>
        </w:tc>
        <w:tc>
          <w:tcPr>
            <w:tcW w:w="1346" w:type="dxa"/>
            <w:tcBorders>
              <w:top w:val="nil"/>
              <w:left w:val="nil"/>
              <w:bottom w:val="single" w:sz="4" w:space="0" w:color="auto"/>
              <w:right w:val="single" w:sz="4" w:space="0" w:color="auto"/>
            </w:tcBorders>
            <w:shd w:val="clear" w:color="000000" w:fill="D9D9D9"/>
            <w:noWrap/>
            <w:vAlign w:val="center"/>
            <w:hideMark/>
          </w:tcPr>
          <w:p w14:paraId="7119AF58"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0168A9ED"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xml:space="preserve">sur </w:t>
            </w:r>
            <w:r>
              <w:rPr>
                <w:rFonts w:ascii="Tw Cen MT" w:hAnsi="Tw Cen MT"/>
                <w:b/>
                <w:bCs/>
                <w:sz w:val="24"/>
                <w:szCs w:val="24"/>
              </w:rPr>
              <w:t>53</w:t>
            </w:r>
          </w:p>
        </w:tc>
      </w:tr>
      <w:tr w:rsidR="005B7684" w:rsidRPr="003E27D9" w14:paraId="283B8078" w14:textId="77777777" w:rsidTr="00B92E23">
        <w:trPr>
          <w:cantSplit/>
          <w:trHeight w:val="495"/>
          <w:jc w:val="center"/>
        </w:trPr>
        <w:tc>
          <w:tcPr>
            <w:tcW w:w="1717" w:type="dxa"/>
            <w:tcBorders>
              <w:top w:val="nil"/>
              <w:left w:val="single" w:sz="4" w:space="0" w:color="auto"/>
              <w:bottom w:val="single" w:sz="4" w:space="0" w:color="auto"/>
              <w:right w:val="single" w:sz="4" w:space="0" w:color="auto"/>
            </w:tcBorders>
            <w:shd w:val="clear" w:color="000000" w:fill="D9D9D9"/>
            <w:noWrap/>
            <w:vAlign w:val="center"/>
            <w:hideMark/>
          </w:tcPr>
          <w:p w14:paraId="1855A103" w14:textId="77777777" w:rsidR="005B7684" w:rsidRPr="003E27D9" w:rsidRDefault="005B7684" w:rsidP="00B92E23">
            <w:pPr>
              <w:spacing w:after="0" w:line="240" w:lineRule="auto"/>
              <w:jc w:val="center"/>
              <w:rPr>
                <w:rFonts w:ascii="Tw Cen MT" w:hAnsi="Tw Cen MT"/>
                <w:b/>
                <w:bCs/>
                <w:sz w:val="24"/>
                <w:szCs w:val="24"/>
              </w:rPr>
            </w:pPr>
            <w:r w:rsidRPr="003E27D9">
              <w:rPr>
                <w:rFonts w:ascii="Tw Cen MT" w:hAnsi="Tw Cen MT"/>
                <w:b/>
                <w:bCs/>
                <w:sz w:val="24"/>
                <w:szCs w:val="24"/>
              </w:rPr>
              <w:t> </w:t>
            </w:r>
          </w:p>
        </w:tc>
        <w:tc>
          <w:tcPr>
            <w:tcW w:w="5773" w:type="dxa"/>
            <w:tcBorders>
              <w:top w:val="nil"/>
              <w:left w:val="nil"/>
              <w:bottom w:val="single" w:sz="4" w:space="0" w:color="auto"/>
              <w:right w:val="single" w:sz="4" w:space="0" w:color="auto"/>
            </w:tcBorders>
            <w:shd w:val="clear" w:color="000000" w:fill="D9D9D9"/>
            <w:noWrap/>
            <w:vAlign w:val="center"/>
            <w:hideMark/>
          </w:tcPr>
          <w:p w14:paraId="280EB66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xml:space="preserve">NOTE DE L’OFFRE TECHNIQUE SUR </w:t>
            </w:r>
            <w:r>
              <w:rPr>
                <w:rFonts w:ascii="Tw Cen MT" w:hAnsi="Tw Cen MT"/>
                <w:b/>
                <w:bCs/>
                <w:sz w:val="24"/>
                <w:szCs w:val="24"/>
              </w:rPr>
              <w:t>53</w:t>
            </w:r>
          </w:p>
        </w:tc>
        <w:tc>
          <w:tcPr>
            <w:tcW w:w="1346" w:type="dxa"/>
            <w:tcBorders>
              <w:top w:val="nil"/>
              <w:left w:val="nil"/>
              <w:bottom w:val="single" w:sz="4" w:space="0" w:color="auto"/>
              <w:right w:val="nil"/>
            </w:tcBorders>
            <w:shd w:val="clear" w:color="000000" w:fill="D9D9D9"/>
            <w:noWrap/>
            <w:vAlign w:val="center"/>
            <w:hideMark/>
          </w:tcPr>
          <w:p w14:paraId="5778B2D2"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4C710E3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r>
      <w:tr w:rsidR="005B7684" w:rsidRPr="003E27D9" w14:paraId="7921DE38" w14:textId="77777777" w:rsidTr="00B92E23">
        <w:trPr>
          <w:cantSplit/>
          <w:trHeight w:val="495"/>
          <w:jc w:val="center"/>
        </w:trPr>
        <w:tc>
          <w:tcPr>
            <w:tcW w:w="1717" w:type="dxa"/>
            <w:tcBorders>
              <w:top w:val="nil"/>
              <w:left w:val="nil"/>
              <w:bottom w:val="nil"/>
              <w:right w:val="nil"/>
            </w:tcBorders>
            <w:shd w:val="clear" w:color="auto" w:fill="auto"/>
            <w:noWrap/>
            <w:vAlign w:val="bottom"/>
            <w:hideMark/>
          </w:tcPr>
          <w:p w14:paraId="0DBC3451" w14:textId="77777777" w:rsidR="005B7684" w:rsidRPr="003E27D9" w:rsidRDefault="005B7684" w:rsidP="00B92E23">
            <w:pPr>
              <w:spacing w:after="0" w:line="240" w:lineRule="auto"/>
              <w:rPr>
                <w:rFonts w:ascii="Tw Cen MT" w:hAnsi="Tw Cen MT"/>
                <w:sz w:val="24"/>
                <w:szCs w:val="24"/>
              </w:rPr>
            </w:pPr>
          </w:p>
        </w:tc>
        <w:tc>
          <w:tcPr>
            <w:tcW w:w="5773" w:type="dxa"/>
            <w:tcBorders>
              <w:top w:val="nil"/>
              <w:left w:val="nil"/>
              <w:bottom w:val="nil"/>
              <w:right w:val="nil"/>
            </w:tcBorders>
            <w:shd w:val="clear" w:color="auto" w:fill="auto"/>
            <w:noWrap/>
            <w:vAlign w:val="bottom"/>
            <w:hideMark/>
          </w:tcPr>
          <w:p w14:paraId="082FCE29" w14:textId="77777777" w:rsidR="005B7684" w:rsidRPr="003E27D9" w:rsidRDefault="005B7684" w:rsidP="00B92E23">
            <w:pPr>
              <w:spacing w:after="0" w:line="240" w:lineRule="auto"/>
              <w:rPr>
                <w:rFonts w:ascii="Tw Cen MT" w:hAnsi="Tw Cen MT"/>
                <w:sz w:val="24"/>
                <w:szCs w:val="24"/>
              </w:rPr>
            </w:pPr>
          </w:p>
        </w:tc>
        <w:tc>
          <w:tcPr>
            <w:tcW w:w="1346" w:type="dxa"/>
            <w:tcBorders>
              <w:top w:val="nil"/>
              <w:left w:val="nil"/>
              <w:bottom w:val="nil"/>
              <w:right w:val="nil"/>
            </w:tcBorders>
            <w:shd w:val="clear" w:color="auto" w:fill="auto"/>
            <w:noWrap/>
            <w:vAlign w:val="bottom"/>
            <w:hideMark/>
          </w:tcPr>
          <w:p w14:paraId="2D04C05B" w14:textId="77777777" w:rsidR="005B7684" w:rsidRPr="003E27D9" w:rsidRDefault="005B7684" w:rsidP="00B92E23">
            <w:pPr>
              <w:spacing w:after="0" w:line="240" w:lineRule="auto"/>
              <w:rPr>
                <w:rFonts w:ascii="Tw Cen MT" w:hAnsi="Tw Cen MT"/>
                <w:sz w:val="24"/>
                <w:szCs w:val="24"/>
              </w:rPr>
            </w:pPr>
          </w:p>
        </w:tc>
        <w:tc>
          <w:tcPr>
            <w:tcW w:w="1347" w:type="dxa"/>
            <w:tcBorders>
              <w:top w:val="nil"/>
              <w:left w:val="nil"/>
              <w:bottom w:val="nil"/>
              <w:right w:val="nil"/>
            </w:tcBorders>
            <w:shd w:val="clear" w:color="auto" w:fill="auto"/>
            <w:noWrap/>
            <w:vAlign w:val="bottom"/>
            <w:hideMark/>
          </w:tcPr>
          <w:p w14:paraId="2A542526" w14:textId="77777777" w:rsidR="005B7684" w:rsidRPr="003E27D9" w:rsidRDefault="005B7684" w:rsidP="00B92E23">
            <w:pPr>
              <w:spacing w:after="0" w:line="240" w:lineRule="auto"/>
              <w:rPr>
                <w:rFonts w:ascii="Tw Cen MT" w:hAnsi="Tw Cen MT"/>
                <w:sz w:val="24"/>
                <w:szCs w:val="24"/>
              </w:rPr>
            </w:pPr>
          </w:p>
        </w:tc>
      </w:tr>
      <w:tr w:rsidR="005B7684" w:rsidRPr="003E27D9" w14:paraId="4253E9D2" w14:textId="77777777" w:rsidTr="00B92E23">
        <w:trPr>
          <w:cantSplit/>
          <w:trHeight w:val="375"/>
          <w:jc w:val="center"/>
        </w:trPr>
        <w:tc>
          <w:tcPr>
            <w:tcW w:w="17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70C1F"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5773" w:type="dxa"/>
            <w:tcBorders>
              <w:top w:val="single" w:sz="4" w:space="0" w:color="auto"/>
              <w:left w:val="nil"/>
              <w:bottom w:val="single" w:sz="4" w:space="0" w:color="auto"/>
              <w:right w:val="single" w:sz="4" w:space="0" w:color="auto"/>
            </w:tcBorders>
            <w:shd w:val="clear" w:color="000000" w:fill="D9D9D9"/>
            <w:noWrap/>
            <w:vAlign w:val="center"/>
            <w:hideMark/>
          </w:tcPr>
          <w:p w14:paraId="5D78CBD0"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DÉCISON (QUALIFIÉ À L'ANALYSE FINANCIÈRE / ÉLIMINÉ) :</w:t>
            </w:r>
          </w:p>
        </w:tc>
        <w:tc>
          <w:tcPr>
            <w:tcW w:w="1346" w:type="dxa"/>
            <w:tcBorders>
              <w:top w:val="single" w:sz="4" w:space="0" w:color="auto"/>
              <w:left w:val="nil"/>
              <w:bottom w:val="single" w:sz="4" w:space="0" w:color="auto"/>
              <w:right w:val="single" w:sz="4" w:space="0" w:color="auto"/>
            </w:tcBorders>
            <w:shd w:val="clear" w:color="000000" w:fill="D9D9D9"/>
            <w:noWrap/>
            <w:vAlign w:val="center"/>
            <w:hideMark/>
          </w:tcPr>
          <w:p w14:paraId="7E2FE07F"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0DC46499" w14:textId="77777777" w:rsidR="005B7684" w:rsidRPr="003E27D9" w:rsidRDefault="005B7684" w:rsidP="00B92E23">
            <w:pPr>
              <w:spacing w:after="0" w:line="240" w:lineRule="auto"/>
              <w:rPr>
                <w:rFonts w:ascii="Tw Cen MT" w:hAnsi="Tw Cen MT"/>
                <w:b/>
                <w:bCs/>
                <w:sz w:val="24"/>
                <w:szCs w:val="24"/>
              </w:rPr>
            </w:pPr>
            <w:r w:rsidRPr="003E27D9">
              <w:rPr>
                <w:rFonts w:ascii="Tw Cen MT" w:hAnsi="Tw Cen MT"/>
                <w:b/>
                <w:bCs/>
                <w:sz w:val="24"/>
                <w:szCs w:val="24"/>
              </w:rPr>
              <w:t> </w:t>
            </w:r>
          </w:p>
        </w:tc>
      </w:tr>
    </w:tbl>
    <w:p w14:paraId="1084244D" w14:textId="77777777" w:rsidR="00B851D1" w:rsidRPr="003E27D9" w:rsidRDefault="00B851D1" w:rsidP="00093F1B">
      <w:pPr>
        <w:rPr>
          <w:rFonts w:ascii="Tw Cen MT" w:hAnsi="Tw Cen MT"/>
          <w:sz w:val="24"/>
          <w:szCs w:val="24"/>
        </w:rPr>
      </w:pPr>
    </w:p>
    <w:p w14:paraId="4E781DA8" w14:textId="77777777" w:rsidR="00B851D1" w:rsidRPr="003E27D9" w:rsidRDefault="00B851D1">
      <w:pPr>
        <w:spacing w:after="160" w:line="259" w:lineRule="auto"/>
        <w:rPr>
          <w:rFonts w:ascii="Tw Cen MT" w:hAnsi="Tw Cen MT"/>
          <w:sz w:val="24"/>
          <w:szCs w:val="24"/>
        </w:rPr>
      </w:pPr>
      <w:r w:rsidRPr="003E27D9">
        <w:rPr>
          <w:rFonts w:ascii="Tw Cen MT" w:hAnsi="Tw Cen MT"/>
          <w:sz w:val="24"/>
          <w:szCs w:val="24"/>
        </w:rPr>
        <w:br w:type="page"/>
      </w:r>
    </w:p>
    <w:p w14:paraId="71169629" w14:textId="77777777" w:rsidR="00093F1B" w:rsidRPr="003E27D9" w:rsidRDefault="00093F1B" w:rsidP="00093F1B">
      <w:pPr>
        <w:rPr>
          <w:rFonts w:ascii="Tw Cen MT" w:hAnsi="Tw Cen MT"/>
          <w:sz w:val="24"/>
          <w:szCs w:val="24"/>
        </w:rPr>
      </w:pPr>
    </w:p>
    <w:p w14:paraId="0A8BA4D3" w14:textId="77777777" w:rsidR="00B851D1" w:rsidRPr="003E27D9" w:rsidRDefault="00B851D1" w:rsidP="00093F1B">
      <w:pPr>
        <w:rPr>
          <w:rFonts w:ascii="Tw Cen MT" w:hAnsi="Tw Cen MT"/>
          <w:sz w:val="24"/>
          <w:szCs w:val="24"/>
        </w:rPr>
      </w:pPr>
    </w:p>
    <w:p w14:paraId="2A3EE4EE" w14:textId="77777777" w:rsidR="00B851D1" w:rsidRPr="003E27D9" w:rsidRDefault="00B851D1" w:rsidP="00093F1B">
      <w:pPr>
        <w:rPr>
          <w:rFonts w:ascii="Tw Cen MT" w:hAnsi="Tw Cen MT"/>
          <w:sz w:val="24"/>
          <w:szCs w:val="24"/>
        </w:rPr>
      </w:pPr>
    </w:p>
    <w:p w14:paraId="49E153BB" w14:textId="77777777" w:rsidR="00B851D1" w:rsidRPr="003E27D9" w:rsidRDefault="00B851D1" w:rsidP="00093F1B">
      <w:pPr>
        <w:rPr>
          <w:rFonts w:ascii="Tw Cen MT" w:hAnsi="Tw Cen MT"/>
          <w:sz w:val="24"/>
          <w:szCs w:val="24"/>
        </w:rPr>
      </w:pPr>
    </w:p>
    <w:p w14:paraId="6455FB88" w14:textId="77777777" w:rsidR="00B851D1" w:rsidRPr="003E27D9" w:rsidRDefault="00B851D1" w:rsidP="00093F1B">
      <w:pPr>
        <w:rPr>
          <w:rFonts w:ascii="Tw Cen MT" w:hAnsi="Tw Cen MT"/>
          <w:sz w:val="24"/>
          <w:szCs w:val="24"/>
        </w:rPr>
      </w:pPr>
    </w:p>
    <w:p w14:paraId="519F7F00" w14:textId="77777777" w:rsidR="00B851D1" w:rsidRPr="003E27D9" w:rsidRDefault="00B851D1" w:rsidP="00093F1B">
      <w:pPr>
        <w:rPr>
          <w:rFonts w:ascii="Tw Cen MT" w:hAnsi="Tw Cen MT"/>
          <w:sz w:val="24"/>
          <w:szCs w:val="24"/>
        </w:rPr>
      </w:pPr>
    </w:p>
    <w:p w14:paraId="6ED800BC" w14:textId="77777777" w:rsidR="00B851D1" w:rsidRPr="003E27D9" w:rsidRDefault="00B851D1" w:rsidP="00093F1B">
      <w:pPr>
        <w:rPr>
          <w:rFonts w:ascii="Tw Cen MT" w:hAnsi="Tw Cen MT"/>
          <w:sz w:val="24"/>
          <w:szCs w:val="24"/>
        </w:rPr>
      </w:pPr>
    </w:p>
    <w:p w14:paraId="6FA10F0D" w14:textId="77777777" w:rsidR="00B851D1" w:rsidRPr="003E27D9" w:rsidRDefault="00B851D1" w:rsidP="00093F1B">
      <w:pPr>
        <w:rPr>
          <w:rFonts w:ascii="Tw Cen MT" w:hAnsi="Tw Cen MT"/>
          <w:sz w:val="24"/>
          <w:szCs w:val="24"/>
        </w:rPr>
      </w:pPr>
    </w:p>
    <w:p w14:paraId="10CB4F26" w14:textId="77777777" w:rsidR="00B851D1" w:rsidRPr="003E27D9" w:rsidRDefault="00B851D1" w:rsidP="00093F1B">
      <w:pPr>
        <w:rPr>
          <w:rFonts w:ascii="Tw Cen MT" w:hAnsi="Tw Cen MT"/>
          <w:sz w:val="24"/>
          <w:szCs w:val="24"/>
        </w:rPr>
      </w:pPr>
    </w:p>
    <w:p w14:paraId="62A82E28" w14:textId="77777777" w:rsidR="00B851D1" w:rsidRPr="003E27D9" w:rsidRDefault="00B851D1" w:rsidP="00093F1B">
      <w:pPr>
        <w:rPr>
          <w:rFonts w:ascii="Tw Cen MT" w:hAnsi="Tw Cen MT"/>
          <w:sz w:val="24"/>
          <w:szCs w:val="24"/>
        </w:rPr>
      </w:pPr>
    </w:p>
    <w:p w14:paraId="68FFAE10" w14:textId="77777777" w:rsidR="00B851D1" w:rsidRPr="003E27D9" w:rsidRDefault="00B851D1" w:rsidP="00093F1B">
      <w:pPr>
        <w:rPr>
          <w:rFonts w:ascii="Tw Cen MT" w:hAnsi="Tw Cen MT"/>
          <w:sz w:val="24"/>
          <w:szCs w:val="24"/>
        </w:rPr>
      </w:pPr>
    </w:p>
    <w:p w14:paraId="33C58D7B" w14:textId="77777777" w:rsidR="00B851D1" w:rsidRPr="003E27D9" w:rsidRDefault="00B851D1" w:rsidP="00093F1B">
      <w:pPr>
        <w:rPr>
          <w:rFonts w:ascii="Tw Cen MT" w:hAnsi="Tw Cen MT"/>
          <w:sz w:val="24"/>
          <w:szCs w:val="24"/>
        </w:rPr>
      </w:pPr>
    </w:p>
    <w:p w14:paraId="3CD17037" w14:textId="77777777" w:rsidR="00B851D1" w:rsidRPr="003E27D9" w:rsidRDefault="00B851D1" w:rsidP="00B851D1">
      <w:pPr>
        <w:pStyle w:val="Titre1"/>
        <w:ind w:left="2268" w:right="-120" w:hanging="1984"/>
        <w:jc w:val="center"/>
        <w:rPr>
          <w:rFonts w:ascii="Tw Cen MT" w:hAnsi="Tw Cen MT" w:cs="Tahoma"/>
          <w:bCs/>
          <w:i/>
          <w:sz w:val="40"/>
          <w:szCs w:val="40"/>
          <w:u w:val="single"/>
        </w:rPr>
      </w:pPr>
    </w:p>
    <w:p w14:paraId="0263A058" w14:textId="77777777" w:rsidR="002E22D9" w:rsidRPr="003E27D9" w:rsidRDefault="002E22D9" w:rsidP="00B851D1">
      <w:pPr>
        <w:pStyle w:val="Titre1"/>
        <w:ind w:right="-115"/>
        <w:rPr>
          <w:rFonts w:ascii="Tw Cen MT" w:hAnsi="Tw Cen MT" w:cs="Tahoma"/>
          <w:bCs/>
          <w:i/>
          <w:szCs w:val="24"/>
          <w:u w:val="single"/>
        </w:rPr>
      </w:pPr>
    </w:p>
    <w:p w14:paraId="430B1461" w14:textId="77777777" w:rsidR="002E22D9" w:rsidRPr="003E27D9" w:rsidRDefault="002E22D9" w:rsidP="002E22D9">
      <w:pPr>
        <w:spacing w:after="0" w:line="240" w:lineRule="auto"/>
        <w:rPr>
          <w:rFonts w:ascii="Tw Cen MT" w:hAnsi="Tw Cen MT"/>
          <w:sz w:val="24"/>
          <w:szCs w:val="24"/>
        </w:rPr>
      </w:pPr>
    </w:p>
    <w:p w14:paraId="1B19A0DD" w14:textId="77777777" w:rsidR="00EE462B" w:rsidRPr="003E27D9" w:rsidRDefault="00EE462B" w:rsidP="002E22D9">
      <w:pPr>
        <w:spacing w:after="0" w:line="240" w:lineRule="auto"/>
        <w:rPr>
          <w:rFonts w:ascii="Tw Cen MT" w:hAnsi="Tw Cen MT"/>
          <w:sz w:val="24"/>
          <w:szCs w:val="24"/>
        </w:rPr>
      </w:pPr>
    </w:p>
    <w:sectPr w:rsidR="00EE462B" w:rsidRPr="003E27D9" w:rsidSect="002E22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FE808" w14:textId="77777777" w:rsidR="004B5862" w:rsidRDefault="004B5862" w:rsidP="00EE462B">
      <w:pPr>
        <w:spacing w:after="0" w:line="240" w:lineRule="auto"/>
      </w:pPr>
      <w:r>
        <w:separator/>
      </w:r>
    </w:p>
  </w:endnote>
  <w:endnote w:type="continuationSeparator" w:id="0">
    <w:p w14:paraId="4BB75249" w14:textId="77777777" w:rsidR="004B5862" w:rsidRDefault="004B5862" w:rsidP="00EE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085B" w14:textId="3ECD25A5" w:rsidR="004B5862" w:rsidRPr="00276752" w:rsidRDefault="004B5862">
    <w:pPr>
      <w:pStyle w:val="Pieddepage"/>
      <w:rPr>
        <w:rFonts w:ascii="Tw Cen MT" w:hAnsi="Tw Cen MT" w:cs="Tahoma"/>
        <w:b/>
        <w:i/>
        <w:sz w:val="16"/>
        <w:szCs w:val="16"/>
      </w:rPr>
    </w:pPr>
    <w:r>
      <w:rPr>
        <w:rFonts w:ascii="Tw Cen MT" w:hAnsi="Tw Cen MT" w:cs="Tahoma"/>
        <w:b/>
        <w:i/>
        <w:noProof/>
        <w:sz w:val="16"/>
        <w:szCs w:val="16"/>
      </w:rPr>
      <mc:AlternateContent>
        <mc:Choice Requires="wps">
          <w:drawing>
            <wp:anchor distT="4294967295" distB="4294967295" distL="114300" distR="114300" simplePos="0" relativeHeight="251659264" behindDoc="0" locked="0" layoutInCell="1" allowOverlap="1" wp14:anchorId="49732A49" wp14:editId="622A0A09">
              <wp:simplePos x="0" y="0"/>
              <wp:positionH relativeFrom="column">
                <wp:posOffset>0</wp:posOffset>
              </wp:positionH>
              <wp:positionV relativeFrom="paragraph">
                <wp:posOffset>-19051</wp:posOffset>
              </wp:positionV>
              <wp:extent cx="2057400" cy="0"/>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154A8826" id="Connecteur droit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"/>
          </w:pict>
        </mc:Fallback>
      </mc:AlternateContent>
    </w:r>
    <w:r w:rsidRPr="00276752">
      <w:rPr>
        <w:rFonts w:ascii="Tw Cen MT" w:hAnsi="Tw Cen MT" w:cs="Tahoma"/>
        <w:b/>
        <w:i/>
        <w:sz w:val="16"/>
        <w:szCs w:val="16"/>
      </w:rPr>
      <w:t xml:space="preserve">                                                                                       </w:t>
    </w:r>
    <w:r>
      <w:rPr>
        <w:rFonts w:ascii="Tw Cen MT" w:hAnsi="Tw Cen MT" w:cs="Tahoma"/>
        <w:b/>
        <w:i/>
        <w:sz w:val="16"/>
        <w:szCs w:val="16"/>
      </w:rPr>
      <w:t xml:space="preserve">                                                                                                                  </w:t>
    </w:r>
    <w:r w:rsidRPr="00276752">
      <w:rPr>
        <w:rFonts w:ascii="Tw Cen MT" w:hAnsi="Tw Cen MT" w:cs="Tahoma"/>
        <w:b/>
        <w:i/>
        <w:sz w:val="16"/>
        <w:szCs w:val="16"/>
      </w:rPr>
      <w:t xml:space="preserve">  </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PAGE </w:instrText>
    </w:r>
    <w:r w:rsidRPr="00276752">
      <w:rPr>
        <w:rStyle w:val="Numrodepage"/>
        <w:rFonts w:ascii="Tw Cen MT" w:hAnsi="Tw Cen MT" w:cs="Tahoma"/>
        <w:b/>
        <w:i/>
        <w:sz w:val="16"/>
        <w:szCs w:val="16"/>
      </w:rPr>
      <w:fldChar w:fldCharType="separate"/>
    </w:r>
    <w:r w:rsidR="00D75210">
      <w:rPr>
        <w:rStyle w:val="Numrodepage"/>
        <w:rFonts w:ascii="Tw Cen MT" w:hAnsi="Tw Cen MT" w:cs="Tahoma"/>
        <w:b/>
        <w:i/>
        <w:noProof/>
        <w:sz w:val="16"/>
        <w:szCs w:val="16"/>
      </w:rPr>
      <w:t>142</w:t>
    </w:r>
    <w:r w:rsidRPr="00276752">
      <w:rPr>
        <w:rStyle w:val="Numrodepage"/>
        <w:rFonts w:ascii="Tw Cen MT" w:hAnsi="Tw Cen MT" w:cs="Tahoma"/>
        <w:b/>
        <w:i/>
        <w:sz w:val="16"/>
        <w:szCs w:val="16"/>
      </w:rPr>
      <w:fldChar w:fldCharType="end"/>
    </w:r>
    <w:r w:rsidRPr="00276752">
      <w:rPr>
        <w:rStyle w:val="Numrodepage"/>
        <w:rFonts w:ascii="Tw Cen MT" w:hAnsi="Tw Cen MT" w:cs="Tahoma"/>
        <w:b/>
        <w:i/>
        <w:sz w:val="16"/>
        <w:szCs w:val="16"/>
      </w:rPr>
      <w:t>/</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NUMPAGES </w:instrText>
    </w:r>
    <w:r w:rsidRPr="00276752">
      <w:rPr>
        <w:rStyle w:val="Numrodepage"/>
        <w:rFonts w:ascii="Tw Cen MT" w:hAnsi="Tw Cen MT" w:cs="Tahoma"/>
        <w:b/>
        <w:i/>
        <w:sz w:val="16"/>
        <w:szCs w:val="16"/>
      </w:rPr>
      <w:fldChar w:fldCharType="separate"/>
    </w:r>
    <w:r w:rsidR="00D75210">
      <w:rPr>
        <w:rStyle w:val="Numrodepage"/>
        <w:rFonts w:ascii="Tw Cen MT" w:hAnsi="Tw Cen MT" w:cs="Tahoma"/>
        <w:b/>
        <w:i/>
        <w:noProof/>
        <w:sz w:val="16"/>
        <w:szCs w:val="16"/>
      </w:rPr>
      <w:t>170</w:t>
    </w:r>
    <w:r w:rsidRPr="00276752">
      <w:rPr>
        <w:rStyle w:val="Numrodepage"/>
        <w:rFonts w:ascii="Tw Cen MT" w:hAnsi="Tw Cen MT" w:cs="Tahoma"/>
        <w:b/>
        <w:i/>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E9F2F" w14:textId="2846CC46" w:rsidR="004B5862" w:rsidRPr="00B851D1" w:rsidRDefault="004B5862">
    <w:pPr>
      <w:pStyle w:val="Pieddepage"/>
      <w:rPr>
        <w:rFonts w:ascii="Tw Cen MT" w:hAnsi="Tw Cen MT" w:cs="Tahoma"/>
        <w:b/>
        <w:i/>
        <w:sz w:val="16"/>
        <w:szCs w:val="16"/>
      </w:rPr>
    </w:pPr>
    <w:r>
      <w:rPr>
        <w:rFonts w:ascii="Tw Cen MT" w:hAnsi="Tw Cen MT" w:cs="Tahoma"/>
        <w:b/>
        <w:i/>
        <w:noProof/>
        <w:sz w:val="16"/>
        <w:szCs w:val="16"/>
      </w:rPr>
      <mc:AlternateContent>
        <mc:Choice Requires="wps">
          <w:drawing>
            <wp:anchor distT="4294967295" distB="4294967295" distL="114300" distR="114300" simplePos="0" relativeHeight="251661312" behindDoc="0" locked="0" layoutInCell="1" allowOverlap="1" wp14:anchorId="01CFDB1B" wp14:editId="1E155A80">
              <wp:simplePos x="0" y="0"/>
              <wp:positionH relativeFrom="column">
                <wp:posOffset>0</wp:posOffset>
              </wp:positionH>
              <wp:positionV relativeFrom="paragraph">
                <wp:posOffset>-19051</wp:posOffset>
              </wp:positionV>
              <wp:extent cx="2057400" cy="0"/>
              <wp:effectExtent l="0" t="0" r="0" b="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25687100" id="Connecteur droit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"/>
          </w:pict>
        </mc:Fallback>
      </mc:AlternateContent>
    </w:r>
    <w:r w:rsidRPr="00276752">
      <w:rPr>
        <w:rFonts w:ascii="Tw Cen MT" w:hAnsi="Tw Cen MT" w:cs="Tahoma"/>
        <w:b/>
        <w:i/>
        <w:sz w:val="16"/>
        <w:szCs w:val="16"/>
      </w:rPr>
      <w:t xml:space="preserve">                                                                                       </w:t>
    </w:r>
    <w:r>
      <w:rPr>
        <w:rFonts w:ascii="Tw Cen MT" w:hAnsi="Tw Cen MT" w:cs="Tahoma"/>
        <w:b/>
        <w:i/>
        <w:sz w:val="16"/>
        <w:szCs w:val="16"/>
      </w:rPr>
      <w:t xml:space="preserve">                                                                                                                  </w:t>
    </w:r>
    <w:r w:rsidRPr="00276752">
      <w:rPr>
        <w:rFonts w:ascii="Tw Cen MT" w:hAnsi="Tw Cen MT" w:cs="Tahoma"/>
        <w:b/>
        <w:i/>
        <w:sz w:val="16"/>
        <w:szCs w:val="16"/>
      </w:rPr>
      <w:t xml:space="preserve">  </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PAGE </w:instrText>
    </w:r>
    <w:r w:rsidRPr="00276752">
      <w:rPr>
        <w:rStyle w:val="Numrodepage"/>
        <w:rFonts w:ascii="Tw Cen MT" w:hAnsi="Tw Cen MT" w:cs="Tahoma"/>
        <w:b/>
        <w:i/>
        <w:sz w:val="16"/>
        <w:szCs w:val="16"/>
      </w:rPr>
      <w:fldChar w:fldCharType="separate"/>
    </w:r>
    <w:r w:rsidR="003351C3">
      <w:rPr>
        <w:rStyle w:val="Numrodepage"/>
        <w:rFonts w:ascii="Tw Cen MT" w:hAnsi="Tw Cen MT" w:cs="Tahoma"/>
        <w:b/>
        <w:i/>
        <w:noProof/>
        <w:sz w:val="16"/>
        <w:szCs w:val="16"/>
      </w:rPr>
      <w:t>169</w:t>
    </w:r>
    <w:r w:rsidRPr="00276752">
      <w:rPr>
        <w:rStyle w:val="Numrodepage"/>
        <w:rFonts w:ascii="Tw Cen MT" w:hAnsi="Tw Cen MT" w:cs="Tahoma"/>
        <w:b/>
        <w:i/>
        <w:sz w:val="16"/>
        <w:szCs w:val="16"/>
      </w:rPr>
      <w:fldChar w:fldCharType="end"/>
    </w:r>
    <w:r w:rsidRPr="00276752">
      <w:rPr>
        <w:rStyle w:val="Numrodepage"/>
        <w:rFonts w:ascii="Tw Cen MT" w:hAnsi="Tw Cen MT" w:cs="Tahoma"/>
        <w:b/>
        <w:i/>
        <w:sz w:val="16"/>
        <w:szCs w:val="16"/>
      </w:rPr>
      <w:t>/</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NUMPAGES </w:instrText>
    </w:r>
    <w:r w:rsidRPr="00276752">
      <w:rPr>
        <w:rStyle w:val="Numrodepage"/>
        <w:rFonts w:ascii="Tw Cen MT" w:hAnsi="Tw Cen MT" w:cs="Tahoma"/>
        <w:b/>
        <w:i/>
        <w:sz w:val="16"/>
        <w:szCs w:val="16"/>
      </w:rPr>
      <w:fldChar w:fldCharType="separate"/>
    </w:r>
    <w:r w:rsidR="003351C3">
      <w:rPr>
        <w:rStyle w:val="Numrodepage"/>
        <w:rFonts w:ascii="Tw Cen MT" w:hAnsi="Tw Cen MT" w:cs="Tahoma"/>
        <w:b/>
        <w:i/>
        <w:noProof/>
        <w:sz w:val="16"/>
        <w:szCs w:val="16"/>
      </w:rPr>
      <w:t>170</w:t>
    </w:r>
    <w:r w:rsidRPr="00276752">
      <w:rPr>
        <w:rStyle w:val="Numrodepage"/>
        <w:rFonts w:ascii="Tw Cen MT" w:hAnsi="Tw Cen MT" w:cs="Tahoma"/>
        <w:b/>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7A45" w14:textId="77777777" w:rsidR="004B5862" w:rsidRDefault="004B5862" w:rsidP="00EE462B">
      <w:pPr>
        <w:spacing w:after="0" w:line="240" w:lineRule="auto"/>
      </w:pPr>
      <w:r>
        <w:separator/>
      </w:r>
    </w:p>
  </w:footnote>
  <w:footnote w:type="continuationSeparator" w:id="0">
    <w:p w14:paraId="4FFABA1D" w14:textId="77777777" w:rsidR="004B5862" w:rsidRDefault="004B5862" w:rsidP="00EE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12ABD34"/>
    <w:lvl w:ilvl="0">
      <w:start w:val="1"/>
      <w:numFmt w:val="bullet"/>
      <w:pStyle w:val="xl76"/>
      <w:lvlText w:val=""/>
      <w:lvlJc w:val="left"/>
      <w:pPr>
        <w:tabs>
          <w:tab w:val="num" w:pos="360"/>
        </w:tabs>
        <w:ind w:left="360" w:hanging="360"/>
      </w:pPr>
      <w:rPr>
        <w:rFonts w:ascii="Symbol" w:hAnsi="Symbol" w:hint="default"/>
      </w:rPr>
    </w:lvl>
  </w:abstractNum>
  <w:abstractNum w:abstractNumId="2"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C65DA7"/>
    <w:multiLevelType w:val="multilevel"/>
    <w:tmpl w:val="5440A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CE035F"/>
    <w:multiLevelType w:val="multilevel"/>
    <w:tmpl w:val="F508D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4A2C57"/>
    <w:multiLevelType w:val="multilevel"/>
    <w:tmpl w:val="7152F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54159B"/>
    <w:multiLevelType w:val="multilevel"/>
    <w:tmpl w:val="1960F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803496"/>
    <w:multiLevelType w:val="multilevel"/>
    <w:tmpl w:val="59E66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2A2361"/>
    <w:multiLevelType w:val="multilevel"/>
    <w:tmpl w:val="0A606EF2"/>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356351E"/>
    <w:multiLevelType w:val="multilevel"/>
    <w:tmpl w:val="FDDA4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C4254E"/>
    <w:multiLevelType w:val="hybridMultilevel"/>
    <w:tmpl w:val="CB46C6C2"/>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C674E1"/>
    <w:multiLevelType w:val="multilevel"/>
    <w:tmpl w:val="3FBA4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EC2C8F"/>
    <w:multiLevelType w:val="multilevel"/>
    <w:tmpl w:val="39FA7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F54F8D"/>
    <w:multiLevelType w:val="hybridMultilevel"/>
    <w:tmpl w:val="AEE87A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5123816"/>
    <w:multiLevelType w:val="multilevel"/>
    <w:tmpl w:val="D5F49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623D99"/>
    <w:multiLevelType w:val="multilevel"/>
    <w:tmpl w:val="C8E45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E834F4"/>
    <w:multiLevelType w:val="multilevel"/>
    <w:tmpl w:val="62C21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B87A90"/>
    <w:multiLevelType w:val="multilevel"/>
    <w:tmpl w:val="75F49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1E3FE3"/>
    <w:multiLevelType w:val="multilevel"/>
    <w:tmpl w:val="71763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9C0CBE"/>
    <w:multiLevelType w:val="multilevel"/>
    <w:tmpl w:val="FF806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461F2E"/>
    <w:multiLevelType w:val="multilevel"/>
    <w:tmpl w:val="C5EEE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F672C7"/>
    <w:multiLevelType w:val="multilevel"/>
    <w:tmpl w:val="0908B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9023B45"/>
    <w:multiLevelType w:val="hybridMultilevel"/>
    <w:tmpl w:val="F63E4820"/>
    <w:lvl w:ilvl="0" w:tplc="040C0005">
      <w:start w:val="1"/>
      <w:numFmt w:val="bullet"/>
      <w:lvlText w:val=""/>
      <w:lvlJc w:val="left"/>
      <w:pPr>
        <w:ind w:left="2045" w:hanging="360"/>
      </w:pPr>
      <w:rPr>
        <w:rFonts w:ascii="Wingdings" w:hAnsi="Wingdings" w:hint="default"/>
      </w:rPr>
    </w:lvl>
    <w:lvl w:ilvl="1" w:tplc="040C0003" w:tentative="1">
      <w:start w:val="1"/>
      <w:numFmt w:val="bullet"/>
      <w:lvlText w:val="o"/>
      <w:lvlJc w:val="left"/>
      <w:pPr>
        <w:ind w:left="2765" w:hanging="360"/>
      </w:pPr>
      <w:rPr>
        <w:rFonts w:ascii="Courier New" w:hAnsi="Courier New" w:cs="Courier New" w:hint="default"/>
      </w:rPr>
    </w:lvl>
    <w:lvl w:ilvl="2" w:tplc="040C0005" w:tentative="1">
      <w:start w:val="1"/>
      <w:numFmt w:val="bullet"/>
      <w:lvlText w:val=""/>
      <w:lvlJc w:val="left"/>
      <w:pPr>
        <w:ind w:left="3485" w:hanging="360"/>
      </w:pPr>
      <w:rPr>
        <w:rFonts w:ascii="Wingdings" w:hAnsi="Wingdings" w:hint="default"/>
      </w:rPr>
    </w:lvl>
    <w:lvl w:ilvl="3" w:tplc="040C0001" w:tentative="1">
      <w:start w:val="1"/>
      <w:numFmt w:val="bullet"/>
      <w:lvlText w:val=""/>
      <w:lvlJc w:val="left"/>
      <w:pPr>
        <w:ind w:left="4205" w:hanging="360"/>
      </w:pPr>
      <w:rPr>
        <w:rFonts w:ascii="Symbol" w:hAnsi="Symbol" w:hint="default"/>
      </w:rPr>
    </w:lvl>
    <w:lvl w:ilvl="4" w:tplc="040C0003" w:tentative="1">
      <w:start w:val="1"/>
      <w:numFmt w:val="bullet"/>
      <w:lvlText w:val="o"/>
      <w:lvlJc w:val="left"/>
      <w:pPr>
        <w:ind w:left="4925" w:hanging="360"/>
      </w:pPr>
      <w:rPr>
        <w:rFonts w:ascii="Courier New" w:hAnsi="Courier New" w:cs="Courier New" w:hint="default"/>
      </w:rPr>
    </w:lvl>
    <w:lvl w:ilvl="5" w:tplc="040C0005" w:tentative="1">
      <w:start w:val="1"/>
      <w:numFmt w:val="bullet"/>
      <w:lvlText w:val=""/>
      <w:lvlJc w:val="left"/>
      <w:pPr>
        <w:ind w:left="5645" w:hanging="360"/>
      </w:pPr>
      <w:rPr>
        <w:rFonts w:ascii="Wingdings" w:hAnsi="Wingdings" w:hint="default"/>
      </w:rPr>
    </w:lvl>
    <w:lvl w:ilvl="6" w:tplc="040C0001" w:tentative="1">
      <w:start w:val="1"/>
      <w:numFmt w:val="bullet"/>
      <w:lvlText w:val=""/>
      <w:lvlJc w:val="left"/>
      <w:pPr>
        <w:ind w:left="6365" w:hanging="360"/>
      </w:pPr>
      <w:rPr>
        <w:rFonts w:ascii="Symbol" w:hAnsi="Symbol" w:hint="default"/>
      </w:rPr>
    </w:lvl>
    <w:lvl w:ilvl="7" w:tplc="040C0003" w:tentative="1">
      <w:start w:val="1"/>
      <w:numFmt w:val="bullet"/>
      <w:lvlText w:val="o"/>
      <w:lvlJc w:val="left"/>
      <w:pPr>
        <w:ind w:left="7085" w:hanging="360"/>
      </w:pPr>
      <w:rPr>
        <w:rFonts w:ascii="Courier New" w:hAnsi="Courier New" w:cs="Courier New" w:hint="default"/>
      </w:rPr>
    </w:lvl>
    <w:lvl w:ilvl="8" w:tplc="040C0005" w:tentative="1">
      <w:start w:val="1"/>
      <w:numFmt w:val="bullet"/>
      <w:lvlText w:val=""/>
      <w:lvlJc w:val="left"/>
      <w:pPr>
        <w:ind w:left="7805" w:hanging="360"/>
      </w:pPr>
      <w:rPr>
        <w:rFonts w:ascii="Wingdings" w:hAnsi="Wingdings" w:hint="default"/>
      </w:rPr>
    </w:lvl>
  </w:abstractNum>
  <w:abstractNum w:abstractNumId="23" w15:restartNumberingAfterBreak="0">
    <w:nsid w:val="09721A7B"/>
    <w:multiLevelType w:val="multilevel"/>
    <w:tmpl w:val="2BF01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A7569A2"/>
    <w:multiLevelType w:val="multilevel"/>
    <w:tmpl w:val="5B22C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BC7A20"/>
    <w:multiLevelType w:val="hybridMultilevel"/>
    <w:tmpl w:val="528891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AFF7B6C"/>
    <w:multiLevelType w:val="hybridMultilevel"/>
    <w:tmpl w:val="7144B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C072CD2"/>
    <w:multiLevelType w:val="hybridMultilevel"/>
    <w:tmpl w:val="5BC02E1A"/>
    <w:lvl w:ilvl="0" w:tplc="ADC62812">
      <w:start w:val="1"/>
      <w:numFmt w:val="bullet"/>
      <w:lvlText w:val=""/>
      <w:lvlJc w:val="left"/>
      <w:pPr>
        <w:tabs>
          <w:tab w:val="num" w:pos="397"/>
        </w:tabs>
        <w:ind w:left="397" w:hanging="397"/>
      </w:pPr>
      <w:rPr>
        <w:rFonts w:ascii="Symbol" w:hAnsi="Symbol" w:hint="default"/>
        <w:sz w:val="21"/>
        <w:szCs w:val="21"/>
      </w:rPr>
    </w:lvl>
    <w:lvl w:ilvl="1" w:tplc="B16E5136">
      <w:numFmt w:val="bullet"/>
      <w:lvlText w:val="-"/>
      <w:lvlJc w:val="left"/>
      <w:pPr>
        <w:tabs>
          <w:tab w:val="num" w:pos="1440"/>
        </w:tabs>
        <w:ind w:left="1440" w:hanging="360"/>
      </w:pPr>
      <w:rPr>
        <w:rFonts w:ascii="Times New Roman" w:eastAsia="Times New Roman" w:hAnsi="Times New Roman" w:cs="Times New Roman" w:hint="default"/>
        <w:color w:val="auto"/>
        <w:sz w:val="21"/>
        <w:szCs w:val="2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801071"/>
    <w:multiLevelType w:val="multilevel"/>
    <w:tmpl w:val="C9FEC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FF2CAF"/>
    <w:multiLevelType w:val="hybridMultilevel"/>
    <w:tmpl w:val="FAAE9908"/>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0" w15:restartNumberingAfterBreak="0">
    <w:nsid w:val="0E342326"/>
    <w:multiLevelType w:val="hybridMultilevel"/>
    <w:tmpl w:val="223A5354"/>
    <w:lvl w:ilvl="0" w:tplc="0D9ED07E">
      <w:start w:val="6"/>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E7C66D0"/>
    <w:multiLevelType w:val="multilevel"/>
    <w:tmpl w:val="1400A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EF61A0B"/>
    <w:multiLevelType w:val="multilevel"/>
    <w:tmpl w:val="ACC8F472"/>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F777C2E"/>
    <w:multiLevelType w:val="multilevel"/>
    <w:tmpl w:val="89667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0721359"/>
    <w:multiLevelType w:val="hybridMultilevel"/>
    <w:tmpl w:val="0374D8A4"/>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5" w15:restartNumberingAfterBreak="0">
    <w:nsid w:val="11731201"/>
    <w:multiLevelType w:val="multilevel"/>
    <w:tmpl w:val="D968E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1AA4E5D"/>
    <w:multiLevelType w:val="hybridMultilevel"/>
    <w:tmpl w:val="F36E5A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12C255E1"/>
    <w:multiLevelType w:val="multilevel"/>
    <w:tmpl w:val="9C863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2E46214"/>
    <w:multiLevelType w:val="hybridMultilevel"/>
    <w:tmpl w:val="88ACD3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2F619DF"/>
    <w:multiLevelType w:val="multilevel"/>
    <w:tmpl w:val="8496E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4B34E05"/>
    <w:multiLevelType w:val="multilevel"/>
    <w:tmpl w:val="A72CC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4E53FC8"/>
    <w:multiLevelType w:val="hybridMultilevel"/>
    <w:tmpl w:val="3E2CA39E"/>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4" w15:restartNumberingAfterBreak="0">
    <w:nsid w:val="16016147"/>
    <w:multiLevelType w:val="multilevel"/>
    <w:tmpl w:val="41E8D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6C007C6"/>
    <w:multiLevelType w:val="multilevel"/>
    <w:tmpl w:val="DEAAD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7932A67"/>
    <w:multiLevelType w:val="hybridMultilevel"/>
    <w:tmpl w:val="80CC819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17EC605A"/>
    <w:multiLevelType w:val="multilevel"/>
    <w:tmpl w:val="7146F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3B4E0D"/>
    <w:multiLevelType w:val="hybridMultilevel"/>
    <w:tmpl w:val="9E34BCAA"/>
    <w:lvl w:ilvl="0" w:tplc="8EF03A8C">
      <w:start w:val="10"/>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9A339BB"/>
    <w:multiLevelType w:val="hybridMultilevel"/>
    <w:tmpl w:val="51102D1C"/>
    <w:lvl w:ilvl="0" w:tplc="869C9868">
      <w:start w:val="1"/>
      <w:numFmt w:val="decimal"/>
      <w:lvlText w:val="%1-"/>
      <w:lvlJc w:val="left"/>
      <w:pPr>
        <w:ind w:left="1713" w:hanging="360"/>
      </w:pPr>
      <w:rPr>
        <w:rFonts w:hint="default"/>
      </w:r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51" w15:restartNumberingAfterBreak="0">
    <w:nsid w:val="19C12446"/>
    <w:multiLevelType w:val="multilevel"/>
    <w:tmpl w:val="8EAE1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A601C4A"/>
    <w:multiLevelType w:val="multilevel"/>
    <w:tmpl w:val="FAA2D12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54" w15:restartNumberingAfterBreak="0">
    <w:nsid w:val="1BC46AAF"/>
    <w:multiLevelType w:val="multilevel"/>
    <w:tmpl w:val="03A8B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C791501"/>
    <w:multiLevelType w:val="hybridMultilevel"/>
    <w:tmpl w:val="E0CC993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15:restartNumberingAfterBreak="0">
    <w:nsid w:val="1CCE4913"/>
    <w:multiLevelType w:val="hybridMultilevel"/>
    <w:tmpl w:val="21D8A62C"/>
    <w:lvl w:ilvl="0" w:tplc="36AE1DF6">
      <w:start w:val="3"/>
      <w:numFmt w:val="bullet"/>
      <w:lvlText w:val="-"/>
      <w:lvlJc w:val="left"/>
      <w:pPr>
        <w:ind w:left="720" w:hanging="360"/>
      </w:pPr>
      <w:rPr>
        <w:rFonts w:ascii="Garamond" w:eastAsia="Times New Roman" w:hAnsi="Garamon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1D2F5798"/>
    <w:multiLevelType w:val="multilevel"/>
    <w:tmpl w:val="CC521910"/>
    <w:lvl w:ilvl="0">
      <w:start w:val="1"/>
      <w:numFmt w:val="decimal"/>
      <w:pStyle w:val="AAO1"/>
      <w:lvlText w:val="%1."/>
      <w:lvlJc w:val="left"/>
      <w:pPr>
        <w:ind w:left="502" w:hanging="360"/>
      </w:pPr>
      <w:rPr>
        <w:rFonts w:hint="default"/>
        <w:b/>
      </w:rPr>
    </w:lvl>
    <w:lvl w:ilvl="1">
      <w:start w:val="1"/>
      <w:numFmt w:val="decimal"/>
      <w:pStyle w:val="AAO2"/>
      <w:isLgl/>
      <w:lvlText w:val="%1.%2."/>
      <w:lvlJc w:val="left"/>
      <w:pPr>
        <w:ind w:left="1571" w:hanging="720"/>
      </w:pPr>
      <w:rPr>
        <w:rFonts w:hint="default"/>
        <w:u w:val="none"/>
      </w:rPr>
    </w:lvl>
    <w:lvl w:ilvl="2">
      <w:start w:val="1"/>
      <w:numFmt w:val="decimal"/>
      <w:isLgl/>
      <w:lvlText w:val="%1.%2.%3."/>
      <w:lvlJc w:val="left"/>
      <w:pPr>
        <w:ind w:left="1931" w:hanging="1080"/>
      </w:pPr>
      <w:rPr>
        <w:rFonts w:hint="default"/>
        <w:u w:val="single"/>
      </w:rPr>
    </w:lvl>
    <w:lvl w:ilvl="3">
      <w:start w:val="1"/>
      <w:numFmt w:val="decimal"/>
      <w:isLgl/>
      <w:lvlText w:val="%1.%2.%3.%4."/>
      <w:lvlJc w:val="left"/>
      <w:pPr>
        <w:ind w:left="1931" w:hanging="1080"/>
      </w:pPr>
      <w:rPr>
        <w:rFonts w:hint="default"/>
        <w:u w:val="single"/>
      </w:rPr>
    </w:lvl>
    <w:lvl w:ilvl="4">
      <w:start w:val="1"/>
      <w:numFmt w:val="decimal"/>
      <w:isLgl/>
      <w:lvlText w:val="%1.%2.%3.%4.%5."/>
      <w:lvlJc w:val="left"/>
      <w:pPr>
        <w:ind w:left="2291" w:hanging="1440"/>
      </w:pPr>
      <w:rPr>
        <w:rFonts w:hint="default"/>
        <w:u w:val="single"/>
      </w:rPr>
    </w:lvl>
    <w:lvl w:ilvl="5">
      <w:start w:val="1"/>
      <w:numFmt w:val="decimal"/>
      <w:isLgl/>
      <w:lvlText w:val="%1.%2.%3.%4.%5.%6."/>
      <w:lvlJc w:val="left"/>
      <w:pPr>
        <w:ind w:left="2651" w:hanging="1800"/>
      </w:pPr>
      <w:rPr>
        <w:rFonts w:hint="default"/>
        <w:u w:val="single"/>
      </w:rPr>
    </w:lvl>
    <w:lvl w:ilvl="6">
      <w:start w:val="1"/>
      <w:numFmt w:val="decimal"/>
      <w:isLgl/>
      <w:lvlText w:val="%1.%2.%3.%4.%5.%6.%7."/>
      <w:lvlJc w:val="left"/>
      <w:pPr>
        <w:ind w:left="2651" w:hanging="1800"/>
      </w:pPr>
      <w:rPr>
        <w:rFonts w:hint="default"/>
        <w:u w:val="single"/>
      </w:rPr>
    </w:lvl>
    <w:lvl w:ilvl="7">
      <w:start w:val="1"/>
      <w:numFmt w:val="decimal"/>
      <w:isLgl/>
      <w:lvlText w:val="%1.%2.%3.%4.%5.%6.%7.%8."/>
      <w:lvlJc w:val="left"/>
      <w:pPr>
        <w:ind w:left="3011" w:hanging="2160"/>
      </w:pPr>
      <w:rPr>
        <w:rFonts w:hint="default"/>
        <w:u w:val="single"/>
      </w:rPr>
    </w:lvl>
    <w:lvl w:ilvl="8">
      <w:start w:val="1"/>
      <w:numFmt w:val="decimal"/>
      <w:isLgl/>
      <w:lvlText w:val="%1.%2.%3.%4.%5.%6.%7.%8.%9."/>
      <w:lvlJc w:val="left"/>
      <w:pPr>
        <w:ind w:left="3371" w:hanging="2520"/>
      </w:pPr>
      <w:rPr>
        <w:rFonts w:hint="default"/>
        <w:u w:val="single"/>
      </w:rPr>
    </w:lvl>
  </w:abstractNum>
  <w:abstractNum w:abstractNumId="58" w15:restartNumberingAfterBreak="0">
    <w:nsid w:val="1E391513"/>
    <w:multiLevelType w:val="multilevel"/>
    <w:tmpl w:val="4A701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F5B2B4E"/>
    <w:multiLevelType w:val="multilevel"/>
    <w:tmpl w:val="37647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F843BA4"/>
    <w:multiLevelType w:val="multilevel"/>
    <w:tmpl w:val="7264D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FA6684A"/>
    <w:multiLevelType w:val="multilevel"/>
    <w:tmpl w:val="614AE750"/>
    <w:lvl w:ilvl="0">
      <w:start w:val="1"/>
      <w:numFmt w:val="decimal"/>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2" w15:restartNumberingAfterBreak="0">
    <w:nsid w:val="206B4E82"/>
    <w:multiLevelType w:val="multilevel"/>
    <w:tmpl w:val="258603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20A52215"/>
    <w:multiLevelType w:val="hybridMultilevel"/>
    <w:tmpl w:val="CBB69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1305378"/>
    <w:multiLevelType w:val="hybridMultilevel"/>
    <w:tmpl w:val="B74EA23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21666F72"/>
    <w:multiLevelType w:val="multilevel"/>
    <w:tmpl w:val="8884B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1C82A57"/>
    <w:multiLevelType w:val="hybridMultilevel"/>
    <w:tmpl w:val="FCD2CF0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21D350A5"/>
    <w:multiLevelType w:val="hybridMultilevel"/>
    <w:tmpl w:val="3FE6A3DC"/>
    <w:lvl w:ilvl="0" w:tplc="040C0005">
      <w:start w:val="1"/>
      <w:numFmt w:val="bullet"/>
      <w:lvlText w:val=""/>
      <w:lvlJc w:val="left"/>
      <w:pPr>
        <w:ind w:left="2045" w:hanging="360"/>
      </w:pPr>
      <w:rPr>
        <w:rFonts w:ascii="Wingdings" w:hAnsi="Wingdings" w:hint="default"/>
      </w:rPr>
    </w:lvl>
    <w:lvl w:ilvl="1" w:tplc="040C0003" w:tentative="1">
      <w:start w:val="1"/>
      <w:numFmt w:val="bullet"/>
      <w:lvlText w:val="o"/>
      <w:lvlJc w:val="left"/>
      <w:pPr>
        <w:ind w:left="2765" w:hanging="360"/>
      </w:pPr>
      <w:rPr>
        <w:rFonts w:ascii="Courier New" w:hAnsi="Courier New" w:cs="Courier New" w:hint="default"/>
      </w:rPr>
    </w:lvl>
    <w:lvl w:ilvl="2" w:tplc="040C0005" w:tentative="1">
      <w:start w:val="1"/>
      <w:numFmt w:val="bullet"/>
      <w:lvlText w:val=""/>
      <w:lvlJc w:val="left"/>
      <w:pPr>
        <w:ind w:left="3485" w:hanging="360"/>
      </w:pPr>
      <w:rPr>
        <w:rFonts w:ascii="Wingdings" w:hAnsi="Wingdings" w:hint="default"/>
      </w:rPr>
    </w:lvl>
    <w:lvl w:ilvl="3" w:tplc="040C0001" w:tentative="1">
      <w:start w:val="1"/>
      <w:numFmt w:val="bullet"/>
      <w:lvlText w:val=""/>
      <w:lvlJc w:val="left"/>
      <w:pPr>
        <w:ind w:left="4205" w:hanging="360"/>
      </w:pPr>
      <w:rPr>
        <w:rFonts w:ascii="Symbol" w:hAnsi="Symbol" w:hint="default"/>
      </w:rPr>
    </w:lvl>
    <w:lvl w:ilvl="4" w:tplc="040C0003" w:tentative="1">
      <w:start w:val="1"/>
      <w:numFmt w:val="bullet"/>
      <w:lvlText w:val="o"/>
      <w:lvlJc w:val="left"/>
      <w:pPr>
        <w:ind w:left="4925" w:hanging="360"/>
      </w:pPr>
      <w:rPr>
        <w:rFonts w:ascii="Courier New" w:hAnsi="Courier New" w:cs="Courier New" w:hint="default"/>
      </w:rPr>
    </w:lvl>
    <w:lvl w:ilvl="5" w:tplc="040C0005" w:tentative="1">
      <w:start w:val="1"/>
      <w:numFmt w:val="bullet"/>
      <w:lvlText w:val=""/>
      <w:lvlJc w:val="left"/>
      <w:pPr>
        <w:ind w:left="5645" w:hanging="360"/>
      </w:pPr>
      <w:rPr>
        <w:rFonts w:ascii="Wingdings" w:hAnsi="Wingdings" w:hint="default"/>
      </w:rPr>
    </w:lvl>
    <w:lvl w:ilvl="6" w:tplc="040C0001" w:tentative="1">
      <w:start w:val="1"/>
      <w:numFmt w:val="bullet"/>
      <w:lvlText w:val=""/>
      <w:lvlJc w:val="left"/>
      <w:pPr>
        <w:ind w:left="6365" w:hanging="360"/>
      </w:pPr>
      <w:rPr>
        <w:rFonts w:ascii="Symbol" w:hAnsi="Symbol" w:hint="default"/>
      </w:rPr>
    </w:lvl>
    <w:lvl w:ilvl="7" w:tplc="040C0003" w:tentative="1">
      <w:start w:val="1"/>
      <w:numFmt w:val="bullet"/>
      <w:lvlText w:val="o"/>
      <w:lvlJc w:val="left"/>
      <w:pPr>
        <w:ind w:left="7085" w:hanging="360"/>
      </w:pPr>
      <w:rPr>
        <w:rFonts w:ascii="Courier New" w:hAnsi="Courier New" w:cs="Courier New" w:hint="default"/>
      </w:rPr>
    </w:lvl>
    <w:lvl w:ilvl="8" w:tplc="040C0005" w:tentative="1">
      <w:start w:val="1"/>
      <w:numFmt w:val="bullet"/>
      <w:lvlText w:val=""/>
      <w:lvlJc w:val="left"/>
      <w:pPr>
        <w:ind w:left="7805" w:hanging="360"/>
      </w:pPr>
      <w:rPr>
        <w:rFonts w:ascii="Wingdings" w:hAnsi="Wingdings" w:hint="default"/>
      </w:rPr>
    </w:lvl>
  </w:abstractNum>
  <w:abstractNum w:abstractNumId="68" w15:restartNumberingAfterBreak="0">
    <w:nsid w:val="22C76500"/>
    <w:multiLevelType w:val="hybridMultilevel"/>
    <w:tmpl w:val="E92269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231A637D"/>
    <w:multiLevelType w:val="multilevel"/>
    <w:tmpl w:val="EB1E7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33A1722"/>
    <w:multiLevelType w:val="hybridMultilevel"/>
    <w:tmpl w:val="E926F708"/>
    <w:lvl w:ilvl="0" w:tplc="A47CDAE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23F11AA1"/>
    <w:multiLevelType w:val="hybridMultilevel"/>
    <w:tmpl w:val="91B4364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24F630FD"/>
    <w:multiLevelType w:val="multilevel"/>
    <w:tmpl w:val="31B2D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63614A3"/>
    <w:multiLevelType w:val="multilevel"/>
    <w:tmpl w:val="ED7E8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64673E3"/>
    <w:multiLevelType w:val="multilevel"/>
    <w:tmpl w:val="40EE6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65E0BB8"/>
    <w:multiLevelType w:val="hybridMultilevel"/>
    <w:tmpl w:val="86C6E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6E56080"/>
    <w:multiLevelType w:val="multilevel"/>
    <w:tmpl w:val="AFEEA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73440D9"/>
    <w:multiLevelType w:val="multilevel"/>
    <w:tmpl w:val="00C03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8B610F8"/>
    <w:multiLevelType w:val="multilevel"/>
    <w:tmpl w:val="6B1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9414DAA"/>
    <w:multiLevelType w:val="hybridMultilevel"/>
    <w:tmpl w:val="8800F43C"/>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94A2C5E"/>
    <w:multiLevelType w:val="multilevel"/>
    <w:tmpl w:val="BD308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97D5F98"/>
    <w:multiLevelType w:val="multilevel"/>
    <w:tmpl w:val="071C3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97F2F57"/>
    <w:multiLevelType w:val="multilevel"/>
    <w:tmpl w:val="ACE0B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A9E27E5"/>
    <w:multiLevelType w:val="hybridMultilevel"/>
    <w:tmpl w:val="E274F85C"/>
    <w:lvl w:ilvl="0" w:tplc="040C0001">
      <w:start w:val="1"/>
      <w:numFmt w:val="bullet"/>
      <w:lvlText w:val=""/>
      <w:lvlJc w:val="left"/>
      <w:pPr>
        <w:ind w:left="720" w:hanging="360"/>
      </w:pPr>
      <w:rPr>
        <w:rFonts w:ascii="Symbol" w:hAnsi="Symbo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2B161AAD"/>
    <w:multiLevelType w:val="hybridMultilevel"/>
    <w:tmpl w:val="634A7F2C"/>
    <w:lvl w:ilvl="0" w:tplc="040C0015">
      <w:start w:val="1"/>
      <w:numFmt w:val="upperLetter"/>
      <w:lvlText w:val="%1."/>
      <w:lvlJc w:val="left"/>
      <w:pPr>
        <w:ind w:left="720" w:hanging="360"/>
      </w:pPr>
    </w:lvl>
    <w:lvl w:ilvl="1" w:tplc="FFFFFFF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2B535513"/>
    <w:multiLevelType w:val="hybridMultilevel"/>
    <w:tmpl w:val="3972527E"/>
    <w:lvl w:ilvl="0" w:tplc="7B26E3F2">
      <w:start w:val="1"/>
      <w:numFmt w:val="decimal"/>
      <w:lvlText w:val="%1-"/>
      <w:lvlJc w:val="left"/>
      <w:pPr>
        <w:ind w:left="1710" w:hanging="360"/>
      </w:pPr>
      <w:rPr>
        <w:rFonts w:hint="default"/>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86" w15:restartNumberingAfterBreak="0">
    <w:nsid w:val="2BFE643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DB37294"/>
    <w:multiLevelType w:val="hybridMultilevel"/>
    <w:tmpl w:val="85105FFC"/>
    <w:lvl w:ilvl="0" w:tplc="BA04E3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8" w15:restartNumberingAfterBreak="0">
    <w:nsid w:val="2DC237BF"/>
    <w:multiLevelType w:val="hybridMultilevel"/>
    <w:tmpl w:val="AB08E82C"/>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89" w15:restartNumberingAfterBreak="0">
    <w:nsid w:val="2EC9080C"/>
    <w:multiLevelType w:val="multilevel"/>
    <w:tmpl w:val="D73CD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15:restartNumberingAfterBreak="0">
    <w:nsid w:val="2F190A8A"/>
    <w:multiLevelType w:val="hybridMultilevel"/>
    <w:tmpl w:val="04ACBCC8"/>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92" w15:restartNumberingAfterBreak="0">
    <w:nsid w:val="2F324404"/>
    <w:multiLevelType w:val="multilevel"/>
    <w:tmpl w:val="3C0C1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040486B"/>
    <w:multiLevelType w:val="multilevel"/>
    <w:tmpl w:val="FC4693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0405025"/>
    <w:multiLevelType w:val="multilevel"/>
    <w:tmpl w:val="D86E9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1A65BC0"/>
    <w:multiLevelType w:val="multilevel"/>
    <w:tmpl w:val="228A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1A703D1"/>
    <w:multiLevelType w:val="multilevel"/>
    <w:tmpl w:val="30325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1FC4F3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32680B0E"/>
    <w:multiLevelType w:val="hybridMultilevel"/>
    <w:tmpl w:val="9D5C6576"/>
    <w:lvl w:ilvl="0" w:tplc="36AE1DF6">
      <w:start w:val="3"/>
      <w:numFmt w:val="bullet"/>
      <w:lvlText w:val="-"/>
      <w:lvlJc w:val="left"/>
      <w:pPr>
        <w:ind w:left="720" w:hanging="360"/>
      </w:pPr>
      <w:rPr>
        <w:rFonts w:ascii="Garamond" w:eastAsia="Times New Roman" w:hAnsi="Garamon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32A40579"/>
    <w:multiLevelType w:val="multilevel"/>
    <w:tmpl w:val="69741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15:restartNumberingAfterBreak="0">
    <w:nsid w:val="33976E86"/>
    <w:multiLevelType w:val="multilevel"/>
    <w:tmpl w:val="B978E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45D07C4"/>
    <w:multiLevelType w:val="hybridMultilevel"/>
    <w:tmpl w:val="235E333E"/>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3" w15:restartNumberingAfterBreak="0">
    <w:nsid w:val="34717E0A"/>
    <w:multiLevelType w:val="multilevel"/>
    <w:tmpl w:val="3886D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52E6AC8"/>
    <w:multiLevelType w:val="hybridMultilevel"/>
    <w:tmpl w:val="9A6221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59C6335"/>
    <w:multiLevelType w:val="hybridMultilevel"/>
    <w:tmpl w:val="523E69BC"/>
    <w:lvl w:ilvl="0" w:tplc="214EFEC6">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362D24E9"/>
    <w:multiLevelType w:val="multilevel"/>
    <w:tmpl w:val="5FB66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65C26EA"/>
    <w:multiLevelType w:val="hybridMultilevel"/>
    <w:tmpl w:val="2B72287E"/>
    <w:lvl w:ilvl="0" w:tplc="ADC62812">
      <w:start w:val="1"/>
      <w:numFmt w:val="bullet"/>
      <w:lvlText w:val=""/>
      <w:lvlJc w:val="left"/>
      <w:pPr>
        <w:tabs>
          <w:tab w:val="num" w:pos="794"/>
        </w:tabs>
        <w:ind w:left="794" w:hanging="397"/>
      </w:pPr>
      <w:rPr>
        <w:rFonts w:ascii="Symbol" w:hAnsi="Symbol" w:hint="default"/>
        <w:sz w:val="21"/>
        <w:szCs w:val="21"/>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8" w15:restartNumberingAfterBreak="0">
    <w:nsid w:val="36756EB3"/>
    <w:multiLevelType w:val="multilevel"/>
    <w:tmpl w:val="4EBE5B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6970071"/>
    <w:multiLevelType w:val="multilevel"/>
    <w:tmpl w:val="467C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11" w15:restartNumberingAfterBreak="0">
    <w:nsid w:val="3799243A"/>
    <w:multiLevelType w:val="multilevel"/>
    <w:tmpl w:val="FE9A0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815496F"/>
    <w:multiLevelType w:val="multilevel"/>
    <w:tmpl w:val="E65A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9A2477D"/>
    <w:multiLevelType w:val="hybridMultilevel"/>
    <w:tmpl w:val="5D981C0C"/>
    <w:lvl w:ilvl="0" w:tplc="E9389D2A">
      <w:start w:val="5"/>
      <w:numFmt w:val="bullet"/>
      <w:lvlText w:val="-"/>
      <w:lvlJc w:val="left"/>
      <w:pPr>
        <w:ind w:left="1069" w:hanging="360"/>
      </w:pPr>
      <w:rPr>
        <w:rFonts w:ascii="Bookman Old Style" w:eastAsia="Arial Unicode MS" w:hAnsi="Bookman Old Style"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4"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15" w15:restartNumberingAfterBreak="0">
    <w:nsid w:val="3A772A02"/>
    <w:multiLevelType w:val="hybridMultilevel"/>
    <w:tmpl w:val="196495B4"/>
    <w:lvl w:ilvl="0" w:tplc="4034960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6" w15:restartNumberingAfterBreak="0">
    <w:nsid w:val="3B014AB4"/>
    <w:multiLevelType w:val="hybridMultilevel"/>
    <w:tmpl w:val="24A063B6"/>
    <w:lvl w:ilvl="0" w:tplc="040C0005">
      <w:start w:val="1"/>
      <w:numFmt w:val="bullet"/>
      <w:lvlText w:val=""/>
      <w:lvlJc w:val="left"/>
      <w:pPr>
        <w:ind w:left="2045" w:hanging="360"/>
      </w:pPr>
      <w:rPr>
        <w:rFonts w:ascii="Wingdings" w:hAnsi="Wingdings" w:hint="default"/>
      </w:rPr>
    </w:lvl>
    <w:lvl w:ilvl="1" w:tplc="040C0003" w:tentative="1">
      <w:start w:val="1"/>
      <w:numFmt w:val="bullet"/>
      <w:lvlText w:val="o"/>
      <w:lvlJc w:val="left"/>
      <w:pPr>
        <w:ind w:left="2765" w:hanging="360"/>
      </w:pPr>
      <w:rPr>
        <w:rFonts w:ascii="Courier New" w:hAnsi="Courier New" w:cs="Courier New" w:hint="default"/>
      </w:rPr>
    </w:lvl>
    <w:lvl w:ilvl="2" w:tplc="040C0005" w:tentative="1">
      <w:start w:val="1"/>
      <w:numFmt w:val="bullet"/>
      <w:lvlText w:val=""/>
      <w:lvlJc w:val="left"/>
      <w:pPr>
        <w:ind w:left="3485" w:hanging="360"/>
      </w:pPr>
      <w:rPr>
        <w:rFonts w:ascii="Wingdings" w:hAnsi="Wingdings" w:hint="default"/>
      </w:rPr>
    </w:lvl>
    <w:lvl w:ilvl="3" w:tplc="040C0001" w:tentative="1">
      <w:start w:val="1"/>
      <w:numFmt w:val="bullet"/>
      <w:lvlText w:val=""/>
      <w:lvlJc w:val="left"/>
      <w:pPr>
        <w:ind w:left="4205" w:hanging="360"/>
      </w:pPr>
      <w:rPr>
        <w:rFonts w:ascii="Symbol" w:hAnsi="Symbol" w:hint="default"/>
      </w:rPr>
    </w:lvl>
    <w:lvl w:ilvl="4" w:tplc="040C0003" w:tentative="1">
      <w:start w:val="1"/>
      <w:numFmt w:val="bullet"/>
      <w:lvlText w:val="o"/>
      <w:lvlJc w:val="left"/>
      <w:pPr>
        <w:ind w:left="4925" w:hanging="360"/>
      </w:pPr>
      <w:rPr>
        <w:rFonts w:ascii="Courier New" w:hAnsi="Courier New" w:cs="Courier New" w:hint="default"/>
      </w:rPr>
    </w:lvl>
    <w:lvl w:ilvl="5" w:tplc="040C0005" w:tentative="1">
      <w:start w:val="1"/>
      <w:numFmt w:val="bullet"/>
      <w:lvlText w:val=""/>
      <w:lvlJc w:val="left"/>
      <w:pPr>
        <w:ind w:left="5645" w:hanging="360"/>
      </w:pPr>
      <w:rPr>
        <w:rFonts w:ascii="Wingdings" w:hAnsi="Wingdings" w:hint="default"/>
      </w:rPr>
    </w:lvl>
    <w:lvl w:ilvl="6" w:tplc="040C0001" w:tentative="1">
      <w:start w:val="1"/>
      <w:numFmt w:val="bullet"/>
      <w:lvlText w:val=""/>
      <w:lvlJc w:val="left"/>
      <w:pPr>
        <w:ind w:left="6365" w:hanging="360"/>
      </w:pPr>
      <w:rPr>
        <w:rFonts w:ascii="Symbol" w:hAnsi="Symbol" w:hint="default"/>
      </w:rPr>
    </w:lvl>
    <w:lvl w:ilvl="7" w:tplc="040C0003" w:tentative="1">
      <w:start w:val="1"/>
      <w:numFmt w:val="bullet"/>
      <w:lvlText w:val="o"/>
      <w:lvlJc w:val="left"/>
      <w:pPr>
        <w:ind w:left="7085" w:hanging="360"/>
      </w:pPr>
      <w:rPr>
        <w:rFonts w:ascii="Courier New" w:hAnsi="Courier New" w:cs="Courier New" w:hint="default"/>
      </w:rPr>
    </w:lvl>
    <w:lvl w:ilvl="8" w:tplc="040C0005" w:tentative="1">
      <w:start w:val="1"/>
      <w:numFmt w:val="bullet"/>
      <w:lvlText w:val=""/>
      <w:lvlJc w:val="left"/>
      <w:pPr>
        <w:ind w:left="7805" w:hanging="360"/>
      </w:pPr>
      <w:rPr>
        <w:rFonts w:ascii="Wingdings" w:hAnsi="Wingdings" w:hint="default"/>
      </w:rPr>
    </w:lvl>
  </w:abstractNum>
  <w:abstractNum w:abstractNumId="117" w15:restartNumberingAfterBreak="0">
    <w:nsid w:val="3B014F7B"/>
    <w:multiLevelType w:val="hybridMultilevel"/>
    <w:tmpl w:val="DFE88576"/>
    <w:lvl w:ilvl="0" w:tplc="A9C46006">
      <w:start w:val="7"/>
      <w:numFmt w:val="bullet"/>
      <w:lvlText w:val="-"/>
      <w:lvlJc w:val="left"/>
      <w:pPr>
        <w:ind w:left="2280" w:hanging="360"/>
      </w:pPr>
      <w:rPr>
        <w:rFonts w:ascii="Times New Roman" w:eastAsia="Times New Roman" w:hAnsi="Times New Roman" w:cs="Times New Roman"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8" w15:restartNumberingAfterBreak="0">
    <w:nsid w:val="3B6A04C2"/>
    <w:multiLevelType w:val="multilevel"/>
    <w:tmpl w:val="62302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BEC178D"/>
    <w:multiLevelType w:val="hybridMultilevel"/>
    <w:tmpl w:val="741A9232"/>
    <w:lvl w:ilvl="0" w:tplc="FFFFFFFF">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0" w15:restartNumberingAfterBreak="0">
    <w:nsid w:val="3C9D1D99"/>
    <w:multiLevelType w:val="multilevel"/>
    <w:tmpl w:val="69B267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CA42897"/>
    <w:multiLevelType w:val="hybridMultilevel"/>
    <w:tmpl w:val="D0F83F4E"/>
    <w:lvl w:ilvl="0" w:tplc="C0D09F14">
      <w:start w:val="1"/>
      <w:numFmt w:val="bullet"/>
      <w:lvlText w:val="-"/>
      <w:lvlJc w:val="left"/>
      <w:pPr>
        <w:ind w:left="2148"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22" w15:restartNumberingAfterBreak="0">
    <w:nsid w:val="3D6508F9"/>
    <w:multiLevelType w:val="hybridMultilevel"/>
    <w:tmpl w:val="8B7CA78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D7D2685"/>
    <w:multiLevelType w:val="multilevel"/>
    <w:tmpl w:val="F1FAA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E1F6203"/>
    <w:multiLevelType w:val="multilevel"/>
    <w:tmpl w:val="8B26A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FBA7790"/>
    <w:multiLevelType w:val="multilevel"/>
    <w:tmpl w:val="ACC8F472"/>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40780ADF"/>
    <w:multiLevelType w:val="multilevel"/>
    <w:tmpl w:val="7EE6A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147020C"/>
    <w:multiLevelType w:val="multilevel"/>
    <w:tmpl w:val="90241C38"/>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417F7361"/>
    <w:multiLevelType w:val="multilevel"/>
    <w:tmpl w:val="41C44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2B7382A"/>
    <w:multiLevelType w:val="multilevel"/>
    <w:tmpl w:val="BE52E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39204DC"/>
    <w:multiLevelType w:val="multilevel"/>
    <w:tmpl w:val="44C6B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4442145"/>
    <w:multiLevelType w:val="multilevel"/>
    <w:tmpl w:val="199A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4663E7E"/>
    <w:multiLevelType w:val="multilevel"/>
    <w:tmpl w:val="3CEA2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47618E3"/>
    <w:multiLevelType w:val="multilevel"/>
    <w:tmpl w:val="DB866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4CF7628"/>
    <w:multiLevelType w:val="multilevel"/>
    <w:tmpl w:val="6FBC1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68F1AC9"/>
    <w:multiLevelType w:val="multilevel"/>
    <w:tmpl w:val="92A89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7332A6C"/>
    <w:multiLevelType w:val="hybridMultilevel"/>
    <w:tmpl w:val="52563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476E7C17"/>
    <w:multiLevelType w:val="hybridMultilevel"/>
    <w:tmpl w:val="8D06B322"/>
    <w:lvl w:ilvl="0" w:tplc="B3B6E202">
      <w:start w:val="5"/>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7792B8E"/>
    <w:multiLevelType w:val="multilevel"/>
    <w:tmpl w:val="604CA6CE"/>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485E0267"/>
    <w:multiLevelType w:val="multilevel"/>
    <w:tmpl w:val="CF50C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94511A5"/>
    <w:multiLevelType w:val="multilevel"/>
    <w:tmpl w:val="1F4E4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9BD2237"/>
    <w:multiLevelType w:val="multilevel"/>
    <w:tmpl w:val="ABE4D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A817944"/>
    <w:multiLevelType w:val="multilevel"/>
    <w:tmpl w:val="E15C3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A8E6BCE"/>
    <w:multiLevelType w:val="hybridMultilevel"/>
    <w:tmpl w:val="C7406EBC"/>
    <w:lvl w:ilvl="0" w:tplc="81A042B6">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4" w15:restartNumberingAfterBreak="0">
    <w:nsid w:val="4B6650AA"/>
    <w:multiLevelType w:val="hybridMultilevel"/>
    <w:tmpl w:val="8CF4F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1777"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6" w15:restartNumberingAfterBreak="0">
    <w:nsid w:val="4D7667C4"/>
    <w:multiLevelType w:val="hybridMultilevel"/>
    <w:tmpl w:val="8ECCAB70"/>
    <w:lvl w:ilvl="0" w:tplc="040C000F">
      <w:start w:val="1"/>
      <w:numFmt w:val="decimal"/>
      <w:lvlText w:val="%1."/>
      <w:lvlJc w:val="left"/>
      <w:pPr>
        <w:ind w:left="36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6C209942">
      <w:start w:val="2"/>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4DA85F6B"/>
    <w:multiLevelType w:val="hybridMultilevel"/>
    <w:tmpl w:val="B63839BA"/>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8" w15:restartNumberingAfterBreak="0">
    <w:nsid w:val="4E2D4BA6"/>
    <w:multiLevelType w:val="multilevel"/>
    <w:tmpl w:val="CC080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EA723F0"/>
    <w:multiLevelType w:val="multilevel"/>
    <w:tmpl w:val="B98E3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1C64FEF"/>
    <w:multiLevelType w:val="multilevel"/>
    <w:tmpl w:val="AB0EAC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1FC6BC1"/>
    <w:multiLevelType w:val="hybridMultilevel"/>
    <w:tmpl w:val="24D6B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52317677"/>
    <w:multiLevelType w:val="hybridMultilevel"/>
    <w:tmpl w:val="1B4E0682"/>
    <w:lvl w:ilvl="0" w:tplc="ADC62812">
      <w:start w:val="1"/>
      <w:numFmt w:val="bullet"/>
      <w:lvlText w:val=""/>
      <w:lvlJc w:val="left"/>
      <w:pPr>
        <w:tabs>
          <w:tab w:val="num" w:pos="397"/>
        </w:tabs>
        <w:ind w:left="397" w:hanging="397"/>
      </w:pPr>
      <w:rPr>
        <w:rFonts w:ascii="Symbol" w:hAnsi="Symbol" w:hint="default"/>
        <w:sz w:val="21"/>
        <w:szCs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2C63CBE"/>
    <w:multiLevelType w:val="multilevel"/>
    <w:tmpl w:val="FAE83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2ED155C"/>
    <w:multiLevelType w:val="singleLevel"/>
    <w:tmpl w:val="CB8C52F6"/>
    <w:lvl w:ilvl="0">
      <w:start w:val="5"/>
      <w:numFmt w:val="bullet"/>
      <w:lvlText w:val=""/>
      <w:lvlJc w:val="left"/>
      <w:pPr>
        <w:tabs>
          <w:tab w:val="num" w:pos="1770"/>
        </w:tabs>
        <w:ind w:left="1770" w:hanging="360"/>
      </w:pPr>
      <w:rPr>
        <w:rFonts w:ascii="Symbol" w:hAnsi="Symbol" w:hint="default"/>
      </w:rPr>
    </w:lvl>
  </w:abstractNum>
  <w:abstractNum w:abstractNumId="155"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5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62D4814"/>
    <w:multiLevelType w:val="multilevel"/>
    <w:tmpl w:val="E1F40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569132FE"/>
    <w:multiLevelType w:val="multilevel"/>
    <w:tmpl w:val="FCC0F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7D9674C"/>
    <w:multiLevelType w:val="multilevel"/>
    <w:tmpl w:val="366EA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7E77A6D"/>
    <w:multiLevelType w:val="hybridMultilevel"/>
    <w:tmpl w:val="EABAA064"/>
    <w:lvl w:ilvl="0" w:tplc="ADC62812">
      <w:start w:val="1"/>
      <w:numFmt w:val="bullet"/>
      <w:lvlText w:val=""/>
      <w:lvlJc w:val="left"/>
      <w:pPr>
        <w:tabs>
          <w:tab w:val="num" w:pos="794"/>
        </w:tabs>
        <w:ind w:left="794" w:hanging="397"/>
      </w:pPr>
      <w:rPr>
        <w:rFonts w:ascii="Symbol" w:hAnsi="Symbol" w:hint="default"/>
        <w:sz w:val="21"/>
        <w:szCs w:val="21"/>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61" w15:restartNumberingAfterBreak="0">
    <w:nsid w:val="58051246"/>
    <w:multiLevelType w:val="hybridMultilevel"/>
    <w:tmpl w:val="91365DCC"/>
    <w:lvl w:ilvl="0" w:tplc="ADC62812">
      <w:start w:val="1"/>
      <w:numFmt w:val="bullet"/>
      <w:lvlText w:val=""/>
      <w:lvlJc w:val="left"/>
      <w:pPr>
        <w:tabs>
          <w:tab w:val="num" w:pos="794"/>
        </w:tabs>
        <w:ind w:left="794" w:hanging="397"/>
      </w:pPr>
      <w:rPr>
        <w:rFonts w:ascii="Symbol" w:hAnsi="Symbol" w:hint="default"/>
        <w:sz w:val="21"/>
        <w:szCs w:val="21"/>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62" w15:restartNumberingAfterBreak="0">
    <w:nsid w:val="58113D68"/>
    <w:multiLevelType w:val="hybridMultilevel"/>
    <w:tmpl w:val="2D60395C"/>
    <w:lvl w:ilvl="0" w:tplc="5186DA8E">
      <w:start w:val="1"/>
      <w:numFmt w:val="lowerLetter"/>
      <w:lvlText w:val="%1."/>
      <w:lvlJc w:val="left"/>
      <w:pPr>
        <w:tabs>
          <w:tab w:val="num" w:pos="1443"/>
        </w:tabs>
        <w:ind w:left="1443" w:hanging="363"/>
      </w:pPr>
    </w:lvl>
    <w:lvl w:ilvl="1" w:tplc="6FAA6D12">
      <w:start w:val="1"/>
      <w:numFmt w:val="lowerLetter"/>
      <w:lvlText w:val="%2-"/>
      <w:lvlJc w:val="left"/>
      <w:pPr>
        <w:tabs>
          <w:tab w:val="num" w:pos="1560"/>
        </w:tabs>
        <w:ind w:left="1560" w:hanging="48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3" w15:restartNumberingAfterBreak="0">
    <w:nsid w:val="5819769C"/>
    <w:multiLevelType w:val="multilevel"/>
    <w:tmpl w:val="23A60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165" w15:restartNumberingAfterBreak="0">
    <w:nsid w:val="58B90AE3"/>
    <w:multiLevelType w:val="hybridMultilevel"/>
    <w:tmpl w:val="92240FD0"/>
    <w:lvl w:ilvl="0" w:tplc="ADC62812">
      <w:start w:val="1"/>
      <w:numFmt w:val="bullet"/>
      <w:lvlText w:val=""/>
      <w:lvlJc w:val="left"/>
      <w:pPr>
        <w:tabs>
          <w:tab w:val="num" w:pos="794"/>
        </w:tabs>
        <w:ind w:left="794" w:hanging="397"/>
      </w:pPr>
      <w:rPr>
        <w:rFonts w:ascii="Symbol" w:hAnsi="Symbol" w:hint="default"/>
        <w:sz w:val="21"/>
        <w:szCs w:val="21"/>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66" w15:restartNumberingAfterBreak="0">
    <w:nsid w:val="5B0101EA"/>
    <w:multiLevelType w:val="multilevel"/>
    <w:tmpl w:val="1D68A5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BA50891"/>
    <w:multiLevelType w:val="multilevel"/>
    <w:tmpl w:val="BA282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BDB2E0D"/>
    <w:multiLevelType w:val="multilevel"/>
    <w:tmpl w:val="A7D29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C1608E2"/>
    <w:multiLevelType w:val="multilevel"/>
    <w:tmpl w:val="0152E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C7543E3"/>
    <w:multiLevelType w:val="multilevel"/>
    <w:tmpl w:val="554A6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E7F6AEC"/>
    <w:multiLevelType w:val="multilevel"/>
    <w:tmpl w:val="4E627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F934D9A"/>
    <w:multiLevelType w:val="hybridMultilevel"/>
    <w:tmpl w:val="38BE4B0E"/>
    <w:lvl w:ilvl="0" w:tplc="C1FEB9F4">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4" w15:restartNumberingAfterBreak="0">
    <w:nsid w:val="5FD960EE"/>
    <w:multiLevelType w:val="multilevel"/>
    <w:tmpl w:val="AFAE5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FDB2E4B"/>
    <w:multiLevelType w:val="multilevel"/>
    <w:tmpl w:val="3B102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1582C48"/>
    <w:multiLevelType w:val="hybridMultilevel"/>
    <w:tmpl w:val="F4E6D31E"/>
    <w:lvl w:ilvl="0" w:tplc="ADC62812">
      <w:start w:val="1"/>
      <w:numFmt w:val="bullet"/>
      <w:lvlText w:val=""/>
      <w:lvlJc w:val="left"/>
      <w:pPr>
        <w:tabs>
          <w:tab w:val="num" w:pos="397"/>
        </w:tabs>
        <w:ind w:left="397" w:hanging="397"/>
      </w:pPr>
      <w:rPr>
        <w:rFonts w:ascii="Symbol" w:hAnsi="Symbol" w:hint="default"/>
        <w:sz w:val="21"/>
        <w:szCs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1AD645C"/>
    <w:multiLevelType w:val="multilevel"/>
    <w:tmpl w:val="E6C21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2A0628D"/>
    <w:multiLevelType w:val="multilevel"/>
    <w:tmpl w:val="0C30D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33004D3"/>
    <w:multiLevelType w:val="hybridMultilevel"/>
    <w:tmpl w:val="91DE7E46"/>
    <w:lvl w:ilvl="0" w:tplc="040C0013">
      <w:start w:val="1"/>
      <w:numFmt w:val="upperRoman"/>
      <w:lvlText w:val="%1."/>
      <w:lvlJc w:val="right"/>
      <w:pPr>
        <w:ind w:left="4895" w:hanging="360"/>
      </w:pPr>
    </w:lvl>
    <w:lvl w:ilvl="1" w:tplc="040C0019" w:tentative="1">
      <w:start w:val="1"/>
      <w:numFmt w:val="lowerLetter"/>
      <w:lvlText w:val="%2."/>
      <w:lvlJc w:val="left"/>
      <w:pPr>
        <w:ind w:left="5615" w:hanging="360"/>
      </w:pPr>
    </w:lvl>
    <w:lvl w:ilvl="2" w:tplc="040C001B" w:tentative="1">
      <w:start w:val="1"/>
      <w:numFmt w:val="lowerRoman"/>
      <w:lvlText w:val="%3."/>
      <w:lvlJc w:val="right"/>
      <w:pPr>
        <w:ind w:left="6335" w:hanging="180"/>
      </w:pPr>
    </w:lvl>
    <w:lvl w:ilvl="3" w:tplc="040C000F" w:tentative="1">
      <w:start w:val="1"/>
      <w:numFmt w:val="decimal"/>
      <w:lvlText w:val="%4."/>
      <w:lvlJc w:val="left"/>
      <w:pPr>
        <w:ind w:left="7055" w:hanging="360"/>
      </w:pPr>
    </w:lvl>
    <w:lvl w:ilvl="4" w:tplc="040C0019" w:tentative="1">
      <w:start w:val="1"/>
      <w:numFmt w:val="lowerLetter"/>
      <w:lvlText w:val="%5."/>
      <w:lvlJc w:val="left"/>
      <w:pPr>
        <w:ind w:left="7775" w:hanging="360"/>
      </w:pPr>
    </w:lvl>
    <w:lvl w:ilvl="5" w:tplc="040C001B" w:tentative="1">
      <w:start w:val="1"/>
      <w:numFmt w:val="lowerRoman"/>
      <w:lvlText w:val="%6."/>
      <w:lvlJc w:val="right"/>
      <w:pPr>
        <w:ind w:left="8495" w:hanging="180"/>
      </w:pPr>
    </w:lvl>
    <w:lvl w:ilvl="6" w:tplc="040C000F" w:tentative="1">
      <w:start w:val="1"/>
      <w:numFmt w:val="decimal"/>
      <w:lvlText w:val="%7."/>
      <w:lvlJc w:val="left"/>
      <w:pPr>
        <w:ind w:left="9215" w:hanging="360"/>
      </w:pPr>
    </w:lvl>
    <w:lvl w:ilvl="7" w:tplc="040C0019" w:tentative="1">
      <w:start w:val="1"/>
      <w:numFmt w:val="lowerLetter"/>
      <w:lvlText w:val="%8."/>
      <w:lvlJc w:val="left"/>
      <w:pPr>
        <w:ind w:left="9935" w:hanging="360"/>
      </w:pPr>
    </w:lvl>
    <w:lvl w:ilvl="8" w:tplc="040C001B" w:tentative="1">
      <w:start w:val="1"/>
      <w:numFmt w:val="lowerRoman"/>
      <w:lvlText w:val="%9."/>
      <w:lvlJc w:val="right"/>
      <w:pPr>
        <w:ind w:left="10655" w:hanging="180"/>
      </w:pPr>
    </w:lvl>
  </w:abstractNum>
  <w:abstractNum w:abstractNumId="180" w15:restartNumberingAfterBreak="0">
    <w:nsid w:val="63713304"/>
    <w:multiLevelType w:val="hybridMultilevel"/>
    <w:tmpl w:val="C824CAEC"/>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4AE29B9"/>
    <w:multiLevelType w:val="multilevel"/>
    <w:tmpl w:val="A3600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6366857"/>
    <w:multiLevelType w:val="multilevel"/>
    <w:tmpl w:val="2E303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69243FF"/>
    <w:multiLevelType w:val="hybridMultilevel"/>
    <w:tmpl w:val="7F56A03C"/>
    <w:lvl w:ilvl="0" w:tplc="DD000866">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66D82FC9"/>
    <w:multiLevelType w:val="multilevel"/>
    <w:tmpl w:val="BFAA6604"/>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676D0DA1"/>
    <w:multiLevelType w:val="multilevel"/>
    <w:tmpl w:val="F9F6E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79457B7"/>
    <w:multiLevelType w:val="multilevel"/>
    <w:tmpl w:val="90407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7F56043"/>
    <w:multiLevelType w:val="hybridMultilevel"/>
    <w:tmpl w:val="49F6E8B0"/>
    <w:lvl w:ilvl="0" w:tplc="55A61644">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72AF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E09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3AA0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D2AA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5AE8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08F9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89C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68BA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7FE476A"/>
    <w:multiLevelType w:val="multilevel"/>
    <w:tmpl w:val="00144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80D7DA1"/>
    <w:multiLevelType w:val="hybridMultilevel"/>
    <w:tmpl w:val="A686CCFC"/>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90" w15:restartNumberingAfterBreak="0">
    <w:nsid w:val="692578EC"/>
    <w:multiLevelType w:val="multilevel"/>
    <w:tmpl w:val="9C02A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BEA4918"/>
    <w:multiLevelType w:val="multilevel"/>
    <w:tmpl w:val="B8D2E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6D971BFC"/>
    <w:multiLevelType w:val="hybridMultilevel"/>
    <w:tmpl w:val="E5C40DB6"/>
    <w:lvl w:ilvl="0" w:tplc="5AC0FC5C">
      <w:start w:val="1"/>
      <w:numFmt w:val="decimal"/>
      <w:lvlText w:val="%1."/>
      <w:lvlJc w:val="left"/>
      <w:pPr>
        <w:ind w:left="720" w:hanging="360"/>
      </w:pPr>
      <w:rPr>
        <w:rFonts w:cs="Arial" w:hint="default"/>
        <w:color w:val="00000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6DBA4997"/>
    <w:multiLevelType w:val="multilevel"/>
    <w:tmpl w:val="BF300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DDD0EDD"/>
    <w:multiLevelType w:val="multilevel"/>
    <w:tmpl w:val="A7F84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6ECD7445"/>
    <w:multiLevelType w:val="multilevel"/>
    <w:tmpl w:val="83327D58"/>
    <w:lvl w:ilvl="0">
      <w:start w:val="24"/>
      <w:numFmt w:val="decimal"/>
      <w:lvlText w:val="%1."/>
      <w:lvlJc w:val="left"/>
      <w:pPr>
        <w:ind w:left="495" w:hanging="495"/>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98" w15:restartNumberingAfterBreak="0">
    <w:nsid w:val="6F1A75BE"/>
    <w:multiLevelType w:val="multilevel"/>
    <w:tmpl w:val="AFC496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04E3075"/>
    <w:multiLevelType w:val="multilevel"/>
    <w:tmpl w:val="6E124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1146B5E"/>
    <w:multiLevelType w:val="hybridMultilevel"/>
    <w:tmpl w:val="F88EE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02" w15:restartNumberingAfterBreak="0">
    <w:nsid w:val="72B67CDF"/>
    <w:multiLevelType w:val="multilevel"/>
    <w:tmpl w:val="7158B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306777B"/>
    <w:multiLevelType w:val="multilevel"/>
    <w:tmpl w:val="0E289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35E4070"/>
    <w:multiLevelType w:val="multilevel"/>
    <w:tmpl w:val="70E45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438545F"/>
    <w:multiLevelType w:val="hybridMultilevel"/>
    <w:tmpl w:val="D56E6BCC"/>
    <w:lvl w:ilvl="0" w:tplc="040C0019">
      <w:start w:val="1"/>
      <w:numFmt w:val="lowerLetter"/>
      <w:lvlText w:val="%1."/>
      <w:lvlJc w:val="left"/>
      <w:pPr>
        <w:ind w:left="1440" w:hanging="360"/>
      </w:pPr>
    </w:lvl>
    <w:lvl w:ilvl="1" w:tplc="FFFFFFFF">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6" w15:restartNumberingAfterBreak="0">
    <w:nsid w:val="74AC351C"/>
    <w:multiLevelType w:val="multilevel"/>
    <w:tmpl w:val="78444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4DE2ACE"/>
    <w:multiLevelType w:val="multilevel"/>
    <w:tmpl w:val="C9962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5186CA2"/>
    <w:multiLevelType w:val="hybridMultilevel"/>
    <w:tmpl w:val="970A092E"/>
    <w:lvl w:ilvl="0" w:tplc="AE383F74">
      <w:start w:val="1"/>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9" w15:restartNumberingAfterBreak="0">
    <w:nsid w:val="753126D2"/>
    <w:multiLevelType w:val="hybridMultilevel"/>
    <w:tmpl w:val="036219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75366564"/>
    <w:multiLevelType w:val="multilevel"/>
    <w:tmpl w:val="F2E82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2" w15:restartNumberingAfterBreak="0">
    <w:nsid w:val="78866F70"/>
    <w:multiLevelType w:val="multilevel"/>
    <w:tmpl w:val="C10EC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796F5D87"/>
    <w:multiLevelType w:val="hybridMultilevel"/>
    <w:tmpl w:val="BED8F66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15:restartNumberingAfterBreak="0">
    <w:nsid w:val="79F73F91"/>
    <w:multiLevelType w:val="hybridMultilevel"/>
    <w:tmpl w:val="0BC6EA18"/>
    <w:lvl w:ilvl="0" w:tplc="1F1CBA64">
      <w:start w:val="2"/>
      <w:numFmt w:val="bullet"/>
      <w:lvlText w:val="-"/>
      <w:lvlJc w:val="left"/>
      <w:pPr>
        <w:ind w:left="63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7A2B299F"/>
    <w:multiLevelType w:val="hybridMultilevel"/>
    <w:tmpl w:val="0748C7CA"/>
    <w:lvl w:ilvl="0" w:tplc="FFFFFFFF">
      <w:start w:val="1"/>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6" w15:restartNumberingAfterBreak="0">
    <w:nsid w:val="7A6E29DA"/>
    <w:multiLevelType w:val="multilevel"/>
    <w:tmpl w:val="8146F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18" w15:restartNumberingAfterBreak="0">
    <w:nsid w:val="7B8B455A"/>
    <w:multiLevelType w:val="hybridMultilevel"/>
    <w:tmpl w:val="BF465834"/>
    <w:lvl w:ilvl="0" w:tplc="FFFFFFFF">
      <w:start w:val="1"/>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9"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20" w15:restartNumberingAfterBreak="0">
    <w:nsid w:val="7CFB0B43"/>
    <w:multiLevelType w:val="hybridMultilevel"/>
    <w:tmpl w:val="95D0D79E"/>
    <w:lvl w:ilvl="0" w:tplc="95E4B00C">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1" w15:restartNumberingAfterBreak="0">
    <w:nsid w:val="7E2A5E0D"/>
    <w:multiLevelType w:val="multilevel"/>
    <w:tmpl w:val="EB164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EDB6942"/>
    <w:multiLevelType w:val="hybridMultilevel"/>
    <w:tmpl w:val="87E49C18"/>
    <w:lvl w:ilvl="0" w:tplc="040C0005">
      <w:start w:val="1"/>
      <w:numFmt w:val="bullet"/>
      <w:lvlText w:val=""/>
      <w:lvlJc w:val="left"/>
      <w:pPr>
        <w:ind w:left="1752" w:firstLine="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CF2A2102">
      <w:start w:val="1"/>
      <w:numFmt w:val="bullet"/>
      <w:lvlText w:val="o"/>
      <w:lvlJc w:val="left"/>
      <w:pPr>
        <w:ind w:left="216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03462BC">
      <w:start w:val="1"/>
      <w:numFmt w:val="bullet"/>
      <w:lvlText w:val="▪"/>
      <w:lvlJc w:val="left"/>
      <w:pPr>
        <w:ind w:left="28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7C6C356">
      <w:start w:val="1"/>
      <w:numFmt w:val="bullet"/>
      <w:lvlText w:val="•"/>
      <w:lvlJc w:val="left"/>
      <w:pPr>
        <w:ind w:left="360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4022B1D2">
      <w:start w:val="1"/>
      <w:numFmt w:val="bullet"/>
      <w:lvlText w:val="o"/>
      <w:lvlJc w:val="left"/>
      <w:pPr>
        <w:ind w:left="432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986C92A">
      <w:start w:val="1"/>
      <w:numFmt w:val="bullet"/>
      <w:lvlText w:val="▪"/>
      <w:lvlJc w:val="left"/>
      <w:pPr>
        <w:ind w:left="504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C80BEF2">
      <w:start w:val="1"/>
      <w:numFmt w:val="bullet"/>
      <w:lvlText w:val="•"/>
      <w:lvlJc w:val="left"/>
      <w:pPr>
        <w:ind w:left="576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044E72EE">
      <w:start w:val="1"/>
      <w:numFmt w:val="bullet"/>
      <w:lvlText w:val="o"/>
      <w:lvlJc w:val="left"/>
      <w:pPr>
        <w:ind w:left="64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99D279D2">
      <w:start w:val="1"/>
      <w:numFmt w:val="bullet"/>
      <w:lvlText w:val="▪"/>
      <w:lvlJc w:val="left"/>
      <w:pPr>
        <w:ind w:left="720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23" w15:restartNumberingAfterBreak="0">
    <w:nsid w:val="7F274DB0"/>
    <w:multiLevelType w:val="hybridMultilevel"/>
    <w:tmpl w:val="221CD912"/>
    <w:lvl w:ilvl="0" w:tplc="FFFFFFFF">
      <w:start w:val="1"/>
      <w:numFmt w:val="lowerRoman"/>
      <w:lvlText w:val="%1."/>
      <w:lvlJc w:val="right"/>
      <w:pPr>
        <w:ind w:left="1620" w:hanging="360"/>
      </w:p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224" w15:restartNumberingAfterBreak="0">
    <w:nsid w:val="7F4966D5"/>
    <w:multiLevelType w:val="multilevel"/>
    <w:tmpl w:val="7506E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FE95765"/>
    <w:multiLevelType w:val="hybridMultilevel"/>
    <w:tmpl w:val="E7ECDDF0"/>
    <w:lvl w:ilvl="0" w:tplc="040C0003">
      <w:start w:val="1"/>
      <w:numFmt w:val="bullet"/>
      <w:lvlText w:val="o"/>
      <w:lvlJc w:val="left"/>
      <w:pPr>
        <w:ind w:left="2045" w:hanging="360"/>
      </w:pPr>
      <w:rPr>
        <w:rFonts w:ascii="Courier New" w:hAnsi="Courier New" w:cs="Courier New" w:hint="default"/>
      </w:rPr>
    </w:lvl>
    <w:lvl w:ilvl="1" w:tplc="040C0003" w:tentative="1">
      <w:start w:val="1"/>
      <w:numFmt w:val="bullet"/>
      <w:lvlText w:val="o"/>
      <w:lvlJc w:val="left"/>
      <w:pPr>
        <w:ind w:left="2765" w:hanging="360"/>
      </w:pPr>
      <w:rPr>
        <w:rFonts w:ascii="Courier New" w:hAnsi="Courier New" w:cs="Courier New" w:hint="default"/>
      </w:rPr>
    </w:lvl>
    <w:lvl w:ilvl="2" w:tplc="040C0005" w:tentative="1">
      <w:start w:val="1"/>
      <w:numFmt w:val="bullet"/>
      <w:lvlText w:val=""/>
      <w:lvlJc w:val="left"/>
      <w:pPr>
        <w:ind w:left="3485" w:hanging="360"/>
      </w:pPr>
      <w:rPr>
        <w:rFonts w:ascii="Wingdings" w:hAnsi="Wingdings" w:hint="default"/>
      </w:rPr>
    </w:lvl>
    <w:lvl w:ilvl="3" w:tplc="040C0001" w:tentative="1">
      <w:start w:val="1"/>
      <w:numFmt w:val="bullet"/>
      <w:lvlText w:val=""/>
      <w:lvlJc w:val="left"/>
      <w:pPr>
        <w:ind w:left="4205" w:hanging="360"/>
      </w:pPr>
      <w:rPr>
        <w:rFonts w:ascii="Symbol" w:hAnsi="Symbol" w:hint="default"/>
      </w:rPr>
    </w:lvl>
    <w:lvl w:ilvl="4" w:tplc="040C0003" w:tentative="1">
      <w:start w:val="1"/>
      <w:numFmt w:val="bullet"/>
      <w:lvlText w:val="o"/>
      <w:lvlJc w:val="left"/>
      <w:pPr>
        <w:ind w:left="4925" w:hanging="360"/>
      </w:pPr>
      <w:rPr>
        <w:rFonts w:ascii="Courier New" w:hAnsi="Courier New" w:cs="Courier New" w:hint="default"/>
      </w:rPr>
    </w:lvl>
    <w:lvl w:ilvl="5" w:tplc="040C0005" w:tentative="1">
      <w:start w:val="1"/>
      <w:numFmt w:val="bullet"/>
      <w:lvlText w:val=""/>
      <w:lvlJc w:val="left"/>
      <w:pPr>
        <w:ind w:left="5645" w:hanging="360"/>
      </w:pPr>
      <w:rPr>
        <w:rFonts w:ascii="Wingdings" w:hAnsi="Wingdings" w:hint="default"/>
      </w:rPr>
    </w:lvl>
    <w:lvl w:ilvl="6" w:tplc="040C0001" w:tentative="1">
      <w:start w:val="1"/>
      <w:numFmt w:val="bullet"/>
      <w:lvlText w:val=""/>
      <w:lvlJc w:val="left"/>
      <w:pPr>
        <w:ind w:left="6365" w:hanging="360"/>
      </w:pPr>
      <w:rPr>
        <w:rFonts w:ascii="Symbol" w:hAnsi="Symbol" w:hint="default"/>
      </w:rPr>
    </w:lvl>
    <w:lvl w:ilvl="7" w:tplc="040C0003" w:tentative="1">
      <w:start w:val="1"/>
      <w:numFmt w:val="bullet"/>
      <w:lvlText w:val="o"/>
      <w:lvlJc w:val="left"/>
      <w:pPr>
        <w:ind w:left="7085" w:hanging="360"/>
      </w:pPr>
      <w:rPr>
        <w:rFonts w:ascii="Courier New" w:hAnsi="Courier New" w:cs="Courier New" w:hint="default"/>
      </w:rPr>
    </w:lvl>
    <w:lvl w:ilvl="8" w:tplc="040C0005" w:tentative="1">
      <w:start w:val="1"/>
      <w:numFmt w:val="bullet"/>
      <w:lvlText w:val=""/>
      <w:lvlJc w:val="left"/>
      <w:pPr>
        <w:ind w:left="7805" w:hanging="360"/>
      </w:pPr>
      <w:rPr>
        <w:rFonts w:ascii="Wingdings" w:hAnsi="Wingdings" w:hint="default"/>
      </w:rPr>
    </w:lvl>
  </w:abstractNum>
  <w:num w:numId="1">
    <w:abstractNumId w:val="200"/>
  </w:num>
  <w:num w:numId="2">
    <w:abstractNumId w:val="146"/>
  </w:num>
  <w:num w:numId="3">
    <w:abstractNumId w:val="214"/>
  </w:num>
  <w:num w:numId="4">
    <w:abstractNumId w:val="63"/>
  </w:num>
  <w:num w:numId="5">
    <w:abstractNumId w:val="183"/>
  </w:num>
  <w:num w:numId="6">
    <w:abstractNumId w:val="0"/>
  </w:num>
  <w:num w:numId="7">
    <w:abstractNumId w:val="192"/>
  </w:num>
  <w:num w:numId="8">
    <w:abstractNumId w:val="211"/>
  </w:num>
  <w:num w:numId="9">
    <w:abstractNumId w:val="2"/>
  </w:num>
  <w:num w:numId="10">
    <w:abstractNumId w:val="145"/>
  </w:num>
  <w:num w:numId="11">
    <w:abstractNumId w:val="90"/>
  </w:num>
  <w:num w:numId="12">
    <w:abstractNumId w:val="219"/>
  </w:num>
  <w:num w:numId="13">
    <w:abstractNumId w:val="205"/>
  </w:num>
  <w:num w:numId="14">
    <w:abstractNumId w:val="223"/>
  </w:num>
  <w:num w:numId="15">
    <w:abstractNumId w:val="119"/>
  </w:num>
  <w:num w:numId="16">
    <w:abstractNumId w:val="162"/>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1"/>
  </w:num>
  <w:num w:numId="20">
    <w:abstractNumId w:val="97"/>
  </w:num>
  <w:num w:numId="21">
    <w:abstractNumId w:val="113"/>
  </w:num>
  <w:num w:numId="22">
    <w:abstractNumId w:val="156"/>
  </w:num>
  <w:num w:numId="23">
    <w:abstractNumId w:val="196"/>
  </w:num>
  <w:num w:numId="24">
    <w:abstractNumId w:val="110"/>
  </w:num>
  <w:num w:numId="25">
    <w:abstractNumId w:val="155"/>
  </w:num>
  <w:num w:numId="26">
    <w:abstractNumId w:val="164"/>
  </w:num>
  <w:num w:numId="27">
    <w:abstractNumId w:val="53"/>
  </w:num>
  <w:num w:numId="28">
    <w:abstractNumId w:val="172"/>
  </w:num>
  <w:num w:numId="2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7"/>
  </w:num>
  <w:num w:numId="31">
    <w:abstractNumId w:val="98"/>
  </w:num>
  <w:num w:numId="32">
    <w:abstractNumId w:val="56"/>
  </w:num>
  <w:num w:numId="33">
    <w:abstractNumId w:val="201"/>
  </w:num>
  <w:num w:numId="34">
    <w:abstractNumId w:val="114"/>
  </w:num>
  <w:num w:numId="35">
    <w:abstractNumId w:val="46"/>
  </w:num>
  <w:num w:numId="36">
    <w:abstractNumId w:val="83"/>
  </w:num>
  <w:num w:numId="37">
    <w:abstractNumId w:val="40"/>
  </w:num>
  <w:num w:numId="38">
    <w:abstractNumId w:val="197"/>
  </w:num>
  <w:num w:numId="39">
    <w:abstractNumId w:val="121"/>
  </w:num>
  <w:num w:numId="40">
    <w:abstractNumId w:val="220"/>
  </w:num>
  <w:num w:numId="41">
    <w:abstractNumId w:val="84"/>
  </w:num>
  <w:num w:numId="42">
    <w:abstractNumId w:val="208"/>
  </w:num>
  <w:num w:numId="43">
    <w:abstractNumId w:val="87"/>
  </w:num>
  <w:num w:numId="44">
    <w:abstractNumId w:val="50"/>
  </w:num>
  <w:num w:numId="45">
    <w:abstractNumId w:val="115"/>
  </w:num>
  <w:num w:numId="46">
    <w:abstractNumId w:val="85"/>
  </w:num>
  <w:num w:numId="47">
    <w:abstractNumId w:val="118"/>
  </w:num>
  <w:num w:numId="48">
    <w:abstractNumId w:val="170"/>
  </w:num>
  <w:num w:numId="49">
    <w:abstractNumId w:val="195"/>
  </w:num>
  <w:num w:numId="50">
    <w:abstractNumId w:val="82"/>
  </w:num>
  <w:num w:numId="51">
    <w:abstractNumId w:val="7"/>
  </w:num>
  <w:num w:numId="52">
    <w:abstractNumId w:val="194"/>
  </w:num>
  <w:num w:numId="53">
    <w:abstractNumId w:val="132"/>
  </w:num>
  <w:num w:numId="54">
    <w:abstractNumId w:val="163"/>
  </w:num>
  <w:num w:numId="55">
    <w:abstractNumId w:val="51"/>
  </w:num>
  <w:num w:numId="56">
    <w:abstractNumId w:val="11"/>
  </w:num>
  <w:num w:numId="57">
    <w:abstractNumId w:val="167"/>
  </w:num>
  <w:num w:numId="58">
    <w:abstractNumId w:val="177"/>
  </w:num>
  <w:num w:numId="59">
    <w:abstractNumId w:val="168"/>
  </w:num>
  <w:num w:numId="60">
    <w:abstractNumId w:val="19"/>
  </w:num>
  <w:num w:numId="61">
    <w:abstractNumId w:val="140"/>
  </w:num>
  <w:num w:numId="62">
    <w:abstractNumId w:val="78"/>
  </w:num>
  <w:num w:numId="63">
    <w:abstractNumId w:val="126"/>
  </w:num>
  <w:num w:numId="64">
    <w:abstractNumId w:val="69"/>
  </w:num>
  <w:num w:numId="65">
    <w:abstractNumId w:val="202"/>
  </w:num>
  <w:num w:numId="66">
    <w:abstractNumId w:val="139"/>
  </w:num>
  <w:num w:numId="67">
    <w:abstractNumId w:val="89"/>
  </w:num>
  <w:num w:numId="68">
    <w:abstractNumId w:val="186"/>
  </w:num>
  <w:num w:numId="69">
    <w:abstractNumId w:val="109"/>
  </w:num>
  <w:num w:numId="70">
    <w:abstractNumId w:val="157"/>
  </w:num>
  <w:num w:numId="71">
    <w:abstractNumId w:val="73"/>
  </w:num>
  <w:num w:numId="72">
    <w:abstractNumId w:val="92"/>
  </w:num>
  <w:num w:numId="73">
    <w:abstractNumId w:val="24"/>
  </w:num>
  <w:num w:numId="74">
    <w:abstractNumId w:val="198"/>
  </w:num>
  <w:num w:numId="75">
    <w:abstractNumId w:val="95"/>
  </w:num>
  <w:num w:numId="76">
    <w:abstractNumId w:val="76"/>
  </w:num>
  <w:num w:numId="77">
    <w:abstractNumId w:val="14"/>
  </w:num>
  <w:num w:numId="78">
    <w:abstractNumId w:val="150"/>
  </w:num>
  <w:num w:numId="79">
    <w:abstractNumId w:val="159"/>
  </w:num>
  <w:num w:numId="80">
    <w:abstractNumId w:val="94"/>
  </w:num>
  <w:num w:numId="81">
    <w:abstractNumId w:val="45"/>
  </w:num>
  <w:num w:numId="82">
    <w:abstractNumId w:val="153"/>
  </w:num>
  <w:num w:numId="83">
    <w:abstractNumId w:val="96"/>
  </w:num>
  <w:num w:numId="84">
    <w:abstractNumId w:val="15"/>
  </w:num>
  <w:num w:numId="85">
    <w:abstractNumId w:val="178"/>
  </w:num>
  <w:num w:numId="86">
    <w:abstractNumId w:val="48"/>
  </w:num>
  <w:num w:numId="87">
    <w:abstractNumId w:val="42"/>
  </w:num>
  <w:num w:numId="88">
    <w:abstractNumId w:val="12"/>
  </w:num>
  <w:num w:numId="89">
    <w:abstractNumId w:val="129"/>
  </w:num>
  <w:num w:numId="90">
    <w:abstractNumId w:val="124"/>
  </w:num>
  <w:num w:numId="91">
    <w:abstractNumId w:val="130"/>
  </w:num>
  <w:num w:numId="92">
    <w:abstractNumId w:val="31"/>
  </w:num>
  <w:num w:numId="93">
    <w:abstractNumId w:val="35"/>
  </w:num>
  <w:num w:numId="94">
    <w:abstractNumId w:val="133"/>
  </w:num>
  <w:num w:numId="95">
    <w:abstractNumId w:val="185"/>
  </w:num>
  <w:num w:numId="96">
    <w:abstractNumId w:val="166"/>
  </w:num>
  <w:num w:numId="97">
    <w:abstractNumId w:val="81"/>
  </w:num>
  <w:num w:numId="98">
    <w:abstractNumId w:val="44"/>
  </w:num>
  <w:num w:numId="99">
    <w:abstractNumId w:val="9"/>
  </w:num>
  <w:num w:numId="100">
    <w:abstractNumId w:val="3"/>
  </w:num>
  <w:num w:numId="101">
    <w:abstractNumId w:val="111"/>
  </w:num>
  <w:num w:numId="102">
    <w:abstractNumId w:val="16"/>
  </w:num>
  <w:num w:numId="103">
    <w:abstractNumId w:val="191"/>
  </w:num>
  <w:num w:numId="104">
    <w:abstractNumId w:val="149"/>
  </w:num>
  <w:num w:numId="105">
    <w:abstractNumId w:val="108"/>
  </w:num>
  <w:num w:numId="106">
    <w:abstractNumId w:val="207"/>
  </w:num>
  <w:num w:numId="107">
    <w:abstractNumId w:val="142"/>
  </w:num>
  <w:num w:numId="108">
    <w:abstractNumId w:val="58"/>
  </w:num>
  <w:num w:numId="109">
    <w:abstractNumId w:val="224"/>
  </w:num>
  <w:num w:numId="110">
    <w:abstractNumId w:val="112"/>
  </w:num>
  <w:num w:numId="111">
    <w:abstractNumId w:val="188"/>
  </w:num>
  <w:num w:numId="112">
    <w:abstractNumId w:val="23"/>
  </w:num>
  <w:num w:numId="113">
    <w:abstractNumId w:val="206"/>
  </w:num>
  <w:num w:numId="114">
    <w:abstractNumId w:val="54"/>
  </w:num>
  <w:num w:numId="115">
    <w:abstractNumId w:val="80"/>
  </w:num>
  <w:num w:numId="116">
    <w:abstractNumId w:val="135"/>
  </w:num>
  <w:num w:numId="117">
    <w:abstractNumId w:val="20"/>
  </w:num>
  <w:num w:numId="118">
    <w:abstractNumId w:val="103"/>
  </w:num>
  <w:num w:numId="119">
    <w:abstractNumId w:val="93"/>
  </w:num>
  <w:num w:numId="120">
    <w:abstractNumId w:val="148"/>
  </w:num>
  <w:num w:numId="121">
    <w:abstractNumId w:val="174"/>
  </w:num>
  <w:num w:numId="122">
    <w:abstractNumId w:val="72"/>
  </w:num>
  <w:num w:numId="123">
    <w:abstractNumId w:val="17"/>
  </w:num>
  <w:num w:numId="124">
    <w:abstractNumId w:val="77"/>
  </w:num>
  <w:num w:numId="125">
    <w:abstractNumId w:val="216"/>
  </w:num>
  <w:num w:numId="126">
    <w:abstractNumId w:val="141"/>
  </w:num>
  <w:num w:numId="127">
    <w:abstractNumId w:val="60"/>
  </w:num>
  <w:num w:numId="128">
    <w:abstractNumId w:val="134"/>
  </w:num>
  <w:num w:numId="129">
    <w:abstractNumId w:val="6"/>
  </w:num>
  <w:num w:numId="130">
    <w:abstractNumId w:val="169"/>
  </w:num>
  <w:num w:numId="131">
    <w:abstractNumId w:val="171"/>
  </w:num>
  <w:num w:numId="132">
    <w:abstractNumId w:val="204"/>
  </w:num>
  <w:num w:numId="133">
    <w:abstractNumId w:val="212"/>
  </w:num>
  <w:num w:numId="134">
    <w:abstractNumId w:val="182"/>
  </w:num>
  <w:num w:numId="135">
    <w:abstractNumId w:val="106"/>
  </w:num>
  <w:num w:numId="136">
    <w:abstractNumId w:val="59"/>
  </w:num>
  <w:num w:numId="137">
    <w:abstractNumId w:val="18"/>
  </w:num>
  <w:num w:numId="138">
    <w:abstractNumId w:val="99"/>
  </w:num>
  <w:num w:numId="139">
    <w:abstractNumId w:val="65"/>
  </w:num>
  <w:num w:numId="140">
    <w:abstractNumId w:val="33"/>
  </w:num>
  <w:num w:numId="141">
    <w:abstractNumId w:val="221"/>
  </w:num>
  <w:num w:numId="142">
    <w:abstractNumId w:val="5"/>
  </w:num>
  <w:num w:numId="143">
    <w:abstractNumId w:val="4"/>
  </w:num>
  <w:num w:numId="144">
    <w:abstractNumId w:val="101"/>
  </w:num>
  <w:num w:numId="145">
    <w:abstractNumId w:val="158"/>
  </w:num>
  <w:num w:numId="146">
    <w:abstractNumId w:val="210"/>
  </w:num>
  <w:num w:numId="147">
    <w:abstractNumId w:val="203"/>
  </w:num>
  <w:num w:numId="148">
    <w:abstractNumId w:val="74"/>
  </w:num>
  <w:num w:numId="149">
    <w:abstractNumId w:val="28"/>
  </w:num>
  <w:num w:numId="150">
    <w:abstractNumId w:val="123"/>
  </w:num>
  <w:num w:numId="151">
    <w:abstractNumId w:val="199"/>
  </w:num>
  <w:num w:numId="152">
    <w:abstractNumId w:val="181"/>
  </w:num>
  <w:num w:numId="153">
    <w:abstractNumId w:val="21"/>
  </w:num>
  <w:num w:numId="154">
    <w:abstractNumId w:val="128"/>
  </w:num>
  <w:num w:numId="155">
    <w:abstractNumId w:val="190"/>
  </w:num>
  <w:num w:numId="156">
    <w:abstractNumId w:val="39"/>
  </w:num>
  <w:num w:numId="157">
    <w:abstractNumId w:val="41"/>
  </w:num>
  <w:num w:numId="158">
    <w:abstractNumId w:val="175"/>
  </w:num>
  <w:num w:numId="159">
    <w:abstractNumId w:val="131"/>
  </w:num>
  <w:num w:numId="160">
    <w:abstractNumId w:val="120"/>
  </w:num>
  <w:num w:numId="161">
    <w:abstractNumId w:val="122"/>
  </w:num>
  <w:num w:numId="162">
    <w:abstractNumId w:val="8"/>
  </w:num>
  <w:num w:numId="163">
    <w:abstractNumId w:val="184"/>
  </w:num>
  <w:num w:numId="164">
    <w:abstractNumId w:val="30"/>
  </w:num>
  <w:num w:numId="165">
    <w:abstractNumId w:val="213"/>
  </w:num>
  <w:num w:numId="166">
    <w:abstractNumId w:val="154"/>
  </w:num>
  <w:num w:numId="167">
    <w:abstractNumId w:val="138"/>
  </w:num>
  <w:num w:numId="168">
    <w:abstractNumId w:val="127"/>
  </w:num>
  <w:num w:numId="169">
    <w:abstractNumId w:val="32"/>
  </w:num>
  <w:num w:numId="170">
    <w:abstractNumId w:val="125"/>
  </w:num>
  <w:num w:numId="171">
    <w:abstractNumId w:val="52"/>
  </w:num>
  <w:num w:numId="172">
    <w:abstractNumId w:val="215"/>
  </w:num>
  <w:num w:numId="173">
    <w:abstractNumId w:val="10"/>
  </w:num>
  <w:num w:numId="174">
    <w:abstractNumId w:val="47"/>
  </w:num>
  <w:num w:numId="175">
    <w:abstractNumId w:val="137"/>
  </w:num>
  <w:num w:numId="176">
    <w:abstractNumId w:val="147"/>
  </w:num>
  <w:num w:numId="177">
    <w:abstractNumId w:val="71"/>
  </w:num>
  <w:num w:numId="178">
    <w:abstractNumId w:val="218"/>
  </w:num>
  <w:num w:numId="179">
    <w:abstractNumId w:val="43"/>
  </w:num>
  <w:num w:numId="180">
    <w:abstractNumId w:val="209"/>
  </w:num>
  <w:num w:numId="181">
    <w:abstractNumId w:val="222"/>
  </w:num>
  <w:num w:numId="182">
    <w:abstractNumId w:val="225"/>
  </w:num>
  <w:num w:numId="183">
    <w:abstractNumId w:val="29"/>
  </w:num>
  <w:num w:numId="184">
    <w:abstractNumId w:val="91"/>
  </w:num>
  <w:num w:numId="185">
    <w:abstractNumId w:val="67"/>
  </w:num>
  <w:num w:numId="186">
    <w:abstractNumId w:val="22"/>
  </w:num>
  <w:num w:numId="187">
    <w:abstractNumId w:val="116"/>
  </w:num>
  <w:num w:numId="188">
    <w:abstractNumId w:val="75"/>
  </w:num>
  <w:num w:numId="189">
    <w:abstractNumId w:val="26"/>
  </w:num>
  <w:num w:numId="190">
    <w:abstractNumId w:val="102"/>
  </w:num>
  <w:num w:numId="191">
    <w:abstractNumId w:val="1"/>
  </w:num>
  <w:num w:numId="192">
    <w:abstractNumId w:val="100"/>
  </w:num>
  <w:num w:numId="193">
    <w:abstractNumId w:val="217"/>
  </w:num>
  <w:num w:numId="194">
    <w:abstractNumId w:val="57"/>
  </w:num>
  <w:num w:numId="195">
    <w:abstractNumId w:val="187"/>
  </w:num>
  <w:num w:numId="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44"/>
  </w:num>
  <w:num w:numId="198">
    <w:abstractNumId w:val="64"/>
  </w:num>
  <w:num w:numId="199">
    <w:abstractNumId w:val="13"/>
  </w:num>
  <w:num w:numId="200">
    <w:abstractNumId w:val="49"/>
  </w:num>
  <w:num w:numId="201">
    <w:abstractNumId w:val="193"/>
  </w:num>
  <w:num w:numId="202">
    <w:abstractNumId w:val="180"/>
  </w:num>
  <w:num w:numId="203">
    <w:abstractNumId w:val="179"/>
  </w:num>
  <w:num w:numId="204">
    <w:abstractNumId w:val="68"/>
  </w:num>
  <w:num w:numId="20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06">
    <w:abstractNumId w:val="62"/>
  </w:num>
  <w:num w:numId="207">
    <w:abstractNumId w:val="79"/>
  </w:num>
  <w:num w:numId="208">
    <w:abstractNumId w:val="136"/>
  </w:num>
  <w:num w:numId="209">
    <w:abstractNumId w:val="160"/>
  </w:num>
  <w:num w:numId="210">
    <w:abstractNumId w:val="176"/>
  </w:num>
  <w:num w:numId="211">
    <w:abstractNumId w:val="27"/>
  </w:num>
  <w:num w:numId="212">
    <w:abstractNumId w:val="152"/>
  </w:num>
  <w:num w:numId="213">
    <w:abstractNumId w:val="107"/>
  </w:num>
  <w:num w:numId="214">
    <w:abstractNumId w:val="165"/>
  </w:num>
  <w:num w:numId="215">
    <w:abstractNumId w:val="161"/>
  </w:num>
  <w:num w:numId="216">
    <w:abstractNumId w:val="66"/>
  </w:num>
  <w:num w:numId="217">
    <w:abstractNumId w:val="86"/>
  </w:num>
  <w:num w:numId="218">
    <w:abstractNumId w:val="173"/>
  </w:num>
  <w:num w:numId="219">
    <w:abstractNumId w:val="143"/>
  </w:num>
  <w:num w:numId="220">
    <w:abstractNumId w:val="70"/>
  </w:num>
  <w:num w:numId="221">
    <w:abstractNumId w:val="88"/>
  </w:num>
  <w:num w:numId="222">
    <w:abstractNumId w:val="189"/>
  </w:num>
  <w:num w:numId="223">
    <w:abstractNumId w:val="105"/>
  </w:num>
  <w:num w:numId="224">
    <w:abstractNumId w:val="36"/>
  </w:num>
  <w:num w:numId="225">
    <w:abstractNumId w:val="104"/>
  </w:num>
  <w:num w:numId="226">
    <w:abstractNumId w:val="151"/>
  </w:num>
  <w:num w:numId="227">
    <w:abstractNumId w:val="34"/>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CM"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M" w:vendorID="64" w:dllVersion="0" w:nlCheck="1" w:checkStyle="0"/>
  <w:activeWritingStyle w:appName="MSWord" w:lang="en-GB" w:vendorID="64" w:dllVersion="6" w:nlCheck="1" w:checkStyle="0"/>
  <w:activeWritingStyle w:appName="MSWord" w:lang="en-US" w:vendorID="64" w:dllVersion="6" w:nlCheck="1" w:checkStyle="0"/>
  <w:activeWritingStyle w:appName="MSWord" w:lang="fr-CA" w:vendorID="64" w:dllVersion="6" w:nlCheck="1" w:checkStyle="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fr-CM"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23"/>
    <w:rsid w:val="00010BE5"/>
    <w:rsid w:val="00013071"/>
    <w:rsid w:val="00013741"/>
    <w:rsid w:val="00015283"/>
    <w:rsid w:val="0002088E"/>
    <w:rsid w:val="000268A3"/>
    <w:rsid w:val="00035A8D"/>
    <w:rsid w:val="0003635A"/>
    <w:rsid w:val="00036EEC"/>
    <w:rsid w:val="000375B3"/>
    <w:rsid w:val="00037DB4"/>
    <w:rsid w:val="00040DB7"/>
    <w:rsid w:val="00042734"/>
    <w:rsid w:val="000459E0"/>
    <w:rsid w:val="0005306A"/>
    <w:rsid w:val="0005608F"/>
    <w:rsid w:val="00060E9D"/>
    <w:rsid w:val="00063895"/>
    <w:rsid w:val="000650F4"/>
    <w:rsid w:val="000659D0"/>
    <w:rsid w:val="0007041E"/>
    <w:rsid w:val="00071497"/>
    <w:rsid w:val="0007701A"/>
    <w:rsid w:val="000771AC"/>
    <w:rsid w:val="00090DD7"/>
    <w:rsid w:val="0009127D"/>
    <w:rsid w:val="000922F6"/>
    <w:rsid w:val="00093F1B"/>
    <w:rsid w:val="00095D9B"/>
    <w:rsid w:val="000969B0"/>
    <w:rsid w:val="00096E2D"/>
    <w:rsid w:val="000A1EE1"/>
    <w:rsid w:val="000A2A0E"/>
    <w:rsid w:val="000A319D"/>
    <w:rsid w:val="000A57CC"/>
    <w:rsid w:val="000A7B92"/>
    <w:rsid w:val="000B076D"/>
    <w:rsid w:val="000B21D6"/>
    <w:rsid w:val="000B7D4A"/>
    <w:rsid w:val="000B7E7F"/>
    <w:rsid w:val="000C43DC"/>
    <w:rsid w:val="000C513D"/>
    <w:rsid w:val="000D0986"/>
    <w:rsid w:val="000D2301"/>
    <w:rsid w:val="000D3760"/>
    <w:rsid w:val="000F7823"/>
    <w:rsid w:val="00111654"/>
    <w:rsid w:val="00111A7C"/>
    <w:rsid w:val="00115E01"/>
    <w:rsid w:val="0011709A"/>
    <w:rsid w:val="00120675"/>
    <w:rsid w:val="00122281"/>
    <w:rsid w:val="00123E4B"/>
    <w:rsid w:val="00125352"/>
    <w:rsid w:val="00126A87"/>
    <w:rsid w:val="0013037C"/>
    <w:rsid w:val="001361F9"/>
    <w:rsid w:val="00141499"/>
    <w:rsid w:val="00144073"/>
    <w:rsid w:val="00144AEB"/>
    <w:rsid w:val="00145E33"/>
    <w:rsid w:val="001522C8"/>
    <w:rsid w:val="00154759"/>
    <w:rsid w:val="00157D76"/>
    <w:rsid w:val="00161665"/>
    <w:rsid w:val="00163AB7"/>
    <w:rsid w:val="0016650A"/>
    <w:rsid w:val="00171B25"/>
    <w:rsid w:val="0018177C"/>
    <w:rsid w:val="00183635"/>
    <w:rsid w:val="00191404"/>
    <w:rsid w:val="00192513"/>
    <w:rsid w:val="00193B70"/>
    <w:rsid w:val="0019572A"/>
    <w:rsid w:val="00195C5C"/>
    <w:rsid w:val="00196547"/>
    <w:rsid w:val="001972B7"/>
    <w:rsid w:val="001A41C1"/>
    <w:rsid w:val="001A7901"/>
    <w:rsid w:val="001B026C"/>
    <w:rsid w:val="001B04D1"/>
    <w:rsid w:val="001B1402"/>
    <w:rsid w:val="001B4542"/>
    <w:rsid w:val="001B5351"/>
    <w:rsid w:val="001B689C"/>
    <w:rsid w:val="001C0C94"/>
    <w:rsid w:val="001C262D"/>
    <w:rsid w:val="001C33CC"/>
    <w:rsid w:val="001C47ED"/>
    <w:rsid w:val="001C6FBF"/>
    <w:rsid w:val="001D103C"/>
    <w:rsid w:val="001D216D"/>
    <w:rsid w:val="001D7B3E"/>
    <w:rsid w:val="001F10FF"/>
    <w:rsid w:val="001F191A"/>
    <w:rsid w:val="001F2508"/>
    <w:rsid w:val="00200A81"/>
    <w:rsid w:val="002058E8"/>
    <w:rsid w:val="00210A6A"/>
    <w:rsid w:val="00210B53"/>
    <w:rsid w:val="00210EE9"/>
    <w:rsid w:val="002201EE"/>
    <w:rsid w:val="00220807"/>
    <w:rsid w:val="00222AB6"/>
    <w:rsid w:val="00226CD1"/>
    <w:rsid w:val="00230E20"/>
    <w:rsid w:val="00233B27"/>
    <w:rsid w:val="00233EDB"/>
    <w:rsid w:val="00235812"/>
    <w:rsid w:val="0023646F"/>
    <w:rsid w:val="0023705B"/>
    <w:rsid w:val="00242669"/>
    <w:rsid w:val="00242BF4"/>
    <w:rsid w:val="00247D63"/>
    <w:rsid w:val="00251E04"/>
    <w:rsid w:val="00255E53"/>
    <w:rsid w:val="002567E4"/>
    <w:rsid w:val="00256D23"/>
    <w:rsid w:val="00264A08"/>
    <w:rsid w:val="00266CF1"/>
    <w:rsid w:val="00274B42"/>
    <w:rsid w:val="00283A50"/>
    <w:rsid w:val="00283A83"/>
    <w:rsid w:val="002842C7"/>
    <w:rsid w:val="002906E9"/>
    <w:rsid w:val="002A502F"/>
    <w:rsid w:val="002A6DE4"/>
    <w:rsid w:val="002B262C"/>
    <w:rsid w:val="002B4AF2"/>
    <w:rsid w:val="002B5CBC"/>
    <w:rsid w:val="002B6C5F"/>
    <w:rsid w:val="002C15E5"/>
    <w:rsid w:val="002C749B"/>
    <w:rsid w:val="002D40D0"/>
    <w:rsid w:val="002D41C8"/>
    <w:rsid w:val="002D6567"/>
    <w:rsid w:val="002E1A56"/>
    <w:rsid w:val="002E1B59"/>
    <w:rsid w:val="002E22D9"/>
    <w:rsid w:val="002F0C52"/>
    <w:rsid w:val="002F1824"/>
    <w:rsid w:val="002F2DC1"/>
    <w:rsid w:val="002F6061"/>
    <w:rsid w:val="002F680C"/>
    <w:rsid w:val="002F6904"/>
    <w:rsid w:val="0030485C"/>
    <w:rsid w:val="003077C7"/>
    <w:rsid w:val="003129F2"/>
    <w:rsid w:val="00314583"/>
    <w:rsid w:val="00314C87"/>
    <w:rsid w:val="00314F19"/>
    <w:rsid w:val="00317786"/>
    <w:rsid w:val="003304C5"/>
    <w:rsid w:val="0033221F"/>
    <w:rsid w:val="003332DE"/>
    <w:rsid w:val="003351C3"/>
    <w:rsid w:val="00337134"/>
    <w:rsid w:val="00341786"/>
    <w:rsid w:val="00347D6D"/>
    <w:rsid w:val="00350E46"/>
    <w:rsid w:val="00356025"/>
    <w:rsid w:val="00356A70"/>
    <w:rsid w:val="00361835"/>
    <w:rsid w:val="003633F7"/>
    <w:rsid w:val="003667D5"/>
    <w:rsid w:val="0037072C"/>
    <w:rsid w:val="003716A2"/>
    <w:rsid w:val="00372A7D"/>
    <w:rsid w:val="00372FCE"/>
    <w:rsid w:val="00376795"/>
    <w:rsid w:val="00380E75"/>
    <w:rsid w:val="0038480F"/>
    <w:rsid w:val="0039004D"/>
    <w:rsid w:val="00390DCB"/>
    <w:rsid w:val="003A027F"/>
    <w:rsid w:val="003A0D30"/>
    <w:rsid w:val="003A14B4"/>
    <w:rsid w:val="003A1726"/>
    <w:rsid w:val="003A2E97"/>
    <w:rsid w:val="003A2F53"/>
    <w:rsid w:val="003A4A9C"/>
    <w:rsid w:val="003B27A7"/>
    <w:rsid w:val="003C14AB"/>
    <w:rsid w:val="003C19CC"/>
    <w:rsid w:val="003C3D9D"/>
    <w:rsid w:val="003C5E58"/>
    <w:rsid w:val="003C6B33"/>
    <w:rsid w:val="003C743F"/>
    <w:rsid w:val="003D10EF"/>
    <w:rsid w:val="003D37D3"/>
    <w:rsid w:val="003D3E84"/>
    <w:rsid w:val="003E0740"/>
    <w:rsid w:val="003E0767"/>
    <w:rsid w:val="003E0DB3"/>
    <w:rsid w:val="003E1E04"/>
    <w:rsid w:val="003E27D9"/>
    <w:rsid w:val="003E34C2"/>
    <w:rsid w:val="003E56A0"/>
    <w:rsid w:val="003E64BB"/>
    <w:rsid w:val="003F0C5F"/>
    <w:rsid w:val="003F0D3F"/>
    <w:rsid w:val="003F2485"/>
    <w:rsid w:val="003F3765"/>
    <w:rsid w:val="003F6AAA"/>
    <w:rsid w:val="0040007C"/>
    <w:rsid w:val="00403685"/>
    <w:rsid w:val="0040591C"/>
    <w:rsid w:val="004141D6"/>
    <w:rsid w:val="0041528D"/>
    <w:rsid w:val="004167EA"/>
    <w:rsid w:val="00416CFD"/>
    <w:rsid w:val="0041725F"/>
    <w:rsid w:val="00423DC5"/>
    <w:rsid w:val="00427121"/>
    <w:rsid w:val="00427910"/>
    <w:rsid w:val="00434D09"/>
    <w:rsid w:val="00446A3D"/>
    <w:rsid w:val="00446B6B"/>
    <w:rsid w:val="00447349"/>
    <w:rsid w:val="004526DA"/>
    <w:rsid w:val="00452DC5"/>
    <w:rsid w:val="0045391C"/>
    <w:rsid w:val="00453C05"/>
    <w:rsid w:val="00455A02"/>
    <w:rsid w:val="0046198A"/>
    <w:rsid w:val="00461F12"/>
    <w:rsid w:val="00462D42"/>
    <w:rsid w:val="00463B4D"/>
    <w:rsid w:val="00466103"/>
    <w:rsid w:val="004719CB"/>
    <w:rsid w:val="00473AF9"/>
    <w:rsid w:val="004765B7"/>
    <w:rsid w:val="004800A7"/>
    <w:rsid w:val="00480681"/>
    <w:rsid w:val="00480AAB"/>
    <w:rsid w:val="00481DA2"/>
    <w:rsid w:val="0049116B"/>
    <w:rsid w:val="004A075F"/>
    <w:rsid w:val="004A0850"/>
    <w:rsid w:val="004A381C"/>
    <w:rsid w:val="004A54DA"/>
    <w:rsid w:val="004B0E46"/>
    <w:rsid w:val="004B102E"/>
    <w:rsid w:val="004B10B4"/>
    <w:rsid w:val="004B1F7B"/>
    <w:rsid w:val="004B5862"/>
    <w:rsid w:val="004C1504"/>
    <w:rsid w:val="004C20DD"/>
    <w:rsid w:val="004C2665"/>
    <w:rsid w:val="004C3B69"/>
    <w:rsid w:val="004C4394"/>
    <w:rsid w:val="004D23C1"/>
    <w:rsid w:val="004D67C0"/>
    <w:rsid w:val="004D7CE6"/>
    <w:rsid w:val="004E1DE1"/>
    <w:rsid w:val="004F61FA"/>
    <w:rsid w:val="00500882"/>
    <w:rsid w:val="00501A09"/>
    <w:rsid w:val="005032BB"/>
    <w:rsid w:val="00511A75"/>
    <w:rsid w:val="00515060"/>
    <w:rsid w:val="005151D1"/>
    <w:rsid w:val="005153C1"/>
    <w:rsid w:val="005159EB"/>
    <w:rsid w:val="005344E8"/>
    <w:rsid w:val="005350D9"/>
    <w:rsid w:val="00537B88"/>
    <w:rsid w:val="0054007C"/>
    <w:rsid w:val="00541077"/>
    <w:rsid w:val="005410B9"/>
    <w:rsid w:val="005425C4"/>
    <w:rsid w:val="0054367B"/>
    <w:rsid w:val="0054694A"/>
    <w:rsid w:val="00561768"/>
    <w:rsid w:val="00564357"/>
    <w:rsid w:val="00565DCA"/>
    <w:rsid w:val="00580E24"/>
    <w:rsid w:val="00582073"/>
    <w:rsid w:val="005822C5"/>
    <w:rsid w:val="00590FE4"/>
    <w:rsid w:val="0059247F"/>
    <w:rsid w:val="00594B91"/>
    <w:rsid w:val="005A3393"/>
    <w:rsid w:val="005A5DDA"/>
    <w:rsid w:val="005B0F83"/>
    <w:rsid w:val="005B3CC6"/>
    <w:rsid w:val="005B5442"/>
    <w:rsid w:val="005B7684"/>
    <w:rsid w:val="005C3B04"/>
    <w:rsid w:val="005C4A19"/>
    <w:rsid w:val="005C4C57"/>
    <w:rsid w:val="005C5821"/>
    <w:rsid w:val="005C776E"/>
    <w:rsid w:val="005D2EFE"/>
    <w:rsid w:val="005D39DD"/>
    <w:rsid w:val="005D4233"/>
    <w:rsid w:val="005D6809"/>
    <w:rsid w:val="005D6C94"/>
    <w:rsid w:val="005E06D8"/>
    <w:rsid w:val="005E1B37"/>
    <w:rsid w:val="005E32F2"/>
    <w:rsid w:val="005E376F"/>
    <w:rsid w:val="005E3AE6"/>
    <w:rsid w:val="005E7C94"/>
    <w:rsid w:val="005F1228"/>
    <w:rsid w:val="005F1A90"/>
    <w:rsid w:val="00600777"/>
    <w:rsid w:val="006038B4"/>
    <w:rsid w:val="00603AC6"/>
    <w:rsid w:val="006047BE"/>
    <w:rsid w:val="00605404"/>
    <w:rsid w:val="00612EC6"/>
    <w:rsid w:val="006157EF"/>
    <w:rsid w:val="00622782"/>
    <w:rsid w:val="00623641"/>
    <w:rsid w:val="006248BA"/>
    <w:rsid w:val="00624D13"/>
    <w:rsid w:val="00626FC5"/>
    <w:rsid w:val="00630193"/>
    <w:rsid w:val="00630502"/>
    <w:rsid w:val="00630BC6"/>
    <w:rsid w:val="00640CD2"/>
    <w:rsid w:val="00642259"/>
    <w:rsid w:val="00642774"/>
    <w:rsid w:val="00642B8D"/>
    <w:rsid w:val="006453FE"/>
    <w:rsid w:val="0064637B"/>
    <w:rsid w:val="00647B9B"/>
    <w:rsid w:val="00652B74"/>
    <w:rsid w:val="0066189A"/>
    <w:rsid w:val="00663A95"/>
    <w:rsid w:val="00663CC5"/>
    <w:rsid w:val="00664AEA"/>
    <w:rsid w:val="0066583A"/>
    <w:rsid w:val="0066594F"/>
    <w:rsid w:val="00670A14"/>
    <w:rsid w:val="00671529"/>
    <w:rsid w:val="00676405"/>
    <w:rsid w:val="006904F2"/>
    <w:rsid w:val="006942E0"/>
    <w:rsid w:val="0069507D"/>
    <w:rsid w:val="006A3084"/>
    <w:rsid w:val="006A4B2A"/>
    <w:rsid w:val="006A7DD2"/>
    <w:rsid w:val="006B07DE"/>
    <w:rsid w:val="006B085D"/>
    <w:rsid w:val="006B10E9"/>
    <w:rsid w:val="006B39A6"/>
    <w:rsid w:val="006B6FBA"/>
    <w:rsid w:val="006B7C21"/>
    <w:rsid w:val="006C13F2"/>
    <w:rsid w:val="006C3380"/>
    <w:rsid w:val="006C6CBA"/>
    <w:rsid w:val="006D0637"/>
    <w:rsid w:val="006D3FC6"/>
    <w:rsid w:val="006D565A"/>
    <w:rsid w:val="006E3654"/>
    <w:rsid w:val="006E4D2C"/>
    <w:rsid w:val="006E4EA0"/>
    <w:rsid w:val="006E6665"/>
    <w:rsid w:val="006F06CB"/>
    <w:rsid w:val="006F24BB"/>
    <w:rsid w:val="006F33BA"/>
    <w:rsid w:val="006F6CA2"/>
    <w:rsid w:val="006F6FCE"/>
    <w:rsid w:val="0070403B"/>
    <w:rsid w:val="00704BF5"/>
    <w:rsid w:val="00705978"/>
    <w:rsid w:val="00707DD4"/>
    <w:rsid w:val="00712C88"/>
    <w:rsid w:val="00714EE3"/>
    <w:rsid w:val="00715FC1"/>
    <w:rsid w:val="007211E4"/>
    <w:rsid w:val="00721886"/>
    <w:rsid w:val="00723C10"/>
    <w:rsid w:val="00723DDC"/>
    <w:rsid w:val="0072442E"/>
    <w:rsid w:val="007248D7"/>
    <w:rsid w:val="007315C7"/>
    <w:rsid w:val="00732853"/>
    <w:rsid w:val="00733276"/>
    <w:rsid w:val="00734246"/>
    <w:rsid w:val="0073441E"/>
    <w:rsid w:val="00742469"/>
    <w:rsid w:val="00742D64"/>
    <w:rsid w:val="007435D9"/>
    <w:rsid w:val="007447A9"/>
    <w:rsid w:val="00744DED"/>
    <w:rsid w:val="007479AE"/>
    <w:rsid w:val="00751F97"/>
    <w:rsid w:val="00756909"/>
    <w:rsid w:val="007626C2"/>
    <w:rsid w:val="00765C27"/>
    <w:rsid w:val="00765E90"/>
    <w:rsid w:val="00770E60"/>
    <w:rsid w:val="007767A0"/>
    <w:rsid w:val="00783996"/>
    <w:rsid w:val="007843FE"/>
    <w:rsid w:val="0078496F"/>
    <w:rsid w:val="00785175"/>
    <w:rsid w:val="00785F6F"/>
    <w:rsid w:val="00786301"/>
    <w:rsid w:val="0078648F"/>
    <w:rsid w:val="00786CD5"/>
    <w:rsid w:val="007870F5"/>
    <w:rsid w:val="00791481"/>
    <w:rsid w:val="007926CC"/>
    <w:rsid w:val="00797EDB"/>
    <w:rsid w:val="007A3B30"/>
    <w:rsid w:val="007B0218"/>
    <w:rsid w:val="007B0D4B"/>
    <w:rsid w:val="007B1D7B"/>
    <w:rsid w:val="007C036B"/>
    <w:rsid w:val="007C1157"/>
    <w:rsid w:val="007C4D1C"/>
    <w:rsid w:val="007D06C9"/>
    <w:rsid w:val="007D2045"/>
    <w:rsid w:val="007D3F51"/>
    <w:rsid w:val="007D46EC"/>
    <w:rsid w:val="007D5AAD"/>
    <w:rsid w:val="007E22BB"/>
    <w:rsid w:val="007E57F9"/>
    <w:rsid w:val="007E5C21"/>
    <w:rsid w:val="00802EB8"/>
    <w:rsid w:val="0081192C"/>
    <w:rsid w:val="00811DB7"/>
    <w:rsid w:val="008163CA"/>
    <w:rsid w:val="008203FD"/>
    <w:rsid w:val="008223A9"/>
    <w:rsid w:val="0082266C"/>
    <w:rsid w:val="00823CEF"/>
    <w:rsid w:val="00825C42"/>
    <w:rsid w:val="008323CC"/>
    <w:rsid w:val="0083609A"/>
    <w:rsid w:val="008364FE"/>
    <w:rsid w:val="0084485C"/>
    <w:rsid w:val="008454B5"/>
    <w:rsid w:val="00846CC8"/>
    <w:rsid w:val="008504F2"/>
    <w:rsid w:val="008505DF"/>
    <w:rsid w:val="0085290F"/>
    <w:rsid w:val="008555DD"/>
    <w:rsid w:val="008563AB"/>
    <w:rsid w:val="00856DE4"/>
    <w:rsid w:val="00860FA8"/>
    <w:rsid w:val="00863B46"/>
    <w:rsid w:val="00863EE9"/>
    <w:rsid w:val="008661BA"/>
    <w:rsid w:val="0087060A"/>
    <w:rsid w:val="00873D2F"/>
    <w:rsid w:val="008765E7"/>
    <w:rsid w:val="00877EBC"/>
    <w:rsid w:val="00881716"/>
    <w:rsid w:val="008850DF"/>
    <w:rsid w:val="00885FEA"/>
    <w:rsid w:val="008910A8"/>
    <w:rsid w:val="00891435"/>
    <w:rsid w:val="00893D96"/>
    <w:rsid w:val="0089430F"/>
    <w:rsid w:val="00894CE2"/>
    <w:rsid w:val="008A2A21"/>
    <w:rsid w:val="008A4B02"/>
    <w:rsid w:val="008B1832"/>
    <w:rsid w:val="008B2C12"/>
    <w:rsid w:val="008B4B25"/>
    <w:rsid w:val="008B7A74"/>
    <w:rsid w:val="008C0CBB"/>
    <w:rsid w:val="008C2EFA"/>
    <w:rsid w:val="008C4F3A"/>
    <w:rsid w:val="008C6BEF"/>
    <w:rsid w:val="008C742E"/>
    <w:rsid w:val="008D0FF1"/>
    <w:rsid w:val="008D42B6"/>
    <w:rsid w:val="008D7001"/>
    <w:rsid w:val="008D70BB"/>
    <w:rsid w:val="008D755F"/>
    <w:rsid w:val="008E14A6"/>
    <w:rsid w:val="008E3A8F"/>
    <w:rsid w:val="008E7AD4"/>
    <w:rsid w:val="008F1DBC"/>
    <w:rsid w:val="008F4220"/>
    <w:rsid w:val="00900927"/>
    <w:rsid w:val="009025C6"/>
    <w:rsid w:val="00905810"/>
    <w:rsid w:val="00906F26"/>
    <w:rsid w:val="009073DD"/>
    <w:rsid w:val="0091336A"/>
    <w:rsid w:val="0092238F"/>
    <w:rsid w:val="0092541D"/>
    <w:rsid w:val="00925EC8"/>
    <w:rsid w:val="0093709F"/>
    <w:rsid w:val="00937213"/>
    <w:rsid w:val="00940201"/>
    <w:rsid w:val="009429E5"/>
    <w:rsid w:val="0094405A"/>
    <w:rsid w:val="00945870"/>
    <w:rsid w:val="009503E6"/>
    <w:rsid w:val="00950475"/>
    <w:rsid w:val="00954B72"/>
    <w:rsid w:val="00956F59"/>
    <w:rsid w:val="00957FA3"/>
    <w:rsid w:val="00960F0E"/>
    <w:rsid w:val="00963BA3"/>
    <w:rsid w:val="0096715D"/>
    <w:rsid w:val="0096745E"/>
    <w:rsid w:val="009751EC"/>
    <w:rsid w:val="009765EB"/>
    <w:rsid w:val="009770ED"/>
    <w:rsid w:val="00980D54"/>
    <w:rsid w:val="0098246B"/>
    <w:rsid w:val="0098469F"/>
    <w:rsid w:val="00986EA0"/>
    <w:rsid w:val="00990567"/>
    <w:rsid w:val="00990C55"/>
    <w:rsid w:val="009912CD"/>
    <w:rsid w:val="00993A99"/>
    <w:rsid w:val="00993D29"/>
    <w:rsid w:val="00996B0C"/>
    <w:rsid w:val="009A45B3"/>
    <w:rsid w:val="009B0512"/>
    <w:rsid w:val="009B0665"/>
    <w:rsid w:val="009B4B6B"/>
    <w:rsid w:val="009B7D92"/>
    <w:rsid w:val="009B7FB9"/>
    <w:rsid w:val="009C2297"/>
    <w:rsid w:val="009C2C6E"/>
    <w:rsid w:val="009D1898"/>
    <w:rsid w:val="009D2233"/>
    <w:rsid w:val="009D3B18"/>
    <w:rsid w:val="009D7FC3"/>
    <w:rsid w:val="009E19CD"/>
    <w:rsid w:val="009E2849"/>
    <w:rsid w:val="009E3723"/>
    <w:rsid w:val="009E66AF"/>
    <w:rsid w:val="009E6EC5"/>
    <w:rsid w:val="009E7926"/>
    <w:rsid w:val="009F0089"/>
    <w:rsid w:val="009F1198"/>
    <w:rsid w:val="009F36CA"/>
    <w:rsid w:val="009F6C36"/>
    <w:rsid w:val="00A00BFD"/>
    <w:rsid w:val="00A034A3"/>
    <w:rsid w:val="00A0355A"/>
    <w:rsid w:val="00A04388"/>
    <w:rsid w:val="00A06ABD"/>
    <w:rsid w:val="00A07BC9"/>
    <w:rsid w:val="00A13F5D"/>
    <w:rsid w:val="00A15E6E"/>
    <w:rsid w:val="00A164DA"/>
    <w:rsid w:val="00A1704F"/>
    <w:rsid w:val="00A2142C"/>
    <w:rsid w:val="00A22BA1"/>
    <w:rsid w:val="00A22C0F"/>
    <w:rsid w:val="00A23E84"/>
    <w:rsid w:val="00A30076"/>
    <w:rsid w:val="00A35FC1"/>
    <w:rsid w:val="00A41062"/>
    <w:rsid w:val="00A4241B"/>
    <w:rsid w:val="00A42B3B"/>
    <w:rsid w:val="00A43654"/>
    <w:rsid w:val="00A52B77"/>
    <w:rsid w:val="00A60619"/>
    <w:rsid w:val="00A67B41"/>
    <w:rsid w:val="00A758CC"/>
    <w:rsid w:val="00A77787"/>
    <w:rsid w:val="00A805C0"/>
    <w:rsid w:val="00A80725"/>
    <w:rsid w:val="00A82A6B"/>
    <w:rsid w:val="00A876A4"/>
    <w:rsid w:val="00A928CA"/>
    <w:rsid w:val="00A944B9"/>
    <w:rsid w:val="00A947ED"/>
    <w:rsid w:val="00AA4838"/>
    <w:rsid w:val="00AB2E78"/>
    <w:rsid w:val="00AB38ED"/>
    <w:rsid w:val="00AB427B"/>
    <w:rsid w:val="00AB6722"/>
    <w:rsid w:val="00AB6BC1"/>
    <w:rsid w:val="00AC1315"/>
    <w:rsid w:val="00AC3F77"/>
    <w:rsid w:val="00AC78FE"/>
    <w:rsid w:val="00AD49B8"/>
    <w:rsid w:val="00AD69AC"/>
    <w:rsid w:val="00AE2657"/>
    <w:rsid w:val="00AE3B3F"/>
    <w:rsid w:val="00AE57F9"/>
    <w:rsid w:val="00AF4373"/>
    <w:rsid w:val="00AF4E62"/>
    <w:rsid w:val="00AF5F81"/>
    <w:rsid w:val="00AF6155"/>
    <w:rsid w:val="00B00511"/>
    <w:rsid w:val="00B0399C"/>
    <w:rsid w:val="00B04032"/>
    <w:rsid w:val="00B04C49"/>
    <w:rsid w:val="00B10B03"/>
    <w:rsid w:val="00B1268B"/>
    <w:rsid w:val="00B13FC0"/>
    <w:rsid w:val="00B161D4"/>
    <w:rsid w:val="00B20019"/>
    <w:rsid w:val="00B2171E"/>
    <w:rsid w:val="00B23312"/>
    <w:rsid w:val="00B2341D"/>
    <w:rsid w:val="00B324FC"/>
    <w:rsid w:val="00B360E8"/>
    <w:rsid w:val="00B42CE3"/>
    <w:rsid w:val="00B4335B"/>
    <w:rsid w:val="00B4344C"/>
    <w:rsid w:val="00B501AE"/>
    <w:rsid w:val="00B5464E"/>
    <w:rsid w:val="00B556B3"/>
    <w:rsid w:val="00B55C5B"/>
    <w:rsid w:val="00B55FFB"/>
    <w:rsid w:val="00B57671"/>
    <w:rsid w:val="00B601D6"/>
    <w:rsid w:val="00B67E53"/>
    <w:rsid w:val="00B67E94"/>
    <w:rsid w:val="00B74EA2"/>
    <w:rsid w:val="00B77BD8"/>
    <w:rsid w:val="00B77C5F"/>
    <w:rsid w:val="00B821B5"/>
    <w:rsid w:val="00B83C3B"/>
    <w:rsid w:val="00B851D1"/>
    <w:rsid w:val="00B873B6"/>
    <w:rsid w:val="00B90A31"/>
    <w:rsid w:val="00B92D1F"/>
    <w:rsid w:val="00B92E23"/>
    <w:rsid w:val="00B94A46"/>
    <w:rsid w:val="00B95393"/>
    <w:rsid w:val="00B9591F"/>
    <w:rsid w:val="00B96D27"/>
    <w:rsid w:val="00BA0264"/>
    <w:rsid w:val="00BA1777"/>
    <w:rsid w:val="00BA4301"/>
    <w:rsid w:val="00BA444C"/>
    <w:rsid w:val="00BA76D7"/>
    <w:rsid w:val="00BB243B"/>
    <w:rsid w:val="00BB6664"/>
    <w:rsid w:val="00BC650D"/>
    <w:rsid w:val="00BC747B"/>
    <w:rsid w:val="00BD0FEA"/>
    <w:rsid w:val="00BD2A47"/>
    <w:rsid w:val="00BD6370"/>
    <w:rsid w:val="00BD77EA"/>
    <w:rsid w:val="00BE2389"/>
    <w:rsid w:val="00BE3E18"/>
    <w:rsid w:val="00BF222B"/>
    <w:rsid w:val="00BF2A0C"/>
    <w:rsid w:val="00C074FC"/>
    <w:rsid w:val="00C10982"/>
    <w:rsid w:val="00C12308"/>
    <w:rsid w:val="00C12DBC"/>
    <w:rsid w:val="00C152E4"/>
    <w:rsid w:val="00C16921"/>
    <w:rsid w:val="00C16C17"/>
    <w:rsid w:val="00C21BDB"/>
    <w:rsid w:val="00C23A65"/>
    <w:rsid w:val="00C25D47"/>
    <w:rsid w:val="00C31297"/>
    <w:rsid w:val="00C31842"/>
    <w:rsid w:val="00C34CF9"/>
    <w:rsid w:val="00C376E6"/>
    <w:rsid w:val="00C44A47"/>
    <w:rsid w:val="00C53885"/>
    <w:rsid w:val="00C5707C"/>
    <w:rsid w:val="00C65582"/>
    <w:rsid w:val="00C66B2C"/>
    <w:rsid w:val="00C67401"/>
    <w:rsid w:val="00C71236"/>
    <w:rsid w:val="00C7172A"/>
    <w:rsid w:val="00C779CE"/>
    <w:rsid w:val="00C77DD7"/>
    <w:rsid w:val="00C80631"/>
    <w:rsid w:val="00C82621"/>
    <w:rsid w:val="00C85D7F"/>
    <w:rsid w:val="00C8738A"/>
    <w:rsid w:val="00C9414F"/>
    <w:rsid w:val="00C94668"/>
    <w:rsid w:val="00CA0D49"/>
    <w:rsid w:val="00CC6DC1"/>
    <w:rsid w:val="00CC760E"/>
    <w:rsid w:val="00CC766D"/>
    <w:rsid w:val="00CD3840"/>
    <w:rsid w:val="00CD4C92"/>
    <w:rsid w:val="00CE1C5C"/>
    <w:rsid w:val="00CE25C0"/>
    <w:rsid w:val="00CE6F9D"/>
    <w:rsid w:val="00CF094D"/>
    <w:rsid w:val="00CF2A50"/>
    <w:rsid w:val="00D03EE6"/>
    <w:rsid w:val="00D049D8"/>
    <w:rsid w:val="00D0539C"/>
    <w:rsid w:val="00D10088"/>
    <w:rsid w:val="00D11046"/>
    <w:rsid w:val="00D115E8"/>
    <w:rsid w:val="00D25E4E"/>
    <w:rsid w:val="00D27A1D"/>
    <w:rsid w:val="00D322DE"/>
    <w:rsid w:val="00D348CD"/>
    <w:rsid w:val="00D37643"/>
    <w:rsid w:val="00D37666"/>
    <w:rsid w:val="00D41758"/>
    <w:rsid w:val="00D421E7"/>
    <w:rsid w:val="00D4503B"/>
    <w:rsid w:val="00D46628"/>
    <w:rsid w:val="00D46763"/>
    <w:rsid w:val="00D518DB"/>
    <w:rsid w:val="00D52BE5"/>
    <w:rsid w:val="00D52CF2"/>
    <w:rsid w:val="00D60D3F"/>
    <w:rsid w:val="00D63092"/>
    <w:rsid w:val="00D70DFB"/>
    <w:rsid w:val="00D70FE3"/>
    <w:rsid w:val="00D72D1D"/>
    <w:rsid w:val="00D735D1"/>
    <w:rsid w:val="00D75210"/>
    <w:rsid w:val="00D754B7"/>
    <w:rsid w:val="00D75FFD"/>
    <w:rsid w:val="00D84963"/>
    <w:rsid w:val="00D85116"/>
    <w:rsid w:val="00DA0A83"/>
    <w:rsid w:val="00DA0E21"/>
    <w:rsid w:val="00DA3A55"/>
    <w:rsid w:val="00DA5693"/>
    <w:rsid w:val="00DB4429"/>
    <w:rsid w:val="00DB61B8"/>
    <w:rsid w:val="00DC00BB"/>
    <w:rsid w:val="00DC7DF7"/>
    <w:rsid w:val="00DD2021"/>
    <w:rsid w:val="00DD2EB9"/>
    <w:rsid w:val="00DD6923"/>
    <w:rsid w:val="00DE0C68"/>
    <w:rsid w:val="00DE4E35"/>
    <w:rsid w:val="00DE5B54"/>
    <w:rsid w:val="00DE5D82"/>
    <w:rsid w:val="00DE61A2"/>
    <w:rsid w:val="00DF03E3"/>
    <w:rsid w:val="00DF168C"/>
    <w:rsid w:val="00DF6BDB"/>
    <w:rsid w:val="00E011E3"/>
    <w:rsid w:val="00E02125"/>
    <w:rsid w:val="00E03DC0"/>
    <w:rsid w:val="00E0531A"/>
    <w:rsid w:val="00E164C3"/>
    <w:rsid w:val="00E204BC"/>
    <w:rsid w:val="00E2320F"/>
    <w:rsid w:val="00E25B67"/>
    <w:rsid w:val="00E345DD"/>
    <w:rsid w:val="00E350B0"/>
    <w:rsid w:val="00E35F81"/>
    <w:rsid w:val="00E42FDF"/>
    <w:rsid w:val="00E51545"/>
    <w:rsid w:val="00E51A53"/>
    <w:rsid w:val="00E62144"/>
    <w:rsid w:val="00E6219A"/>
    <w:rsid w:val="00E62B6F"/>
    <w:rsid w:val="00E6575B"/>
    <w:rsid w:val="00E71016"/>
    <w:rsid w:val="00E771F8"/>
    <w:rsid w:val="00E8130B"/>
    <w:rsid w:val="00E8170D"/>
    <w:rsid w:val="00E81A8A"/>
    <w:rsid w:val="00E81F41"/>
    <w:rsid w:val="00E92377"/>
    <w:rsid w:val="00EA10A0"/>
    <w:rsid w:val="00EA218A"/>
    <w:rsid w:val="00EA218C"/>
    <w:rsid w:val="00EB18B6"/>
    <w:rsid w:val="00EB360F"/>
    <w:rsid w:val="00EB4516"/>
    <w:rsid w:val="00EB58B0"/>
    <w:rsid w:val="00EC1A3F"/>
    <w:rsid w:val="00EC2840"/>
    <w:rsid w:val="00EC2F12"/>
    <w:rsid w:val="00ED0981"/>
    <w:rsid w:val="00ED2898"/>
    <w:rsid w:val="00EE462B"/>
    <w:rsid w:val="00EF1C63"/>
    <w:rsid w:val="00EF3B33"/>
    <w:rsid w:val="00F0501C"/>
    <w:rsid w:val="00F07000"/>
    <w:rsid w:val="00F07621"/>
    <w:rsid w:val="00F1661C"/>
    <w:rsid w:val="00F209F9"/>
    <w:rsid w:val="00F24504"/>
    <w:rsid w:val="00F3084A"/>
    <w:rsid w:val="00F3533C"/>
    <w:rsid w:val="00F37124"/>
    <w:rsid w:val="00F40446"/>
    <w:rsid w:val="00F40452"/>
    <w:rsid w:val="00F43430"/>
    <w:rsid w:val="00F46C3A"/>
    <w:rsid w:val="00F51561"/>
    <w:rsid w:val="00F61255"/>
    <w:rsid w:val="00F62841"/>
    <w:rsid w:val="00F62AFE"/>
    <w:rsid w:val="00F63D2A"/>
    <w:rsid w:val="00F67D3D"/>
    <w:rsid w:val="00F7042A"/>
    <w:rsid w:val="00F744DA"/>
    <w:rsid w:val="00F82099"/>
    <w:rsid w:val="00F91B7B"/>
    <w:rsid w:val="00F954C9"/>
    <w:rsid w:val="00FA00F1"/>
    <w:rsid w:val="00FA268D"/>
    <w:rsid w:val="00FA3985"/>
    <w:rsid w:val="00FA602A"/>
    <w:rsid w:val="00FA6162"/>
    <w:rsid w:val="00FA6255"/>
    <w:rsid w:val="00FB28E9"/>
    <w:rsid w:val="00FB31B4"/>
    <w:rsid w:val="00FB347C"/>
    <w:rsid w:val="00FC4C89"/>
    <w:rsid w:val="00FC6000"/>
    <w:rsid w:val="00FE0642"/>
    <w:rsid w:val="00FE1C8C"/>
    <w:rsid w:val="00FE348D"/>
    <w:rsid w:val="00FE36F0"/>
    <w:rsid w:val="00FE4E9E"/>
    <w:rsid w:val="00FE6368"/>
    <w:rsid w:val="00FF4ED9"/>
    <w:rsid w:val="00FF52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BA76C5F"/>
  <w15:chartTrackingRefBased/>
  <w15:docId w15:val="{1FC3946E-EA43-4C8E-B654-EEF017C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23"/>
    <w:pPr>
      <w:spacing w:after="200" w:line="276" w:lineRule="auto"/>
    </w:pPr>
    <w:rPr>
      <w:rFonts w:eastAsiaTheme="minorEastAsia"/>
      <w:lang w:eastAsia="fr-FR"/>
    </w:rPr>
  </w:style>
  <w:style w:type="paragraph" w:styleId="Titre1">
    <w:name w:val="heading 1"/>
    <w:basedOn w:val="Normal"/>
    <w:next w:val="Normal"/>
    <w:link w:val="Titre1Car"/>
    <w:uiPriority w:val="1"/>
    <w:qFormat/>
    <w:rsid w:val="00B324FC"/>
    <w:pPr>
      <w:keepNext/>
      <w:spacing w:after="0" w:line="240" w:lineRule="auto"/>
      <w:outlineLvl w:val="0"/>
    </w:pPr>
    <w:rPr>
      <w:rFonts w:ascii="Times New Roman" w:eastAsia="Times New Roman" w:hAnsi="Times New Roman" w:cs="Times New Roman"/>
      <w:b/>
      <w:sz w:val="24"/>
      <w:szCs w:val="20"/>
    </w:rPr>
  </w:style>
  <w:style w:type="paragraph" w:styleId="Titre2">
    <w:name w:val="heading 2"/>
    <w:basedOn w:val="Normal"/>
    <w:next w:val="Normal"/>
    <w:link w:val="Titre2Car"/>
    <w:unhideWhenUsed/>
    <w:qFormat/>
    <w:rsid w:val="00DC7D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B07DE"/>
    <w:pPr>
      <w:keepNext/>
      <w:keepLines/>
      <w:suppressAutoHyphens/>
      <w:autoSpaceDN w:val="0"/>
      <w:spacing w:before="40" w:after="0" w:line="240" w:lineRule="auto"/>
      <w:textAlignment w:val="baseline"/>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qFormat/>
    <w:rsid w:val="006B07DE"/>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rPr>
  </w:style>
  <w:style w:type="paragraph" w:styleId="Titre5">
    <w:name w:val="heading 5"/>
    <w:basedOn w:val="Normal"/>
    <w:next w:val="Normal"/>
    <w:link w:val="Titre5Car"/>
    <w:unhideWhenUsed/>
    <w:qFormat/>
    <w:rsid w:val="00DC7DF7"/>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qFormat/>
    <w:rsid w:val="00785F6F"/>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Titre7">
    <w:name w:val="heading 7"/>
    <w:basedOn w:val="Normal"/>
    <w:next w:val="Normal"/>
    <w:link w:val="Titre7Car"/>
    <w:unhideWhenUsed/>
    <w:qFormat/>
    <w:rsid w:val="00785F6F"/>
    <w:pPr>
      <w:tabs>
        <w:tab w:val="num" w:pos="5040"/>
      </w:tabs>
      <w:spacing w:before="240" w:after="60" w:line="240" w:lineRule="auto"/>
      <w:ind w:left="5040" w:hanging="720"/>
      <w:outlineLvl w:val="6"/>
    </w:pPr>
    <w:rPr>
      <w:sz w:val="24"/>
      <w:szCs w:val="24"/>
      <w:lang w:val="en-US" w:eastAsia="en-US"/>
    </w:rPr>
  </w:style>
  <w:style w:type="paragraph" w:styleId="Titre8">
    <w:name w:val="heading 8"/>
    <w:basedOn w:val="Normal"/>
    <w:next w:val="Normal"/>
    <w:link w:val="Titre8Car"/>
    <w:uiPriority w:val="9"/>
    <w:unhideWhenUsed/>
    <w:qFormat/>
    <w:rsid w:val="00785F6F"/>
    <w:pPr>
      <w:tabs>
        <w:tab w:val="num" w:pos="5760"/>
      </w:tabs>
      <w:spacing w:before="240" w:after="60" w:line="240" w:lineRule="auto"/>
      <w:ind w:left="5760" w:hanging="720"/>
      <w:outlineLvl w:val="7"/>
    </w:pPr>
    <w:rPr>
      <w:i/>
      <w:iCs/>
      <w:sz w:val="24"/>
      <w:szCs w:val="24"/>
      <w:lang w:val="en-US" w:eastAsia="en-US"/>
    </w:rPr>
  </w:style>
  <w:style w:type="paragraph" w:styleId="Titre9">
    <w:name w:val="heading 9"/>
    <w:basedOn w:val="Normal"/>
    <w:next w:val="Normal"/>
    <w:link w:val="Titre9Car"/>
    <w:unhideWhenUsed/>
    <w:qFormat/>
    <w:rsid w:val="00785F6F"/>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462B"/>
    <w:pPr>
      <w:tabs>
        <w:tab w:val="center" w:pos="4536"/>
        <w:tab w:val="right" w:pos="9072"/>
      </w:tabs>
      <w:spacing w:after="0" w:line="240" w:lineRule="auto"/>
    </w:pPr>
  </w:style>
  <w:style w:type="character" w:customStyle="1" w:styleId="En-tteCar">
    <w:name w:val="En-tête Car"/>
    <w:basedOn w:val="Policepardfaut"/>
    <w:link w:val="En-tte"/>
    <w:uiPriority w:val="99"/>
    <w:rsid w:val="00EE462B"/>
    <w:rPr>
      <w:rFonts w:eastAsiaTheme="minorEastAsia"/>
      <w:lang w:eastAsia="fr-FR"/>
    </w:rPr>
  </w:style>
  <w:style w:type="paragraph" w:styleId="Pieddepage">
    <w:name w:val="footer"/>
    <w:basedOn w:val="Normal"/>
    <w:link w:val="PieddepageCar"/>
    <w:uiPriority w:val="99"/>
    <w:unhideWhenUsed/>
    <w:rsid w:val="00EE4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62B"/>
    <w:rPr>
      <w:rFonts w:eastAsiaTheme="minorEastAsia"/>
      <w:lang w:eastAsia="fr-FR"/>
    </w:rPr>
  </w:style>
  <w:style w:type="character" w:customStyle="1" w:styleId="Titre1Car">
    <w:name w:val="Titre 1 Car"/>
    <w:basedOn w:val="Policepardfaut"/>
    <w:link w:val="Titre1"/>
    <w:uiPriority w:val="1"/>
    <w:rsid w:val="00B324FC"/>
    <w:rPr>
      <w:rFonts w:ascii="Times New Roman" w:eastAsia="Times New Roman" w:hAnsi="Times New Roman" w:cs="Times New Roman"/>
      <w:b/>
      <w:sz w:val="24"/>
      <w:szCs w:val="20"/>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uiPriority w:val="34"/>
    <w:qFormat/>
    <w:rsid w:val="00B324FC"/>
    <w:pPr>
      <w:suppressAutoHyphens/>
      <w:autoSpaceDN w:val="0"/>
      <w:spacing w:after="160" w:line="244" w:lineRule="auto"/>
      <w:ind w:left="720"/>
      <w:textAlignment w:val="baseline"/>
    </w:pPr>
    <w:rPr>
      <w:rFonts w:ascii="Calibri" w:eastAsia="Calibri" w:hAnsi="Calibri" w:cs="Times New Roman"/>
      <w:lang w:eastAsia="en-US"/>
    </w:rPr>
  </w:style>
  <w:style w:type="paragraph" w:styleId="Corpsdetexte">
    <w:name w:val="Body Text"/>
    <w:aliases w:val="Corps de texte Car Car Car,Corps de texte Car Car,ct,Corps de texte1 Car,N,bt,bt wide"/>
    <w:basedOn w:val="Normal"/>
    <w:link w:val="CorpsdetexteCar"/>
    <w:uiPriority w:val="1"/>
    <w:qFormat/>
    <w:rsid w:val="00B324F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aliases w:val="Corps de texte Car Car Car Car,Corps de texte Car Car Car1,ct Car,Corps de texte1 Car Car,N Car,bt Car,bt wide Car"/>
    <w:basedOn w:val="Policepardfaut"/>
    <w:link w:val="Corpsdetexte"/>
    <w:uiPriority w:val="1"/>
    <w:rsid w:val="00B324FC"/>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B324FC"/>
    <w:pPr>
      <w:spacing w:after="0" w:line="240" w:lineRule="auto"/>
      <w:ind w:firstLine="708"/>
      <w:jc w:val="both"/>
    </w:pPr>
    <w:rPr>
      <w:rFonts w:ascii="Arial" w:eastAsia="Times New Roman" w:hAnsi="Arial" w:cs="Times New Roman"/>
      <w:sz w:val="24"/>
      <w:szCs w:val="20"/>
    </w:rPr>
  </w:style>
  <w:style w:type="character" w:customStyle="1" w:styleId="Retraitcorpsdetexte2Car">
    <w:name w:val="Retrait corps de texte 2 Car"/>
    <w:basedOn w:val="Policepardfaut"/>
    <w:link w:val="Retraitcorpsdetexte2"/>
    <w:rsid w:val="00B324FC"/>
    <w:rPr>
      <w:rFonts w:ascii="Arial" w:eastAsia="Times New Roman" w:hAnsi="Arial" w:cs="Times New Roman"/>
      <w:sz w:val="24"/>
      <w:szCs w:val="20"/>
      <w:lang w:eastAsia="fr-FR"/>
    </w:rPr>
  </w:style>
  <w:style w:type="paragraph" w:customStyle="1" w:styleId="Default">
    <w:name w:val="Default"/>
    <w:link w:val="DefaultCar"/>
    <w:rsid w:val="00DC7DF7"/>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
    <w:name w:val="CM1"/>
    <w:basedOn w:val="Default"/>
    <w:next w:val="Default"/>
    <w:rsid w:val="00DC7DF7"/>
    <w:rPr>
      <w:color w:val="auto"/>
    </w:rPr>
  </w:style>
  <w:style w:type="paragraph" w:customStyle="1" w:styleId="CM2">
    <w:name w:val="CM2"/>
    <w:basedOn w:val="Default"/>
    <w:next w:val="Default"/>
    <w:rsid w:val="00DC7DF7"/>
    <w:pPr>
      <w:spacing w:line="263" w:lineRule="atLeast"/>
    </w:pPr>
    <w:rPr>
      <w:color w:val="auto"/>
    </w:rPr>
  </w:style>
  <w:style w:type="paragraph" w:customStyle="1" w:styleId="CM98">
    <w:name w:val="CM98"/>
    <w:basedOn w:val="Default"/>
    <w:next w:val="Default"/>
    <w:rsid w:val="00DC7DF7"/>
    <w:pPr>
      <w:spacing w:after="178"/>
    </w:pPr>
    <w:rPr>
      <w:color w:val="auto"/>
    </w:rPr>
  </w:style>
  <w:style w:type="paragraph" w:customStyle="1" w:styleId="CM99">
    <w:name w:val="CM99"/>
    <w:basedOn w:val="Default"/>
    <w:next w:val="Default"/>
    <w:rsid w:val="00DC7DF7"/>
    <w:pPr>
      <w:spacing w:after="273"/>
    </w:pPr>
    <w:rPr>
      <w:color w:val="auto"/>
    </w:rPr>
  </w:style>
  <w:style w:type="paragraph" w:customStyle="1" w:styleId="CM100">
    <w:name w:val="CM100"/>
    <w:basedOn w:val="Default"/>
    <w:next w:val="Default"/>
    <w:rsid w:val="00DC7DF7"/>
    <w:pPr>
      <w:spacing w:after="128"/>
    </w:pPr>
    <w:rPr>
      <w:color w:val="auto"/>
    </w:rPr>
  </w:style>
  <w:style w:type="paragraph" w:customStyle="1" w:styleId="CM102">
    <w:name w:val="CM102"/>
    <w:basedOn w:val="Default"/>
    <w:next w:val="Default"/>
    <w:rsid w:val="00DC7DF7"/>
    <w:pPr>
      <w:spacing w:after="553"/>
    </w:pPr>
    <w:rPr>
      <w:color w:val="auto"/>
    </w:rPr>
  </w:style>
  <w:style w:type="paragraph" w:customStyle="1" w:styleId="CM106">
    <w:name w:val="CM106"/>
    <w:basedOn w:val="Default"/>
    <w:next w:val="Default"/>
    <w:rsid w:val="00DC7DF7"/>
    <w:pPr>
      <w:spacing w:after="1148"/>
    </w:pPr>
    <w:rPr>
      <w:color w:val="auto"/>
    </w:rPr>
  </w:style>
  <w:style w:type="paragraph" w:customStyle="1" w:styleId="CM104">
    <w:name w:val="CM104"/>
    <w:basedOn w:val="Default"/>
    <w:next w:val="Default"/>
    <w:rsid w:val="00DC7DF7"/>
    <w:pPr>
      <w:spacing w:after="1023"/>
    </w:pPr>
    <w:rPr>
      <w:color w:val="auto"/>
    </w:rPr>
  </w:style>
  <w:style w:type="paragraph" w:customStyle="1" w:styleId="CM107">
    <w:name w:val="CM107"/>
    <w:basedOn w:val="Default"/>
    <w:next w:val="Default"/>
    <w:rsid w:val="00DC7DF7"/>
    <w:pPr>
      <w:spacing w:after="450"/>
    </w:pPr>
    <w:rPr>
      <w:color w:val="auto"/>
    </w:rPr>
  </w:style>
  <w:style w:type="paragraph" w:customStyle="1" w:styleId="CM119">
    <w:name w:val="CM119"/>
    <w:basedOn w:val="Default"/>
    <w:next w:val="Default"/>
    <w:rsid w:val="00DC7DF7"/>
    <w:pPr>
      <w:spacing w:after="665"/>
    </w:pPr>
    <w:rPr>
      <w:color w:val="auto"/>
    </w:rPr>
  </w:style>
  <w:style w:type="paragraph" w:customStyle="1" w:styleId="CM37">
    <w:name w:val="CM37"/>
    <w:basedOn w:val="Default"/>
    <w:next w:val="Default"/>
    <w:rsid w:val="00DC7DF7"/>
    <w:pPr>
      <w:spacing w:line="266" w:lineRule="atLeast"/>
    </w:pPr>
    <w:rPr>
      <w:color w:val="auto"/>
    </w:rPr>
  </w:style>
  <w:style w:type="paragraph" w:customStyle="1" w:styleId="CM120">
    <w:name w:val="CM120"/>
    <w:basedOn w:val="Default"/>
    <w:next w:val="Default"/>
    <w:rsid w:val="00DC7DF7"/>
    <w:pPr>
      <w:spacing w:after="1763"/>
    </w:pPr>
    <w:rPr>
      <w:color w:val="auto"/>
    </w:rPr>
  </w:style>
  <w:style w:type="paragraph" w:customStyle="1" w:styleId="CM42">
    <w:name w:val="CM42"/>
    <w:basedOn w:val="Default"/>
    <w:next w:val="Default"/>
    <w:rsid w:val="00DC7DF7"/>
    <w:pPr>
      <w:spacing w:line="266" w:lineRule="atLeast"/>
    </w:pPr>
    <w:rPr>
      <w:color w:val="auto"/>
    </w:rPr>
  </w:style>
  <w:style w:type="paragraph" w:customStyle="1" w:styleId="CM122">
    <w:name w:val="CM122"/>
    <w:basedOn w:val="Default"/>
    <w:next w:val="Default"/>
    <w:rsid w:val="00DC7DF7"/>
    <w:pPr>
      <w:spacing w:after="2020"/>
    </w:pPr>
    <w:rPr>
      <w:color w:val="auto"/>
    </w:rPr>
  </w:style>
  <w:style w:type="character" w:styleId="Numrodepage">
    <w:name w:val="page number"/>
    <w:basedOn w:val="Policepardfaut"/>
    <w:rsid w:val="00DC7DF7"/>
  </w:style>
  <w:style w:type="character" w:customStyle="1" w:styleId="Titre2Car">
    <w:name w:val="Titre 2 Car"/>
    <w:basedOn w:val="Policepardfaut"/>
    <w:link w:val="Titre2"/>
    <w:rsid w:val="00DC7DF7"/>
    <w:rPr>
      <w:rFonts w:asciiTheme="majorHAnsi" w:eastAsiaTheme="majorEastAsia" w:hAnsiTheme="majorHAnsi" w:cstheme="majorBidi"/>
      <w:color w:val="2E74B5" w:themeColor="accent1" w:themeShade="BF"/>
      <w:sz w:val="26"/>
      <w:szCs w:val="26"/>
      <w:lang w:eastAsia="fr-FR"/>
    </w:rPr>
  </w:style>
  <w:style w:type="character" w:customStyle="1" w:styleId="Titre5Car">
    <w:name w:val="Titre 5 Car"/>
    <w:basedOn w:val="Policepardfaut"/>
    <w:link w:val="Titre5"/>
    <w:rsid w:val="00DC7DF7"/>
    <w:rPr>
      <w:rFonts w:asciiTheme="majorHAnsi" w:eastAsiaTheme="majorEastAsia" w:hAnsiTheme="majorHAnsi" w:cstheme="majorBidi"/>
      <w:color w:val="2E74B5" w:themeColor="accent1" w:themeShade="BF"/>
      <w:lang w:eastAsia="fr-FR"/>
    </w:rPr>
  </w:style>
  <w:style w:type="paragraph" w:styleId="Corpsdetexte2">
    <w:name w:val="Body Text 2"/>
    <w:basedOn w:val="Normal"/>
    <w:link w:val="Corpsdetexte2Car"/>
    <w:unhideWhenUsed/>
    <w:rsid w:val="00DC7DF7"/>
    <w:pPr>
      <w:spacing w:after="120" w:line="480" w:lineRule="auto"/>
    </w:pPr>
  </w:style>
  <w:style w:type="character" w:customStyle="1" w:styleId="Corpsdetexte2Car">
    <w:name w:val="Corps de texte 2 Car"/>
    <w:basedOn w:val="Policepardfaut"/>
    <w:link w:val="Corpsdetexte2"/>
    <w:rsid w:val="00DC7DF7"/>
    <w:rPr>
      <w:rFonts w:eastAsiaTheme="minorEastAsia"/>
      <w:lang w:eastAsia="fr-FR"/>
    </w:rPr>
  </w:style>
  <w:style w:type="paragraph" w:customStyle="1" w:styleId="Style">
    <w:name w:val="Style"/>
    <w:rsid w:val="00DC7DF7"/>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Normalcentr1">
    <w:name w:val="Normal centré1"/>
    <w:basedOn w:val="Normal"/>
    <w:rsid w:val="00DC7DF7"/>
    <w:pPr>
      <w:widowControl w:val="0"/>
      <w:spacing w:after="0" w:line="240" w:lineRule="auto"/>
      <w:ind w:left="709" w:right="-1" w:hanging="709"/>
      <w:jc w:val="both"/>
    </w:pPr>
    <w:rPr>
      <w:rFonts w:ascii="Times New Roman" w:eastAsia="Times New Roman" w:hAnsi="Times New Roman" w:cs="Times New Roman"/>
      <w:i/>
      <w:iCs/>
      <w:sz w:val="24"/>
      <w:szCs w:val="24"/>
    </w:rPr>
  </w:style>
  <w:style w:type="paragraph" w:customStyle="1" w:styleId="puces">
    <w:name w:val="puces"/>
    <w:basedOn w:val="Normal"/>
    <w:rsid w:val="00DC7DF7"/>
    <w:pPr>
      <w:tabs>
        <w:tab w:val="num" w:pos="1410"/>
      </w:tabs>
      <w:spacing w:after="0" w:line="240" w:lineRule="auto"/>
      <w:ind w:left="1410" w:hanging="705"/>
    </w:pPr>
    <w:rPr>
      <w:rFonts w:ascii="Times New Roman" w:eastAsia="Times New Roman" w:hAnsi="Times New Roman" w:cs="Times New Roman"/>
      <w:sz w:val="24"/>
      <w:szCs w:val="24"/>
    </w:rPr>
  </w:style>
  <w:style w:type="character" w:customStyle="1" w:styleId="DefaultCar">
    <w:name w:val="Default Car"/>
    <w:link w:val="Default"/>
    <w:rsid w:val="00DC7DF7"/>
    <w:rPr>
      <w:rFonts w:ascii="Helvetica" w:eastAsia="Times New Roman" w:hAnsi="Helvetica" w:cs="Helvetica"/>
      <w:color w:val="000000"/>
      <w:sz w:val="24"/>
      <w:szCs w:val="24"/>
      <w:lang w:eastAsia="fr-FR"/>
    </w:rPr>
  </w:style>
  <w:style w:type="character" w:customStyle="1" w:styleId="Titre3Car">
    <w:name w:val="Titre 3 Car"/>
    <w:basedOn w:val="Policepardfaut"/>
    <w:link w:val="Titre3"/>
    <w:uiPriority w:val="9"/>
    <w:rsid w:val="006B07DE"/>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rsid w:val="006B07DE"/>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rsid w:val="006B07DE"/>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TextedebullesCar">
    <w:name w:val="Texte de bulles Car"/>
    <w:basedOn w:val="Policepardfaut"/>
    <w:link w:val="Textedebulles"/>
    <w:uiPriority w:val="99"/>
    <w:rsid w:val="006B07DE"/>
    <w:rPr>
      <w:rFonts w:ascii="Tahoma" w:eastAsia="Times New Roman" w:hAnsi="Tahoma" w:cs="Times New Roman"/>
      <w:sz w:val="16"/>
      <w:szCs w:val="16"/>
      <w:lang w:eastAsia="fr-FR"/>
    </w:rPr>
  </w:style>
  <w:style w:type="paragraph" w:styleId="Rvision">
    <w:name w:val="Revision"/>
    <w:rsid w:val="006B07D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qFormat/>
    <w:rsid w:val="006B07D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6B07DE"/>
  </w:style>
  <w:style w:type="paragraph" w:customStyle="1" w:styleId="TitrePieceDAO">
    <w:name w:val="TitrePieceDAO"/>
    <w:basedOn w:val="Paragraphedeliste"/>
    <w:rsid w:val="006B07DE"/>
    <w:pPr>
      <w:widowControl w:val="0"/>
      <w:numPr>
        <w:numId w:val="22"/>
      </w:numPr>
      <w:autoSpaceDE w:val="0"/>
      <w:jc w:val="center"/>
    </w:pPr>
    <w:rPr>
      <w:rFonts w:ascii="Arial" w:hAnsi="Arial" w:cs="Arial"/>
      <w:spacing w:val="45"/>
      <w:sz w:val="60"/>
      <w:szCs w:val="60"/>
    </w:rPr>
  </w:style>
  <w:style w:type="character" w:customStyle="1" w:styleId="ParagraphedelisteCar">
    <w:name w:val="Paragraphe de liste Car"/>
    <w:aliases w:val="Desmond 2 Car,Liste 1 Car,Titre1 Car,Citation List Car,본문(내용) Car,List Paragraph (numbered (a)) Car,Colorful List - Accent 11 Car,Bullets Car,Paragraphe  revu Car,Bullet L1 Car,Numbered List Paragraph Car,ReferencesCxSpLast Car"/>
    <w:uiPriority w:val="34"/>
    <w:qFormat/>
    <w:rsid w:val="006B07DE"/>
    <w:rPr>
      <w:rFonts w:ascii="Calibri" w:eastAsia="Calibri" w:hAnsi="Calibri"/>
      <w:sz w:val="22"/>
      <w:szCs w:val="22"/>
      <w:lang w:eastAsia="en-US"/>
    </w:rPr>
  </w:style>
  <w:style w:type="character" w:customStyle="1" w:styleId="TitrePieceDAOCar">
    <w:name w:val="TitrePieceDAO Car"/>
    <w:rsid w:val="006B07DE"/>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qFormat/>
    <w:rsid w:val="006B07DE"/>
    <w:pPr>
      <w:suppressAutoHyphens/>
      <w:autoSpaceDN w:val="0"/>
      <w:spacing w:after="100" w:line="240" w:lineRule="auto"/>
      <w:textAlignment w:val="baseline"/>
    </w:pPr>
    <w:rPr>
      <w:rFonts w:ascii="Times New Roman" w:eastAsia="Times New Roman" w:hAnsi="Times New Roman" w:cs="Times New Roman"/>
      <w:sz w:val="24"/>
      <w:szCs w:val="24"/>
    </w:rPr>
  </w:style>
  <w:style w:type="character" w:styleId="Lienhypertexte">
    <w:name w:val="Hyperlink"/>
    <w:uiPriority w:val="99"/>
    <w:rsid w:val="006B07DE"/>
    <w:rPr>
      <w:color w:val="0000FF"/>
      <w:u w:val="single"/>
    </w:rPr>
  </w:style>
  <w:style w:type="character" w:customStyle="1" w:styleId="SansinterligneCar">
    <w:name w:val="Sans interligne Car"/>
    <w:rsid w:val="006B07DE"/>
    <w:rPr>
      <w:sz w:val="24"/>
      <w:szCs w:val="24"/>
    </w:rPr>
  </w:style>
  <w:style w:type="numbering" w:customStyle="1" w:styleId="LFO19">
    <w:name w:val="LFO19"/>
    <w:basedOn w:val="Aucuneliste"/>
    <w:rsid w:val="006B07DE"/>
    <w:pPr>
      <w:numPr>
        <w:numId w:val="22"/>
      </w:numPr>
    </w:pPr>
  </w:style>
  <w:style w:type="paragraph" w:customStyle="1" w:styleId="CM105">
    <w:name w:val="CM105"/>
    <w:basedOn w:val="Normal"/>
    <w:next w:val="Normal"/>
    <w:rsid w:val="006B07DE"/>
    <w:pPr>
      <w:widowControl w:val="0"/>
      <w:autoSpaceDE w:val="0"/>
      <w:autoSpaceDN w:val="0"/>
      <w:adjustRightInd w:val="0"/>
      <w:spacing w:after="348" w:line="240" w:lineRule="auto"/>
    </w:pPr>
    <w:rPr>
      <w:rFonts w:ascii="Helvetica" w:eastAsia="Times New Roman" w:hAnsi="Helvetica" w:cs="Helvetica"/>
      <w:sz w:val="24"/>
      <w:szCs w:val="24"/>
    </w:rPr>
  </w:style>
  <w:style w:type="character" w:customStyle="1" w:styleId="FontStyle19">
    <w:name w:val="Font Style19"/>
    <w:uiPriority w:val="99"/>
    <w:rsid w:val="006B07DE"/>
    <w:rPr>
      <w:rFonts w:ascii="Times New Roman" w:hAnsi="Times New Roman" w:cs="Times New Roman"/>
      <w:sz w:val="20"/>
      <w:szCs w:val="20"/>
    </w:rPr>
  </w:style>
  <w:style w:type="paragraph" w:customStyle="1" w:styleId="Style3">
    <w:name w:val="Style3"/>
    <w:basedOn w:val="Normal"/>
    <w:uiPriority w:val="99"/>
    <w:rsid w:val="006B07D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Normal"/>
    <w:uiPriority w:val="99"/>
    <w:rsid w:val="006B07DE"/>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character" w:customStyle="1" w:styleId="Titre6Car">
    <w:name w:val="Titre 6 Car"/>
    <w:basedOn w:val="Policepardfaut"/>
    <w:link w:val="Titre6"/>
    <w:rsid w:val="00785F6F"/>
    <w:rPr>
      <w:rFonts w:ascii="Times New Roman" w:eastAsia="Times New Roman" w:hAnsi="Times New Roman" w:cs="Times New Roman"/>
      <w:b/>
      <w:bCs/>
      <w:lang w:val="en-US"/>
    </w:rPr>
  </w:style>
  <w:style w:type="character" w:customStyle="1" w:styleId="Titre7Car">
    <w:name w:val="Titre 7 Car"/>
    <w:basedOn w:val="Policepardfaut"/>
    <w:link w:val="Titre7"/>
    <w:rsid w:val="00785F6F"/>
    <w:rPr>
      <w:rFonts w:eastAsiaTheme="minorEastAsia"/>
      <w:sz w:val="24"/>
      <w:szCs w:val="24"/>
      <w:lang w:val="en-US"/>
    </w:rPr>
  </w:style>
  <w:style w:type="character" w:customStyle="1" w:styleId="Titre8Car">
    <w:name w:val="Titre 8 Car"/>
    <w:basedOn w:val="Policepardfaut"/>
    <w:link w:val="Titre8"/>
    <w:uiPriority w:val="9"/>
    <w:rsid w:val="00785F6F"/>
    <w:rPr>
      <w:rFonts w:eastAsiaTheme="minorEastAsia"/>
      <w:i/>
      <w:iCs/>
      <w:sz w:val="24"/>
      <w:szCs w:val="24"/>
      <w:lang w:val="en-US"/>
    </w:rPr>
  </w:style>
  <w:style w:type="character" w:customStyle="1" w:styleId="Titre9Car">
    <w:name w:val="Titre 9 Car"/>
    <w:basedOn w:val="Policepardfaut"/>
    <w:link w:val="Titre9"/>
    <w:rsid w:val="00785F6F"/>
    <w:rPr>
      <w:rFonts w:asciiTheme="majorHAnsi" w:eastAsiaTheme="majorEastAsia" w:hAnsiTheme="majorHAnsi" w:cstheme="majorBidi"/>
      <w:lang w:val="en-US"/>
    </w:rPr>
  </w:style>
  <w:style w:type="table" w:styleId="Grilledutableau">
    <w:name w:val="Table Grid"/>
    <w:basedOn w:val="TableauNormal"/>
    <w:uiPriority w:val="39"/>
    <w:rsid w:val="00785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785F6F"/>
  </w:style>
  <w:style w:type="paragraph" w:styleId="TM2">
    <w:name w:val="toc 2"/>
    <w:basedOn w:val="Normal"/>
    <w:next w:val="Normal"/>
    <w:autoRedefine/>
    <w:uiPriority w:val="39"/>
    <w:unhideWhenUsed/>
    <w:qFormat/>
    <w:rsid w:val="00785F6F"/>
    <w:pPr>
      <w:spacing w:after="100"/>
      <w:ind w:left="220"/>
    </w:pPr>
  </w:style>
  <w:style w:type="paragraph" w:styleId="TM3">
    <w:name w:val="toc 3"/>
    <w:basedOn w:val="Normal"/>
    <w:next w:val="Normal"/>
    <w:autoRedefine/>
    <w:uiPriority w:val="39"/>
    <w:unhideWhenUsed/>
    <w:qFormat/>
    <w:rsid w:val="00785F6F"/>
    <w:pPr>
      <w:spacing w:after="100"/>
      <w:ind w:left="440"/>
    </w:pPr>
  </w:style>
  <w:style w:type="character" w:customStyle="1" w:styleId="TextedebullesCar1">
    <w:name w:val="Texte de bulles Car1"/>
    <w:basedOn w:val="Policepardfaut"/>
    <w:uiPriority w:val="99"/>
    <w:semiHidden/>
    <w:rsid w:val="00785F6F"/>
    <w:rPr>
      <w:rFonts w:ascii="Segoe UI" w:hAnsi="Segoe UI" w:cs="Segoe UI"/>
      <w:sz w:val="18"/>
      <w:szCs w:val="18"/>
    </w:rPr>
  </w:style>
  <w:style w:type="paragraph" w:customStyle="1" w:styleId="Sansinterligne1">
    <w:name w:val="Sans interligne1"/>
    <w:uiPriority w:val="1"/>
    <w:qFormat/>
    <w:rsid w:val="00785F6F"/>
    <w:pPr>
      <w:spacing w:after="0" w:line="240" w:lineRule="auto"/>
    </w:pPr>
    <w:rPr>
      <w:rFonts w:ascii="Calibri" w:eastAsia="Times New Roman" w:hAnsi="Calibri" w:cs="Times New Roman"/>
      <w:lang w:val="en-US"/>
    </w:rPr>
  </w:style>
  <w:style w:type="paragraph" w:styleId="Retraitcorpsdetexte">
    <w:name w:val="Body Text Indent"/>
    <w:basedOn w:val="Normal"/>
    <w:link w:val="RetraitcorpsdetexteCar"/>
    <w:rsid w:val="00785F6F"/>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785F6F"/>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785F6F"/>
    <w:pPr>
      <w:spacing w:before="120" w:after="120" w:line="240" w:lineRule="auto"/>
      <w:jc w:val="both"/>
    </w:pPr>
    <w:rPr>
      <w:rFonts w:ascii="Arial" w:eastAsia="Times New Roman" w:hAnsi="Arial" w:cs="Times New Roman"/>
      <w:sz w:val="16"/>
      <w:szCs w:val="16"/>
    </w:rPr>
  </w:style>
  <w:style w:type="character" w:customStyle="1" w:styleId="Corpsdetexte3Car">
    <w:name w:val="Corps de texte 3 Car"/>
    <w:basedOn w:val="Policepardfaut"/>
    <w:link w:val="Corpsdetexte3"/>
    <w:rsid w:val="00785F6F"/>
    <w:rPr>
      <w:rFonts w:ascii="Arial" w:eastAsia="Times New Roman" w:hAnsi="Arial" w:cs="Times New Roman"/>
      <w:sz w:val="16"/>
      <w:szCs w:val="16"/>
      <w:lang w:eastAsia="fr-FR"/>
    </w:rPr>
  </w:style>
  <w:style w:type="paragraph" w:customStyle="1" w:styleId="Partie2">
    <w:name w:val="Partie 2"/>
    <w:basedOn w:val="Normal"/>
    <w:link w:val="Partie2Car"/>
    <w:qFormat/>
    <w:rsid w:val="00785F6F"/>
    <w:pPr>
      <w:spacing w:before="120" w:after="240" w:line="240" w:lineRule="auto"/>
      <w:jc w:val="center"/>
    </w:pPr>
    <w:rPr>
      <w:rFonts w:ascii="Tw Cen MT" w:eastAsia="Times New Roman" w:hAnsi="Tw Cen MT" w:cs="Arial"/>
      <w:b/>
      <w:sz w:val="32"/>
      <w:szCs w:val="24"/>
      <w:lang w:val="en-US" w:eastAsia="en-US"/>
    </w:rPr>
  </w:style>
  <w:style w:type="character" w:customStyle="1" w:styleId="Partie2Car">
    <w:name w:val="Partie 2 Car"/>
    <w:basedOn w:val="Policepardfaut"/>
    <w:link w:val="Partie2"/>
    <w:rsid w:val="00785F6F"/>
    <w:rPr>
      <w:rFonts w:ascii="Tw Cen MT" w:eastAsia="Times New Roman" w:hAnsi="Tw Cen MT" w:cs="Arial"/>
      <w:b/>
      <w:sz w:val="32"/>
      <w:szCs w:val="24"/>
      <w:lang w:val="en-US"/>
    </w:rPr>
  </w:style>
  <w:style w:type="paragraph" w:styleId="Retraitcorpsdetexte3">
    <w:name w:val="Body Text Indent 3"/>
    <w:basedOn w:val="Normal"/>
    <w:link w:val="Retraitcorpsdetexte3Car"/>
    <w:rsid w:val="00785F6F"/>
    <w:pPr>
      <w:spacing w:after="0" w:line="240" w:lineRule="auto"/>
      <w:ind w:left="708"/>
    </w:pPr>
    <w:rPr>
      <w:rFonts w:ascii="Times New Roman" w:eastAsia="Times New Roman" w:hAnsi="Times New Roman" w:cs="Times New Roman"/>
      <w:sz w:val="24"/>
      <w:szCs w:val="20"/>
    </w:rPr>
  </w:style>
  <w:style w:type="character" w:customStyle="1" w:styleId="Retraitcorpsdetexte3Car">
    <w:name w:val="Retrait corps de texte 3 Car"/>
    <w:basedOn w:val="Policepardfaut"/>
    <w:link w:val="Retraitcorpsdetexte3"/>
    <w:rsid w:val="00785F6F"/>
    <w:rPr>
      <w:rFonts w:ascii="Times New Roman" w:eastAsia="Times New Roman" w:hAnsi="Times New Roman" w:cs="Times New Roman"/>
      <w:sz w:val="24"/>
      <w:szCs w:val="20"/>
      <w:lang w:eastAsia="fr-FR"/>
    </w:rPr>
  </w:style>
  <w:style w:type="paragraph" w:styleId="Titre">
    <w:name w:val="Title"/>
    <w:basedOn w:val="Normal"/>
    <w:link w:val="TitreCar"/>
    <w:qFormat/>
    <w:rsid w:val="00785F6F"/>
    <w:pPr>
      <w:spacing w:after="0" w:line="240" w:lineRule="auto"/>
      <w:jc w:val="center"/>
    </w:pPr>
    <w:rPr>
      <w:rFonts w:ascii="Times New Roman" w:eastAsia="Times New Roman" w:hAnsi="Times New Roman" w:cs="Times New Roman"/>
      <w:b/>
      <w:sz w:val="28"/>
      <w:szCs w:val="20"/>
    </w:rPr>
  </w:style>
  <w:style w:type="character" w:customStyle="1" w:styleId="TitreCar">
    <w:name w:val="Titre Car"/>
    <w:basedOn w:val="Policepardfaut"/>
    <w:link w:val="Titre"/>
    <w:rsid w:val="00785F6F"/>
    <w:rPr>
      <w:rFonts w:ascii="Times New Roman" w:eastAsia="Times New Roman" w:hAnsi="Times New Roman" w:cs="Times New Roman"/>
      <w:b/>
      <w:sz w:val="28"/>
      <w:szCs w:val="20"/>
      <w:lang w:eastAsia="fr-FR"/>
    </w:rPr>
  </w:style>
  <w:style w:type="paragraph" w:styleId="Sous-titre">
    <w:name w:val="Subtitle"/>
    <w:basedOn w:val="Normal"/>
    <w:link w:val="Sous-titreCar"/>
    <w:qFormat/>
    <w:rsid w:val="00785F6F"/>
    <w:pPr>
      <w:spacing w:after="0" w:line="240" w:lineRule="auto"/>
      <w:jc w:val="center"/>
    </w:pPr>
    <w:rPr>
      <w:rFonts w:ascii="Times New Roman" w:eastAsia="Times New Roman" w:hAnsi="Times New Roman" w:cs="Times New Roman"/>
      <w:b/>
      <w:i/>
      <w:sz w:val="32"/>
      <w:szCs w:val="20"/>
    </w:rPr>
  </w:style>
  <w:style w:type="character" w:customStyle="1" w:styleId="Sous-titreCar">
    <w:name w:val="Sous-titre Car"/>
    <w:basedOn w:val="Policepardfaut"/>
    <w:link w:val="Sous-titre"/>
    <w:rsid w:val="00785F6F"/>
    <w:rPr>
      <w:rFonts w:ascii="Times New Roman" w:eastAsia="Times New Roman" w:hAnsi="Times New Roman" w:cs="Times New Roman"/>
      <w:b/>
      <w:i/>
      <w:sz w:val="32"/>
      <w:szCs w:val="20"/>
      <w:lang w:eastAsia="fr-FR"/>
    </w:rPr>
  </w:style>
  <w:style w:type="paragraph" w:styleId="Explorateurdedocuments">
    <w:name w:val="Document Map"/>
    <w:basedOn w:val="Normal"/>
    <w:link w:val="ExplorateurdedocumentsCar"/>
    <w:semiHidden/>
    <w:rsid w:val="00785F6F"/>
    <w:pPr>
      <w:shd w:val="clear" w:color="auto" w:fill="000080"/>
      <w:spacing w:after="0" w:line="240" w:lineRule="auto"/>
    </w:pPr>
    <w:rPr>
      <w:rFonts w:ascii="Tahoma" w:eastAsia="Times New Roman" w:hAnsi="Tahoma" w:cs="Times New Roman"/>
      <w:sz w:val="20"/>
      <w:szCs w:val="20"/>
    </w:rPr>
  </w:style>
  <w:style w:type="character" w:customStyle="1" w:styleId="ExplorateurdedocumentsCar">
    <w:name w:val="Explorateur de documents Car"/>
    <w:basedOn w:val="Policepardfaut"/>
    <w:link w:val="Explorateurdedocuments"/>
    <w:semiHidden/>
    <w:rsid w:val="00785F6F"/>
    <w:rPr>
      <w:rFonts w:ascii="Tahoma" w:eastAsia="Times New Roman" w:hAnsi="Tahoma" w:cs="Times New Roman"/>
      <w:sz w:val="20"/>
      <w:szCs w:val="20"/>
      <w:shd w:val="clear" w:color="auto" w:fill="000080"/>
      <w:lang w:eastAsia="fr-FR"/>
    </w:rPr>
  </w:style>
  <w:style w:type="paragraph" w:styleId="Lgende">
    <w:name w:val="caption"/>
    <w:basedOn w:val="Normal"/>
    <w:next w:val="Normal"/>
    <w:qFormat/>
    <w:rsid w:val="00785F6F"/>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xl24">
    <w:name w:val="xl24"/>
    <w:basedOn w:val="Normal"/>
    <w:rsid w:val="00785F6F"/>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785F6F"/>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785F6F"/>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785F6F"/>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785F6F"/>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785F6F"/>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785F6F"/>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785F6F"/>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785F6F"/>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785F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785F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785F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785F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785F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785F6F"/>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785F6F"/>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785F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785F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785F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785F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785F6F"/>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785F6F"/>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785F6F"/>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785F6F"/>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785F6F"/>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785F6F"/>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785F6F"/>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785F6F"/>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785F6F"/>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785F6F"/>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785F6F"/>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785F6F"/>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785F6F"/>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785F6F"/>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785F6F"/>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785F6F"/>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785F6F"/>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785F6F"/>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785F6F"/>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785F6F"/>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785F6F"/>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785F6F"/>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785F6F"/>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785F6F"/>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785F6F"/>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785F6F"/>
    <w:pPr>
      <w:numPr>
        <w:numId w:val="191"/>
      </w:numPr>
      <w:pBdr>
        <w:top w:val="single" w:sz="4" w:space="0" w:color="auto"/>
        <w:bottom w:val="single" w:sz="4" w:space="0" w:color="auto"/>
      </w:pBdr>
      <w:tabs>
        <w:tab w:val="clear" w:pos="360"/>
      </w:tabs>
      <w:spacing w:before="100" w:beforeAutospacing="1" w:after="100" w:afterAutospacing="1" w:line="240" w:lineRule="auto"/>
      <w:ind w:left="0" w:firstLine="0"/>
    </w:pPr>
    <w:rPr>
      <w:rFonts w:ascii="Bookman Old Style" w:eastAsia="Arial Unicode MS" w:hAnsi="Bookman Old Style" w:cs="Arial Unicode MS"/>
      <w:b/>
      <w:bCs/>
      <w:i/>
      <w:iCs/>
      <w:sz w:val="24"/>
      <w:szCs w:val="24"/>
    </w:rPr>
  </w:style>
  <w:style w:type="paragraph" w:customStyle="1" w:styleId="xl77">
    <w:name w:val="xl77"/>
    <w:basedOn w:val="Normal"/>
    <w:rsid w:val="00785F6F"/>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Listepuces">
    <w:name w:val="List Bullet"/>
    <w:basedOn w:val="Normal"/>
    <w:rsid w:val="00785F6F"/>
    <w:pPr>
      <w:tabs>
        <w:tab w:val="num" w:pos="360"/>
      </w:tabs>
      <w:spacing w:before="120" w:after="120" w:line="240" w:lineRule="atLeast"/>
      <w:ind w:left="360" w:hanging="360"/>
      <w:jc w:val="both"/>
    </w:pPr>
    <w:rPr>
      <w:rFonts w:ascii="Arial" w:eastAsia="Times New Roman" w:hAnsi="Arial" w:cs="Times New Roman"/>
      <w:sz w:val="24"/>
      <w:szCs w:val="24"/>
      <w:lang w:val="en-US" w:eastAsia="en-US"/>
    </w:rPr>
  </w:style>
  <w:style w:type="paragraph" w:customStyle="1" w:styleId="par2">
    <w:name w:val="par2"/>
    <w:basedOn w:val="Normal"/>
    <w:rsid w:val="00785F6F"/>
    <w:pPr>
      <w:tabs>
        <w:tab w:val="left" w:pos="851"/>
      </w:tabs>
      <w:spacing w:after="120" w:line="240" w:lineRule="auto"/>
      <w:jc w:val="both"/>
    </w:pPr>
    <w:rPr>
      <w:rFonts w:ascii="Times New Roman" w:eastAsia="Times New Roman" w:hAnsi="Times New Roman" w:cs="Times New Roman"/>
      <w:sz w:val="24"/>
      <w:szCs w:val="20"/>
    </w:rPr>
  </w:style>
  <w:style w:type="paragraph" w:customStyle="1" w:styleId="tit">
    <w:name w:val="tit"/>
    <w:basedOn w:val="Normal"/>
    <w:rsid w:val="00785F6F"/>
    <w:pPr>
      <w:numPr>
        <w:ilvl w:val="12"/>
      </w:numPr>
      <w:tabs>
        <w:tab w:val="left" w:pos="851"/>
      </w:tabs>
      <w:spacing w:after="0" w:line="240" w:lineRule="auto"/>
      <w:ind w:left="850" w:hanging="425"/>
    </w:pPr>
    <w:rPr>
      <w:rFonts w:ascii="Times New Roman" w:eastAsia="Times New Roman" w:hAnsi="Times New Roman" w:cs="Times New Roman"/>
      <w:b/>
      <w:sz w:val="24"/>
      <w:szCs w:val="20"/>
    </w:rPr>
  </w:style>
  <w:style w:type="paragraph" w:customStyle="1" w:styleId="retrait">
    <w:name w:val="retrait"/>
    <w:basedOn w:val="Normal"/>
    <w:rsid w:val="00785F6F"/>
    <w:pPr>
      <w:tabs>
        <w:tab w:val="num" w:pos="720"/>
      </w:tabs>
      <w:spacing w:before="40" w:after="40" w:line="240" w:lineRule="auto"/>
      <w:ind w:left="737" w:hanging="397"/>
    </w:pPr>
    <w:rPr>
      <w:rFonts w:ascii="Times New Roman" w:eastAsia="Times New Roman" w:hAnsi="Times New Roman" w:cs="Times New Roman"/>
      <w:sz w:val="24"/>
      <w:szCs w:val="20"/>
    </w:rPr>
  </w:style>
  <w:style w:type="character" w:styleId="Lienhypertextesuivivisit">
    <w:name w:val="FollowedHyperlink"/>
    <w:uiPriority w:val="99"/>
    <w:unhideWhenUsed/>
    <w:rsid w:val="00785F6F"/>
    <w:rPr>
      <w:color w:val="800080"/>
      <w:u w:val="single"/>
    </w:rPr>
  </w:style>
  <w:style w:type="paragraph" w:customStyle="1" w:styleId="font0">
    <w:name w:val="font0"/>
    <w:basedOn w:val="Normal"/>
    <w:rsid w:val="00785F6F"/>
    <w:pPr>
      <w:spacing w:before="100" w:beforeAutospacing="1" w:after="100" w:afterAutospacing="1" w:line="240" w:lineRule="auto"/>
    </w:pPr>
    <w:rPr>
      <w:rFonts w:ascii="Arial" w:eastAsia="Times New Roman" w:hAnsi="Arial" w:cs="Arial"/>
      <w:sz w:val="20"/>
      <w:szCs w:val="20"/>
    </w:rPr>
  </w:style>
  <w:style w:type="paragraph" w:customStyle="1" w:styleId="font5">
    <w:name w:val="font5"/>
    <w:basedOn w:val="Normal"/>
    <w:rsid w:val="00785F6F"/>
    <w:pPr>
      <w:spacing w:before="100" w:beforeAutospacing="1" w:after="100" w:afterAutospacing="1" w:line="240" w:lineRule="auto"/>
    </w:pPr>
    <w:rPr>
      <w:rFonts w:ascii="Calibri" w:eastAsia="Times New Roman" w:hAnsi="Calibri" w:cs="Times New Roman"/>
      <w:color w:val="000000"/>
    </w:rPr>
  </w:style>
  <w:style w:type="paragraph" w:customStyle="1" w:styleId="font6">
    <w:name w:val="font6"/>
    <w:basedOn w:val="Normal"/>
    <w:rsid w:val="00785F6F"/>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7">
    <w:name w:val="font7"/>
    <w:basedOn w:val="Normal"/>
    <w:rsid w:val="00785F6F"/>
    <w:pPr>
      <w:spacing w:before="100" w:beforeAutospacing="1" w:after="100" w:afterAutospacing="1" w:line="240" w:lineRule="auto"/>
    </w:pPr>
    <w:rPr>
      <w:rFonts w:ascii="Arial Narrow" w:eastAsia="Times New Roman" w:hAnsi="Arial Narrow" w:cs="Times New Roman"/>
      <w:color w:val="000000"/>
    </w:rPr>
  </w:style>
  <w:style w:type="paragraph" w:customStyle="1" w:styleId="font8">
    <w:name w:val="font8"/>
    <w:basedOn w:val="Normal"/>
    <w:rsid w:val="00785F6F"/>
    <w:pPr>
      <w:spacing w:before="100" w:beforeAutospacing="1" w:after="100" w:afterAutospacing="1" w:line="240" w:lineRule="auto"/>
    </w:pPr>
    <w:rPr>
      <w:rFonts w:ascii="Arial Narrow" w:eastAsia="Times New Roman" w:hAnsi="Arial Narrow" w:cs="Times New Roman"/>
      <w:color w:val="000000"/>
    </w:rPr>
  </w:style>
  <w:style w:type="paragraph" w:customStyle="1" w:styleId="font9">
    <w:name w:val="font9"/>
    <w:basedOn w:val="Normal"/>
    <w:rsid w:val="00785F6F"/>
    <w:pPr>
      <w:spacing w:before="100" w:beforeAutospacing="1" w:after="100" w:afterAutospacing="1" w:line="240" w:lineRule="auto"/>
    </w:pPr>
    <w:rPr>
      <w:rFonts w:ascii="Arial Narrow" w:eastAsia="Times New Roman" w:hAnsi="Arial Narrow" w:cs="Times New Roman"/>
      <w:i/>
      <w:iCs/>
      <w:color w:val="000000"/>
    </w:rPr>
  </w:style>
  <w:style w:type="paragraph" w:customStyle="1" w:styleId="xl78">
    <w:name w:val="xl78"/>
    <w:basedOn w:val="Normal"/>
    <w:rsid w:val="00785F6F"/>
    <w:pPr>
      <w:spacing w:before="100" w:beforeAutospacing="1" w:after="100" w:afterAutospacing="1" w:line="240" w:lineRule="auto"/>
    </w:pPr>
    <w:rPr>
      <w:rFonts w:ascii="Calibri" w:eastAsia="Times New Roman" w:hAnsi="Calibri" w:cs="Times New Roman"/>
      <w:color w:val="000000"/>
    </w:rPr>
  </w:style>
  <w:style w:type="paragraph" w:customStyle="1" w:styleId="xl79">
    <w:name w:val="xl79"/>
    <w:basedOn w:val="Normal"/>
    <w:rsid w:val="00785F6F"/>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785F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Narrow" w:eastAsia="Times New Roman" w:hAnsi="Arial Narrow" w:cs="Times New Roman"/>
      <w:b/>
      <w:bCs/>
      <w:u w:val="single"/>
    </w:rPr>
  </w:style>
  <w:style w:type="paragraph" w:customStyle="1" w:styleId="xl81">
    <w:name w:val="xl81"/>
    <w:basedOn w:val="Normal"/>
    <w:rsid w:val="00785F6F"/>
    <w:pPr>
      <w:spacing w:before="100" w:beforeAutospacing="1" w:after="100" w:afterAutospacing="1" w:line="240" w:lineRule="auto"/>
    </w:pPr>
    <w:rPr>
      <w:rFonts w:ascii="Calibri" w:eastAsia="Times New Roman" w:hAnsi="Calibri" w:cs="Times New Roman"/>
      <w:color w:val="000000"/>
    </w:rPr>
  </w:style>
  <w:style w:type="paragraph" w:customStyle="1" w:styleId="xl82">
    <w:name w:val="xl82"/>
    <w:basedOn w:val="Normal"/>
    <w:rsid w:val="00785F6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785F6F"/>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85">
    <w:name w:val="xl85"/>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color w:val="000000"/>
    </w:rPr>
  </w:style>
  <w:style w:type="paragraph" w:customStyle="1" w:styleId="xl86">
    <w:name w:val="xl86"/>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87">
    <w:name w:val="xl87"/>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88">
    <w:name w:val="xl88"/>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89">
    <w:name w:val="xl89"/>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3366FF"/>
    </w:rPr>
  </w:style>
  <w:style w:type="paragraph" w:customStyle="1" w:styleId="xl90">
    <w:name w:val="xl90"/>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91">
    <w:name w:val="xl91"/>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92">
    <w:name w:val="xl92"/>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93">
    <w:name w:val="xl93"/>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94">
    <w:name w:val="xl94"/>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i/>
      <w:iCs/>
      <w:color w:val="000000"/>
    </w:rPr>
  </w:style>
  <w:style w:type="paragraph" w:customStyle="1" w:styleId="xl95">
    <w:name w:val="xl95"/>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96">
    <w:name w:val="xl96"/>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i/>
      <w:iCs/>
      <w:color w:val="000000"/>
    </w:rPr>
  </w:style>
  <w:style w:type="paragraph" w:customStyle="1" w:styleId="xl97">
    <w:name w:val="xl97"/>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color w:val="000000"/>
    </w:rPr>
  </w:style>
  <w:style w:type="paragraph" w:customStyle="1" w:styleId="xl98">
    <w:name w:val="xl98"/>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rPr>
  </w:style>
  <w:style w:type="paragraph" w:customStyle="1" w:styleId="xl99">
    <w:name w:val="xl99"/>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rPr>
  </w:style>
  <w:style w:type="paragraph" w:customStyle="1" w:styleId="xl100">
    <w:name w:val="xl100"/>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01">
    <w:name w:val="xl101"/>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02">
    <w:name w:val="xl102"/>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03">
    <w:name w:val="xl103"/>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04">
    <w:name w:val="xl104"/>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rPr>
  </w:style>
  <w:style w:type="paragraph" w:customStyle="1" w:styleId="xl105">
    <w:name w:val="xl105"/>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06">
    <w:name w:val="xl106"/>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07">
    <w:name w:val="xl107"/>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rPr>
  </w:style>
  <w:style w:type="paragraph" w:customStyle="1" w:styleId="xl108">
    <w:name w:val="xl108"/>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rPr>
  </w:style>
  <w:style w:type="paragraph" w:customStyle="1" w:styleId="xl109">
    <w:name w:val="xl109"/>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i/>
      <w:iCs/>
      <w:color w:val="000000"/>
    </w:rPr>
  </w:style>
  <w:style w:type="paragraph" w:customStyle="1" w:styleId="xl110">
    <w:name w:val="xl110"/>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11">
    <w:name w:val="xl111"/>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12">
    <w:name w:val="xl112"/>
    <w:basedOn w:val="Normal"/>
    <w:rsid w:val="00785F6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13">
    <w:name w:val="xl113"/>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14">
    <w:name w:val="xl114"/>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rPr>
  </w:style>
  <w:style w:type="paragraph" w:customStyle="1" w:styleId="xl115">
    <w:name w:val="xl115"/>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16">
    <w:name w:val="xl116"/>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17">
    <w:name w:val="xl117"/>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18">
    <w:name w:val="xl118"/>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19">
    <w:name w:val="xl119"/>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20">
    <w:name w:val="xl120"/>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21">
    <w:name w:val="xl121"/>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rPr>
  </w:style>
  <w:style w:type="paragraph" w:customStyle="1" w:styleId="xl122">
    <w:name w:val="xl122"/>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23">
    <w:name w:val="xl123"/>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24">
    <w:name w:val="xl124"/>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25">
    <w:name w:val="xl125"/>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26">
    <w:name w:val="xl126"/>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rPr>
  </w:style>
  <w:style w:type="paragraph" w:customStyle="1" w:styleId="xl127">
    <w:name w:val="xl127"/>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28">
    <w:name w:val="xl128"/>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rPr>
  </w:style>
  <w:style w:type="paragraph" w:customStyle="1" w:styleId="xl129">
    <w:name w:val="xl129"/>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30">
    <w:name w:val="xl130"/>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rPr>
  </w:style>
  <w:style w:type="paragraph" w:customStyle="1" w:styleId="xl131">
    <w:name w:val="xl131"/>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i/>
      <w:iCs/>
      <w:color w:val="000000"/>
    </w:rPr>
  </w:style>
  <w:style w:type="paragraph" w:customStyle="1" w:styleId="xl132">
    <w:name w:val="xl132"/>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000000"/>
    </w:rPr>
  </w:style>
  <w:style w:type="paragraph" w:customStyle="1" w:styleId="xl133">
    <w:name w:val="xl133"/>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i/>
      <w:iCs/>
    </w:rPr>
  </w:style>
  <w:style w:type="paragraph" w:customStyle="1" w:styleId="xl134">
    <w:name w:val="xl134"/>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i/>
      <w:iCs/>
      <w:color w:val="000000"/>
    </w:rPr>
  </w:style>
  <w:style w:type="paragraph" w:customStyle="1" w:styleId="xl135">
    <w:name w:val="xl135"/>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rPr>
  </w:style>
  <w:style w:type="paragraph" w:customStyle="1" w:styleId="xl136">
    <w:name w:val="xl136"/>
    <w:basedOn w:val="Normal"/>
    <w:rsid w:val="00785F6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37">
    <w:name w:val="xl137"/>
    <w:basedOn w:val="Normal"/>
    <w:rsid w:val="00785F6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38">
    <w:name w:val="xl138"/>
    <w:basedOn w:val="Normal"/>
    <w:rsid w:val="00785F6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39">
    <w:name w:val="xl139"/>
    <w:basedOn w:val="Normal"/>
    <w:rsid w:val="00785F6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rPr>
  </w:style>
  <w:style w:type="paragraph" w:customStyle="1" w:styleId="xl140">
    <w:name w:val="xl140"/>
    <w:basedOn w:val="Normal"/>
    <w:rsid w:val="00785F6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41">
    <w:name w:val="xl141"/>
    <w:basedOn w:val="Normal"/>
    <w:rsid w:val="00785F6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42">
    <w:name w:val="xl142"/>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43">
    <w:name w:val="xl143"/>
    <w:basedOn w:val="Normal"/>
    <w:rsid w:val="00785F6F"/>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cs="Times New Roman"/>
      <w:b/>
      <w:bCs/>
      <w:color w:val="000000"/>
      <w:u w:val="single"/>
    </w:rPr>
  </w:style>
  <w:style w:type="paragraph" w:customStyle="1" w:styleId="xl144">
    <w:name w:val="xl144"/>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45">
    <w:name w:val="xl145"/>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b/>
      <w:bCs/>
    </w:rPr>
  </w:style>
  <w:style w:type="paragraph" w:customStyle="1" w:styleId="xl146">
    <w:name w:val="xl146"/>
    <w:basedOn w:val="Normal"/>
    <w:rsid w:val="00785F6F"/>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47">
    <w:name w:val="xl147"/>
    <w:basedOn w:val="Normal"/>
    <w:rsid w:val="00785F6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48">
    <w:name w:val="xl148"/>
    <w:basedOn w:val="Normal"/>
    <w:rsid w:val="00785F6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49">
    <w:name w:val="xl149"/>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Arial Narrow" w:eastAsia="Times New Roman" w:hAnsi="Arial Narrow" w:cs="Times New Roman"/>
      <w:b/>
      <w:bCs/>
    </w:rPr>
  </w:style>
  <w:style w:type="paragraph" w:customStyle="1" w:styleId="xl150">
    <w:name w:val="xl150"/>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Arial Narrow" w:eastAsia="Times New Roman" w:hAnsi="Arial Narrow" w:cs="Times New Roman"/>
    </w:rPr>
  </w:style>
  <w:style w:type="paragraph" w:customStyle="1" w:styleId="xl151">
    <w:name w:val="xl151"/>
    <w:basedOn w:val="Normal"/>
    <w:rsid w:val="00785F6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000000"/>
    </w:rPr>
  </w:style>
  <w:style w:type="paragraph" w:customStyle="1" w:styleId="xl152">
    <w:name w:val="xl152"/>
    <w:basedOn w:val="Normal"/>
    <w:rsid w:val="00785F6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i/>
      <w:iCs/>
      <w:color w:val="000000"/>
    </w:rPr>
  </w:style>
  <w:style w:type="paragraph" w:customStyle="1" w:styleId="xl153">
    <w:name w:val="xl153"/>
    <w:basedOn w:val="Normal"/>
    <w:rsid w:val="00785F6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000000"/>
    </w:rPr>
  </w:style>
  <w:style w:type="paragraph" w:customStyle="1" w:styleId="xl154">
    <w:name w:val="xl154"/>
    <w:basedOn w:val="Normal"/>
    <w:rsid w:val="00785F6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55">
    <w:name w:val="xl155"/>
    <w:basedOn w:val="Normal"/>
    <w:rsid w:val="00785F6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i/>
      <w:iCs/>
    </w:rPr>
  </w:style>
  <w:style w:type="paragraph" w:customStyle="1" w:styleId="xl156">
    <w:name w:val="xl156"/>
    <w:basedOn w:val="Normal"/>
    <w:rsid w:val="00785F6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Arial Narrow" w:eastAsia="Times New Roman" w:hAnsi="Arial Narrow" w:cs="Times New Roman"/>
      <w:b/>
      <w:bCs/>
    </w:rPr>
  </w:style>
  <w:style w:type="paragraph" w:customStyle="1" w:styleId="xl157">
    <w:name w:val="xl157"/>
    <w:basedOn w:val="Normal"/>
    <w:rsid w:val="00785F6F"/>
    <w:pPr>
      <w:pBdr>
        <w:top w:val="single" w:sz="12" w:space="0" w:color="auto"/>
        <w:left w:val="single" w:sz="12"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cs="Times New Roman"/>
      <w:b/>
      <w:bCs/>
      <w:color w:val="000000"/>
      <w:u w:val="single"/>
    </w:rPr>
  </w:style>
  <w:style w:type="paragraph" w:customStyle="1" w:styleId="xl158">
    <w:name w:val="xl158"/>
    <w:basedOn w:val="Normal"/>
    <w:rsid w:val="00785F6F"/>
    <w:pPr>
      <w:pBdr>
        <w:top w:val="single" w:sz="12"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Narrow" w:eastAsia="Times New Roman" w:hAnsi="Arial Narrow" w:cs="Times New Roman"/>
      <w:b/>
      <w:bCs/>
      <w:color w:val="000000"/>
      <w:u w:val="single"/>
    </w:rPr>
  </w:style>
  <w:style w:type="paragraph" w:customStyle="1" w:styleId="xl159">
    <w:name w:val="xl159"/>
    <w:basedOn w:val="Normal"/>
    <w:rsid w:val="00785F6F"/>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160">
    <w:name w:val="xl160"/>
    <w:basedOn w:val="Normal"/>
    <w:rsid w:val="00785F6F"/>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61">
    <w:name w:val="xl161"/>
    <w:basedOn w:val="Normal"/>
    <w:rsid w:val="00785F6F"/>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rPr>
  </w:style>
  <w:style w:type="paragraph" w:customStyle="1" w:styleId="xl162">
    <w:name w:val="xl162"/>
    <w:basedOn w:val="Normal"/>
    <w:rsid w:val="00785F6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63">
    <w:name w:val="xl163"/>
    <w:basedOn w:val="Normal"/>
    <w:rsid w:val="00785F6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64">
    <w:name w:val="xl164"/>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rPr>
  </w:style>
  <w:style w:type="paragraph" w:customStyle="1" w:styleId="xl165">
    <w:name w:val="xl165"/>
    <w:basedOn w:val="Normal"/>
    <w:rsid w:val="00785F6F"/>
    <w:pPr>
      <w:pBdr>
        <w:top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b/>
      <w:bCs/>
    </w:rPr>
  </w:style>
  <w:style w:type="paragraph" w:customStyle="1" w:styleId="xl166">
    <w:name w:val="xl166"/>
    <w:basedOn w:val="Normal"/>
    <w:rsid w:val="00785F6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67">
    <w:name w:val="xl167"/>
    <w:basedOn w:val="Normal"/>
    <w:rsid w:val="00785F6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68">
    <w:name w:val="xl168"/>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Arial Narrow" w:eastAsia="Times New Roman" w:hAnsi="Arial Narrow" w:cs="Times New Roman"/>
      <w:color w:val="000000"/>
    </w:rPr>
  </w:style>
  <w:style w:type="paragraph" w:customStyle="1" w:styleId="xl169">
    <w:name w:val="xl169"/>
    <w:basedOn w:val="Normal"/>
    <w:rsid w:val="00785F6F"/>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color w:val="000000"/>
    </w:rPr>
  </w:style>
  <w:style w:type="paragraph" w:customStyle="1" w:styleId="xl170">
    <w:name w:val="xl170"/>
    <w:basedOn w:val="Normal"/>
    <w:rsid w:val="00785F6F"/>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71">
    <w:name w:val="xl171"/>
    <w:basedOn w:val="Normal"/>
    <w:rsid w:val="00785F6F"/>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cs="Times New Roman"/>
      <w:b/>
      <w:bCs/>
      <w:u w:val="single"/>
    </w:rPr>
  </w:style>
  <w:style w:type="paragraph" w:customStyle="1" w:styleId="xl172">
    <w:name w:val="xl172"/>
    <w:basedOn w:val="Normal"/>
    <w:rsid w:val="00785F6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173">
    <w:name w:val="xl173"/>
    <w:basedOn w:val="Normal"/>
    <w:rsid w:val="00785F6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000000"/>
    </w:rPr>
  </w:style>
  <w:style w:type="paragraph" w:customStyle="1" w:styleId="xl174">
    <w:name w:val="xl174"/>
    <w:basedOn w:val="Normal"/>
    <w:rsid w:val="00785F6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000000"/>
    </w:rPr>
  </w:style>
  <w:style w:type="paragraph" w:customStyle="1" w:styleId="xl175">
    <w:name w:val="xl175"/>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76">
    <w:name w:val="xl176"/>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000000"/>
    </w:rPr>
  </w:style>
  <w:style w:type="paragraph" w:customStyle="1" w:styleId="xl177">
    <w:name w:val="xl177"/>
    <w:basedOn w:val="Normal"/>
    <w:rsid w:val="00785F6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rPr>
  </w:style>
  <w:style w:type="paragraph" w:customStyle="1" w:styleId="xl178">
    <w:name w:val="xl178"/>
    <w:basedOn w:val="Normal"/>
    <w:rsid w:val="00785F6F"/>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79">
    <w:name w:val="xl179"/>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color w:val="000000"/>
    </w:rPr>
  </w:style>
  <w:style w:type="paragraph" w:customStyle="1" w:styleId="xl180">
    <w:name w:val="xl180"/>
    <w:basedOn w:val="Normal"/>
    <w:rsid w:val="00785F6F"/>
    <w:pPr>
      <w:pBdr>
        <w:top w:val="single" w:sz="4" w:space="0" w:color="auto"/>
        <w:bottom w:val="single" w:sz="4" w:space="0" w:color="auto"/>
        <w:right w:val="single" w:sz="12" w:space="0" w:color="auto"/>
      </w:pBdr>
      <w:spacing w:before="100" w:beforeAutospacing="1" w:after="100" w:afterAutospacing="1" w:line="240" w:lineRule="auto"/>
      <w:textAlignment w:val="center"/>
    </w:pPr>
    <w:rPr>
      <w:rFonts w:ascii="Arial Narrow" w:eastAsia="Times New Roman" w:hAnsi="Arial Narrow" w:cs="Times New Roman"/>
    </w:rPr>
  </w:style>
  <w:style w:type="paragraph" w:customStyle="1" w:styleId="xl181">
    <w:name w:val="xl181"/>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i/>
      <w:iCs/>
      <w:color w:val="000000"/>
    </w:rPr>
  </w:style>
  <w:style w:type="paragraph" w:customStyle="1" w:styleId="xl182">
    <w:name w:val="xl182"/>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i/>
      <w:iCs/>
      <w:color w:val="000000"/>
    </w:rPr>
  </w:style>
  <w:style w:type="paragraph" w:customStyle="1" w:styleId="xl183">
    <w:name w:val="xl183"/>
    <w:basedOn w:val="Normal"/>
    <w:rsid w:val="00785F6F"/>
    <w:pPr>
      <w:pBdr>
        <w:top w:val="single" w:sz="4" w:space="0" w:color="auto"/>
        <w:bottom w:val="single" w:sz="4"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i/>
      <w:iCs/>
      <w:color w:val="000000"/>
    </w:rPr>
  </w:style>
  <w:style w:type="paragraph" w:customStyle="1" w:styleId="xl184">
    <w:name w:val="xl184"/>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i/>
      <w:iCs/>
      <w:color w:val="000000"/>
    </w:rPr>
  </w:style>
  <w:style w:type="paragraph" w:customStyle="1" w:styleId="xl185">
    <w:name w:val="xl185"/>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rPr>
  </w:style>
  <w:style w:type="paragraph" w:customStyle="1" w:styleId="xl186">
    <w:name w:val="xl186"/>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rPr>
  </w:style>
  <w:style w:type="paragraph" w:customStyle="1" w:styleId="xl187">
    <w:name w:val="xl187"/>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rPr>
  </w:style>
  <w:style w:type="paragraph" w:customStyle="1" w:styleId="xl188">
    <w:name w:val="xl188"/>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rPr>
  </w:style>
  <w:style w:type="paragraph" w:customStyle="1" w:styleId="xl189">
    <w:name w:val="xl189"/>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b/>
      <w:bCs/>
      <w:color w:val="000000"/>
    </w:rPr>
  </w:style>
  <w:style w:type="paragraph" w:customStyle="1" w:styleId="xl190">
    <w:name w:val="xl190"/>
    <w:basedOn w:val="Normal"/>
    <w:rsid w:val="00785F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rPr>
  </w:style>
  <w:style w:type="paragraph" w:customStyle="1" w:styleId="xl191">
    <w:name w:val="xl191"/>
    <w:basedOn w:val="Normal"/>
    <w:rsid w:val="00785F6F"/>
    <w:pPr>
      <w:spacing w:before="100" w:beforeAutospacing="1" w:after="100" w:afterAutospacing="1" w:line="240" w:lineRule="auto"/>
      <w:jc w:val="center"/>
      <w:textAlignment w:val="center"/>
    </w:pPr>
    <w:rPr>
      <w:rFonts w:ascii="Arial Narrow" w:eastAsia="Times New Roman" w:hAnsi="Arial Narrow" w:cs="Times New Roman"/>
      <w:b/>
      <w:bCs/>
      <w:sz w:val="28"/>
      <w:szCs w:val="28"/>
    </w:rPr>
  </w:style>
  <w:style w:type="table" w:customStyle="1" w:styleId="Grilledutableau1">
    <w:name w:val="Grille du tableau1"/>
    <w:basedOn w:val="TableauNormal"/>
    <w:next w:val="Grilledutableau"/>
    <w:uiPriority w:val="59"/>
    <w:rsid w:val="00785F6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785F6F"/>
  </w:style>
  <w:style w:type="table" w:customStyle="1" w:styleId="Grilledutableau2">
    <w:name w:val="Grille du tableau2"/>
    <w:basedOn w:val="TableauNormal"/>
    <w:next w:val="Grilledutableau"/>
    <w:uiPriority w:val="59"/>
    <w:rsid w:val="00785F6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85F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Normal"/>
    <w:rsid w:val="00785F6F"/>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193">
    <w:name w:val="xl193"/>
    <w:basedOn w:val="Normal"/>
    <w:rsid w:val="00785F6F"/>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194">
    <w:name w:val="xl194"/>
    <w:basedOn w:val="Normal"/>
    <w:rsid w:val="00785F6F"/>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195">
    <w:name w:val="xl195"/>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196">
    <w:name w:val="xl196"/>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197">
    <w:name w:val="xl197"/>
    <w:basedOn w:val="Normal"/>
    <w:rsid w:val="00785F6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198">
    <w:name w:val="xl198"/>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99">
    <w:name w:val="xl199"/>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200">
    <w:name w:val="xl200"/>
    <w:basedOn w:val="Normal"/>
    <w:rsid w:val="00785F6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201">
    <w:name w:val="xl201"/>
    <w:basedOn w:val="Normal"/>
    <w:rsid w:val="00785F6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02">
    <w:name w:val="xl202"/>
    <w:basedOn w:val="Normal"/>
    <w:rsid w:val="00785F6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Cambria" w:eastAsia="Times New Roman" w:hAnsi="Cambria" w:cs="Times New Roman"/>
      <w:b/>
      <w:bCs/>
      <w:sz w:val="20"/>
      <w:szCs w:val="20"/>
    </w:rPr>
  </w:style>
  <w:style w:type="paragraph" w:customStyle="1" w:styleId="xl203">
    <w:name w:val="xl203"/>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204">
    <w:name w:val="xl204"/>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205">
    <w:name w:val="xl205"/>
    <w:basedOn w:val="Normal"/>
    <w:rsid w:val="00785F6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206">
    <w:name w:val="xl206"/>
    <w:basedOn w:val="Normal"/>
    <w:rsid w:val="00785F6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07">
    <w:name w:val="xl207"/>
    <w:basedOn w:val="Normal"/>
    <w:rsid w:val="00785F6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Cambria" w:eastAsia="Times New Roman" w:hAnsi="Cambria" w:cs="Times New Roman"/>
      <w:b/>
      <w:bCs/>
      <w:sz w:val="20"/>
      <w:szCs w:val="20"/>
    </w:rPr>
  </w:style>
  <w:style w:type="paragraph" w:customStyle="1" w:styleId="xl208">
    <w:name w:val="xl208"/>
    <w:basedOn w:val="Normal"/>
    <w:rsid w:val="00785F6F"/>
    <w:pPr>
      <w:pBdr>
        <w:top w:val="single" w:sz="4" w:space="0" w:color="auto"/>
        <w:left w:val="single" w:sz="4" w:space="0" w:color="auto"/>
        <w:bottom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09">
    <w:name w:val="xl209"/>
    <w:basedOn w:val="Normal"/>
    <w:rsid w:val="00785F6F"/>
    <w:pPr>
      <w:pBdr>
        <w:top w:val="single" w:sz="4" w:space="0" w:color="auto"/>
        <w:bottom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10">
    <w:name w:val="xl210"/>
    <w:basedOn w:val="Normal"/>
    <w:rsid w:val="00785F6F"/>
    <w:pPr>
      <w:pBdr>
        <w:top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11">
    <w:name w:val="xl211"/>
    <w:basedOn w:val="Normal"/>
    <w:rsid w:val="00785F6F"/>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mbria" w:eastAsia="Times New Roman" w:hAnsi="Cambria" w:cs="Times New Roman"/>
      <w:b/>
      <w:bCs/>
      <w:i/>
      <w:iCs/>
      <w:sz w:val="20"/>
      <w:szCs w:val="20"/>
    </w:rPr>
  </w:style>
  <w:style w:type="paragraph" w:customStyle="1" w:styleId="xl212">
    <w:name w:val="xl212"/>
    <w:basedOn w:val="Normal"/>
    <w:rsid w:val="00785F6F"/>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mbria" w:eastAsia="Times New Roman" w:hAnsi="Cambria" w:cs="Times New Roman"/>
      <w:b/>
      <w:bCs/>
      <w:i/>
      <w:iCs/>
      <w:sz w:val="20"/>
      <w:szCs w:val="20"/>
    </w:rPr>
  </w:style>
  <w:style w:type="paragraph" w:customStyle="1" w:styleId="xl213">
    <w:name w:val="xl213"/>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14">
    <w:name w:val="xl214"/>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15">
    <w:name w:val="xl215"/>
    <w:basedOn w:val="Normal"/>
    <w:rsid w:val="00785F6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16">
    <w:name w:val="xl216"/>
    <w:basedOn w:val="Normal"/>
    <w:rsid w:val="00785F6F"/>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Cambria" w:eastAsia="Times New Roman" w:hAnsi="Cambria" w:cs="Times New Roman"/>
      <w:b/>
      <w:bCs/>
      <w:i/>
      <w:iCs/>
      <w:sz w:val="18"/>
      <w:szCs w:val="18"/>
    </w:rPr>
  </w:style>
  <w:style w:type="paragraph" w:customStyle="1" w:styleId="xl217">
    <w:name w:val="xl217"/>
    <w:basedOn w:val="Normal"/>
    <w:rsid w:val="00785F6F"/>
    <w:pPr>
      <w:pBdr>
        <w:top w:val="single" w:sz="4" w:space="0" w:color="auto"/>
        <w:bottom w:val="single" w:sz="4" w:space="0" w:color="auto"/>
      </w:pBdr>
      <w:shd w:val="clear" w:color="000000" w:fill="C5D9F1"/>
      <w:spacing w:before="100" w:beforeAutospacing="1" w:after="100" w:afterAutospacing="1" w:line="240" w:lineRule="auto"/>
    </w:pPr>
    <w:rPr>
      <w:rFonts w:ascii="Cambria" w:eastAsia="Times New Roman" w:hAnsi="Cambria" w:cs="Times New Roman"/>
      <w:b/>
      <w:bCs/>
      <w:i/>
      <w:iCs/>
      <w:sz w:val="18"/>
      <w:szCs w:val="18"/>
    </w:rPr>
  </w:style>
  <w:style w:type="paragraph" w:customStyle="1" w:styleId="xl218">
    <w:name w:val="xl218"/>
    <w:basedOn w:val="Normal"/>
    <w:rsid w:val="00785F6F"/>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Cambria" w:eastAsia="Times New Roman" w:hAnsi="Cambria" w:cs="Times New Roman"/>
      <w:b/>
      <w:bCs/>
      <w:i/>
      <w:iCs/>
      <w:sz w:val="18"/>
      <w:szCs w:val="18"/>
    </w:rPr>
  </w:style>
  <w:style w:type="paragraph" w:customStyle="1" w:styleId="xl219">
    <w:name w:val="xl219"/>
    <w:basedOn w:val="Normal"/>
    <w:rsid w:val="00785F6F"/>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pPr>
    <w:rPr>
      <w:rFonts w:ascii="Cambria" w:eastAsia="Times New Roman" w:hAnsi="Cambria" w:cs="Times New Roman"/>
      <w:b/>
      <w:bCs/>
      <w:sz w:val="24"/>
      <w:szCs w:val="24"/>
    </w:rPr>
  </w:style>
  <w:style w:type="paragraph" w:customStyle="1" w:styleId="xl220">
    <w:name w:val="xl220"/>
    <w:basedOn w:val="Normal"/>
    <w:rsid w:val="00785F6F"/>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Cambria" w:eastAsia="Times New Roman" w:hAnsi="Cambria" w:cs="Times New Roman"/>
      <w:b/>
      <w:bCs/>
      <w:sz w:val="24"/>
      <w:szCs w:val="24"/>
    </w:rPr>
  </w:style>
  <w:style w:type="paragraph" w:customStyle="1" w:styleId="xl221">
    <w:name w:val="xl221"/>
    <w:basedOn w:val="Normal"/>
    <w:rsid w:val="00785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sz w:val="24"/>
      <w:szCs w:val="24"/>
    </w:rPr>
  </w:style>
  <w:style w:type="paragraph" w:customStyle="1" w:styleId="xl222">
    <w:name w:val="xl222"/>
    <w:basedOn w:val="Normal"/>
    <w:rsid w:val="00785F6F"/>
    <w:pPr>
      <w:pBdr>
        <w:top w:val="single" w:sz="4" w:space="0" w:color="auto"/>
        <w:left w:val="single" w:sz="4" w:space="0" w:color="auto"/>
        <w:bottom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18"/>
      <w:szCs w:val="18"/>
    </w:rPr>
  </w:style>
  <w:style w:type="paragraph" w:customStyle="1" w:styleId="xl223">
    <w:name w:val="xl223"/>
    <w:basedOn w:val="Normal"/>
    <w:rsid w:val="00785F6F"/>
    <w:pPr>
      <w:pBdr>
        <w:top w:val="single" w:sz="4" w:space="0" w:color="auto"/>
        <w:bottom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18"/>
      <w:szCs w:val="18"/>
    </w:rPr>
  </w:style>
  <w:style w:type="paragraph" w:customStyle="1" w:styleId="xl224">
    <w:name w:val="xl224"/>
    <w:basedOn w:val="Normal"/>
    <w:rsid w:val="00785F6F"/>
    <w:pPr>
      <w:pBdr>
        <w:top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Cambria" w:eastAsia="Times New Roman" w:hAnsi="Cambria" w:cs="Times New Roman"/>
      <w:b/>
      <w:bCs/>
      <w:i/>
      <w:iCs/>
      <w:sz w:val="18"/>
      <w:szCs w:val="18"/>
    </w:rPr>
  </w:style>
  <w:style w:type="paragraph" w:customStyle="1" w:styleId="xl225">
    <w:name w:val="xl225"/>
    <w:basedOn w:val="Normal"/>
    <w:rsid w:val="00785F6F"/>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26">
    <w:name w:val="xl226"/>
    <w:basedOn w:val="Normal"/>
    <w:rsid w:val="00785F6F"/>
    <w:pPr>
      <w:pBdr>
        <w:top w:val="single" w:sz="4" w:space="0" w:color="auto"/>
        <w:bottom w:val="single" w:sz="4" w:space="0" w:color="auto"/>
      </w:pBdr>
      <w:shd w:val="clear" w:color="000000" w:fill="00B0F0"/>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27">
    <w:name w:val="xl227"/>
    <w:basedOn w:val="Normal"/>
    <w:rsid w:val="00785F6F"/>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28">
    <w:name w:val="xl228"/>
    <w:basedOn w:val="Normal"/>
    <w:rsid w:val="00785F6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Cambria" w:eastAsia="Times New Roman" w:hAnsi="Cambria" w:cs="Times New Roman"/>
      <w:b/>
      <w:bCs/>
      <w:sz w:val="20"/>
      <w:szCs w:val="20"/>
    </w:rPr>
  </w:style>
  <w:style w:type="paragraph" w:customStyle="1" w:styleId="xl229">
    <w:name w:val="xl229"/>
    <w:basedOn w:val="Normal"/>
    <w:rsid w:val="00785F6F"/>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30">
    <w:name w:val="xl230"/>
    <w:basedOn w:val="Normal"/>
    <w:rsid w:val="00785F6F"/>
    <w:pPr>
      <w:pBdr>
        <w:top w:val="single" w:sz="4" w:space="0" w:color="auto"/>
        <w:bottom w:val="single" w:sz="4" w:space="0" w:color="auto"/>
      </w:pBdr>
      <w:shd w:val="clear" w:color="000000" w:fill="00B050"/>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31">
    <w:name w:val="xl231"/>
    <w:basedOn w:val="Normal"/>
    <w:rsid w:val="00785F6F"/>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32">
    <w:name w:val="xl232"/>
    <w:basedOn w:val="Normal"/>
    <w:rsid w:val="00785F6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4"/>
      <w:szCs w:val="24"/>
    </w:rPr>
  </w:style>
  <w:style w:type="paragraph" w:customStyle="1" w:styleId="xl233">
    <w:name w:val="xl233"/>
    <w:basedOn w:val="Normal"/>
    <w:rsid w:val="00785F6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4"/>
      <w:szCs w:val="24"/>
    </w:rPr>
  </w:style>
  <w:style w:type="paragraph" w:customStyle="1" w:styleId="xl234">
    <w:name w:val="xl234"/>
    <w:basedOn w:val="Normal"/>
    <w:rsid w:val="00785F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4"/>
      <w:szCs w:val="24"/>
    </w:rPr>
  </w:style>
  <w:style w:type="paragraph" w:customStyle="1" w:styleId="xl235">
    <w:name w:val="xl235"/>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i/>
      <w:iCs/>
      <w:sz w:val="20"/>
      <w:szCs w:val="20"/>
    </w:rPr>
  </w:style>
  <w:style w:type="paragraph" w:customStyle="1" w:styleId="xl236">
    <w:name w:val="xl236"/>
    <w:basedOn w:val="Normal"/>
    <w:rsid w:val="00785F6F"/>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37">
    <w:name w:val="xl237"/>
    <w:basedOn w:val="Normal"/>
    <w:rsid w:val="00785F6F"/>
    <w:pPr>
      <w:pBdr>
        <w:top w:val="single" w:sz="4" w:space="0" w:color="auto"/>
        <w:bottom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38">
    <w:name w:val="xl238"/>
    <w:basedOn w:val="Normal"/>
    <w:rsid w:val="00785F6F"/>
    <w:pPr>
      <w:pBdr>
        <w:top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39">
    <w:name w:val="xl239"/>
    <w:basedOn w:val="Normal"/>
    <w:rsid w:val="00785F6F"/>
    <w:pPr>
      <w:pBdr>
        <w:top w:val="single" w:sz="4" w:space="0" w:color="auto"/>
        <w:left w:val="single" w:sz="4" w:space="0" w:color="auto"/>
        <w:bottom w:val="single" w:sz="4" w:space="0" w:color="auto"/>
      </w:pBdr>
      <w:shd w:val="clear" w:color="000000" w:fill="C4BD97"/>
      <w:spacing w:before="100" w:beforeAutospacing="1" w:after="100" w:afterAutospacing="1" w:line="240" w:lineRule="auto"/>
      <w:jc w:val="center"/>
    </w:pPr>
    <w:rPr>
      <w:rFonts w:ascii="Cambria" w:eastAsia="Times New Roman" w:hAnsi="Cambria" w:cs="Times New Roman"/>
      <w:b/>
      <w:bCs/>
      <w:sz w:val="20"/>
      <w:szCs w:val="20"/>
    </w:rPr>
  </w:style>
  <w:style w:type="paragraph" w:customStyle="1" w:styleId="xl240">
    <w:name w:val="xl240"/>
    <w:basedOn w:val="Normal"/>
    <w:rsid w:val="00785F6F"/>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Cambria" w:eastAsia="Times New Roman" w:hAnsi="Cambria" w:cs="Times New Roman"/>
      <w:b/>
      <w:bCs/>
      <w:sz w:val="20"/>
      <w:szCs w:val="20"/>
    </w:rPr>
  </w:style>
  <w:style w:type="paragraph" w:customStyle="1" w:styleId="xl241">
    <w:name w:val="xl241"/>
    <w:basedOn w:val="Normal"/>
    <w:rsid w:val="00785F6F"/>
    <w:pPr>
      <w:pBdr>
        <w:top w:val="single" w:sz="4" w:space="0" w:color="auto"/>
        <w:left w:val="single" w:sz="4" w:space="0" w:color="auto"/>
      </w:pBdr>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42">
    <w:name w:val="xl242"/>
    <w:basedOn w:val="Normal"/>
    <w:rsid w:val="00785F6F"/>
    <w:pPr>
      <w:pBdr>
        <w:top w:val="single" w:sz="4" w:space="0" w:color="auto"/>
      </w:pBdr>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43">
    <w:name w:val="xl243"/>
    <w:basedOn w:val="Normal"/>
    <w:rsid w:val="00785F6F"/>
    <w:pPr>
      <w:pBdr>
        <w:top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44">
    <w:name w:val="xl244"/>
    <w:basedOn w:val="Normal"/>
    <w:rsid w:val="00785F6F"/>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45">
    <w:name w:val="xl245"/>
    <w:basedOn w:val="Normal"/>
    <w:rsid w:val="00785F6F"/>
    <w:pPr>
      <w:pBdr>
        <w:top w:val="single" w:sz="4" w:space="0" w:color="auto"/>
        <w:bottom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46">
    <w:name w:val="xl246"/>
    <w:basedOn w:val="Normal"/>
    <w:rsid w:val="00785F6F"/>
    <w:pPr>
      <w:pBdr>
        <w:top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20"/>
      <w:szCs w:val="20"/>
    </w:rPr>
  </w:style>
  <w:style w:type="paragraph" w:customStyle="1" w:styleId="xl247">
    <w:name w:val="xl247"/>
    <w:basedOn w:val="Normal"/>
    <w:rsid w:val="00785F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b/>
      <w:bCs/>
      <w:i/>
      <w:iCs/>
      <w:sz w:val="18"/>
      <w:szCs w:val="18"/>
    </w:rPr>
  </w:style>
  <w:style w:type="paragraph" w:customStyle="1" w:styleId="xl248">
    <w:name w:val="xl248"/>
    <w:basedOn w:val="Normal"/>
    <w:rsid w:val="00785F6F"/>
    <w:pPr>
      <w:pBdr>
        <w:top w:val="single" w:sz="4" w:space="0" w:color="auto"/>
        <w:bottom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b/>
      <w:bCs/>
      <w:i/>
      <w:iCs/>
      <w:sz w:val="18"/>
      <w:szCs w:val="18"/>
    </w:rPr>
  </w:style>
  <w:style w:type="paragraph" w:customStyle="1" w:styleId="xl249">
    <w:name w:val="xl249"/>
    <w:basedOn w:val="Normal"/>
    <w:rsid w:val="00785F6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b/>
      <w:bCs/>
      <w:i/>
      <w:iCs/>
      <w:sz w:val="18"/>
      <w:szCs w:val="18"/>
    </w:rPr>
  </w:style>
  <w:style w:type="paragraph" w:customStyle="1" w:styleId="xl250">
    <w:name w:val="xl250"/>
    <w:basedOn w:val="Normal"/>
    <w:rsid w:val="00785F6F"/>
    <w:pPr>
      <w:pBdr>
        <w:top w:val="single" w:sz="4" w:space="0" w:color="auto"/>
        <w:left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16"/>
      <w:szCs w:val="16"/>
    </w:rPr>
  </w:style>
  <w:style w:type="paragraph" w:customStyle="1" w:styleId="xl251">
    <w:name w:val="xl251"/>
    <w:basedOn w:val="Normal"/>
    <w:rsid w:val="00785F6F"/>
    <w:pPr>
      <w:pBdr>
        <w:top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16"/>
      <w:szCs w:val="16"/>
    </w:rPr>
  </w:style>
  <w:style w:type="paragraph" w:customStyle="1" w:styleId="xl252">
    <w:name w:val="xl252"/>
    <w:basedOn w:val="Normal"/>
    <w:rsid w:val="00785F6F"/>
    <w:pPr>
      <w:pBdr>
        <w:top w:val="single" w:sz="4" w:space="0" w:color="auto"/>
        <w:right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16"/>
      <w:szCs w:val="16"/>
    </w:rPr>
  </w:style>
  <w:style w:type="paragraph" w:customStyle="1" w:styleId="xl253">
    <w:name w:val="xl253"/>
    <w:basedOn w:val="Normal"/>
    <w:rsid w:val="00785F6F"/>
    <w:pPr>
      <w:pBdr>
        <w:top w:val="single" w:sz="4" w:space="0" w:color="auto"/>
        <w:left w:val="single" w:sz="4" w:space="0" w:color="auto"/>
        <w:bottom w:val="single" w:sz="4" w:space="0" w:color="auto"/>
      </w:pBdr>
      <w:shd w:val="clear" w:color="000000" w:fill="C4BD97"/>
      <w:spacing w:before="100" w:beforeAutospacing="1" w:after="100" w:afterAutospacing="1" w:line="240" w:lineRule="auto"/>
      <w:jc w:val="right"/>
    </w:pPr>
    <w:rPr>
      <w:rFonts w:ascii="Cambria" w:eastAsia="Times New Roman" w:hAnsi="Cambria" w:cs="Times New Roman"/>
      <w:b/>
      <w:bCs/>
      <w:i/>
      <w:iCs/>
      <w:sz w:val="20"/>
      <w:szCs w:val="20"/>
    </w:rPr>
  </w:style>
  <w:style w:type="paragraph" w:customStyle="1" w:styleId="xl254">
    <w:name w:val="xl254"/>
    <w:basedOn w:val="Normal"/>
    <w:rsid w:val="00785F6F"/>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pPr>
    <w:rPr>
      <w:rFonts w:ascii="Cambria" w:eastAsia="Times New Roman" w:hAnsi="Cambria" w:cs="Times New Roman"/>
      <w:b/>
      <w:bCs/>
      <w:i/>
      <w:iCs/>
      <w:sz w:val="20"/>
      <w:szCs w:val="20"/>
    </w:rPr>
  </w:style>
  <w:style w:type="paragraph" w:customStyle="1" w:styleId="xl255">
    <w:name w:val="xl255"/>
    <w:basedOn w:val="Normal"/>
    <w:rsid w:val="00785F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i/>
      <w:iCs/>
      <w:sz w:val="20"/>
      <w:szCs w:val="20"/>
    </w:rPr>
  </w:style>
  <w:style w:type="paragraph" w:customStyle="1" w:styleId="xl256">
    <w:name w:val="xl256"/>
    <w:basedOn w:val="Normal"/>
    <w:rsid w:val="00785F6F"/>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i/>
      <w:iCs/>
      <w:sz w:val="20"/>
      <w:szCs w:val="20"/>
    </w:rPr>
  </w:style>
  <w:style w:type="paragraph" w:customStyle="1" w:styleId="xl257">
    <w:name w:val="xl257"/>
    <w:basedOn w:val="Normal"/>
    <w:rsid w:val="00785F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i/>
      <w:iCs/>
      <w:sz w:val="20"/>
      <w:szCs w:val="20"/>
    </w:rPr>
  </w:style>
  <w:style w:type="paragraph" w:customStyle="1" w:styleId="xl258">
    <w:name w:val="xl258"/>
    <w:basedOn w:val="Normal"/>
    <w:rsid w:val="00785F6F"/>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16"/>
      <w:szCs w:val="16"/>
    </w:rPr>
  </w:style>
  <w:style w:type="paragraph" w:customStyle="1" w:styleId="xl259">
    <w:name w:val="xl259"/>
    <w:basedOn w:val="Normal"/>
    <w:rsid w:val="00785F6F"/>
    <w:pPr>
      <w:pBdr>
        <w:top w:val="single" w:sz="4" w:space="0" w:color="auto"/>
        <w:bottom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16"/>
      <w:szCs w:val="16"/>
    </w:rPr>
  </w:style>
  <w:style w:type="paragraph" w:customStyle="1" w:styleId="xl260">
    <w:name w:val="xl260"/>
    <w:basedOn w:val="Normal"/>
    <w:rsid w:val="00785F6F"/>
    <w:pPr>
      <w:pBdr>
        <w:top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Cambria" w:eastAsia="Times New Roman" w:hAnsi="Cambria" w:cs="Times New Roman"/>
      <w:b/>
      <w:bCs/>
      <w:i/>
      <w:iCs/>
      <w:sz w:val="16"/>
      <w:szCs w:val="16"/>
    </w:rPr>
  </w:style>
  <w:style w:type="paragraph" w:customStyle="1" w:styleId="xl261">
    <w:name w:val="xl261"/>
    <w:basedOn w:val="Normal"/>
    <w:rsid w:val="00785F6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Cambria" w:eastAsia="Times New Roman" w:hAnsi="Cambria" w:cs="Times New Roman"/>
      <w:b/>
      <w:bCs/>
      <w:sz w:val="24"/>
      <w:szCs w:val="24"/>
    </w:rPr>
  </w:style>
  <w:style w:type="paragraph" w:customStyle="1" w:styleId="xl262">
    <w:name w:val="xl262"/>
    <w:basedOn w:val="Normal"/>
    <w:rsid w:val="00785F6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Cambria" w:eastAsia="Times New Roman" w:hAnsi="Cambria" w:cs="Times New Roman"/>
      <w:b/>
      <w:bCs/>
      <w:i/>
      <w:iCs/>
      <w:sz w:val="20"/>
      <w:szCs w:val="20"/>
    </w:rPr>
  </w:style>
  <w:style w:type="paragraph" w:customStyle="1" w:styleId="xl263">
    <w:name w:val="xl263"/>
    <w:basedOn w:val="Normal"/>
    <w:rsid w:val="00785F6F"/>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right"/>
    </w:pPr>
    <w:rPr>
      <w:rFonts w:ascii="Cambria" w:eastAsia="Times New Roman" w:hAnsi="Cambria" w:cs="Times New Roman"/>
      <w:b/>
      <w:bCs/>
      <w:i/>
      <w:iCs/>
      <w:sz w:val="20"/>
      <w:szCs w:val="20"/>
    </w:rPr>
  </w:style>
  <w:style w:type="paragraph" w:customStyle="1" w:styleId="xl264">
    <w:name w:val="xl264"/>
    <w:basedOn w:val="Normal"/>
    <w:rsid w:val="00785F6F"/>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Cambria" w:eastAsia="Times New Roman" w:hAnsi="Cambria" w:cs="Times New Roman"/>
      <w:b/>
      <w:bCs/>
      <w:i/>
      <w:iCs/>
      <w:sz w:val="20"/>
      <w:szCs w:val="20"/>
    </w:rPr>
  </w:style>
  <w:style w:type="numbering" w:customStyle="1" w:styleId="Aucuneliste3">
    <w:name w:val="Aucune liste3"/>
    <w:next w:val="Aucuneliste"/>
    <w:uiPriority w:val="99"/>
    <w:semiHidden/>
    <w:unhideWhenUsed/>
    <w:rsid w:val="00785F6F"/>
  </w:style>
  <w:style w:type="table" w:customStyle="1" w:styleId="Grilledutableau3">
    <w:name w:val="Grille du tableau3"/>
    <w:basedOn w:val="TableauNormal"/>
    <w:next w:val="Grilledutableau"/>
    <w:uiPriority w:val="59"/>
    <w:rsid w:val="00785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
    <w:name w:val="Aucune liste11"/>
    <w:next w:val="Aucuneliste"/>
    <w:uiPriority w:val="99"/>
    <w:semiHidden/>
    <w:unhideWhenUsed/>
    <w:rsid w:val="00785F6F"/>
  </w:style>
  <w:style w:type="numbering" w:customStyle="1" w:styleId="Aucuneliste111">
    <w:name w:val="Aucune liste111"/>
    <w:next w:val="Aucuneliste"/>
    <w:uiPriority w:val="99"/>
    <w:semiHidden/>
    <w:unhideWhenUsed/>
    <w:rsid w:val="00785F6F"/>
  </w:style>
  <w:style w:type="table" w:customStyle="1" w:styleId="Grilledutableau11">
    <w:name w:val="Grille du tableau11"/>
    <w:basedOn w:val="TableauNormal"/>
    <w:next w:val="Grilledutableau"/>
    <w:uiPriority w:val="59"/>
    <w:rsid w:val="00785F6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785F6F"/>
  </w:style>
  <w:style w:type="table" w:customStyle="1" w:styleId="Grilledutableau21">
    <w:name w:val="Grille du tableau21"/>
    <w:basedOn w:val="TableauNormal"/>
    <w:next w:val="Grilledutableau"/>
    <w:uiPriority w:val="59"/>
    <w:rsid w:val="00785F6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1">
    <w:name w:val="Niveau 1"/>
    <w:basedOn w:val="Normal"/>
    <w:autoRedefine/>
    <w:rsid w:val="00785F6F"/>
    <w:pPr>
      <w:spacing w:after="0" w:line="240" w:lineRule="auto"/>
      <w:jc w:val="center"/>
      <w:outlineLvl w:val="0"/>
    </w:pPr>
    <w:rPr>
      <w:rFonts w:ascii="Tahoma" w:eastAsia="Times New Roman" w:hAnsi="Tahoma" w:cs="Tahoma"/>
      <w:b/>
      <w:caps/>
      <w:sz w:val="28"/>
      <w:szCs w:val="24"/>
    </w:rPr>
  </w:style>
  <w:style w:type="paragraph" w:customStyle="1" w:styleId="Niveau2">
    <w:name w:val="Niveau 2"/>
    <w:basedOn w:val="Normal"/>
    <w:autoRedefine/>
    <w:rsid w:val="00785F6F"/>
    <w:pPr>
      <w:spacing w:after="120" w:line="240" w:lineRule="auto"/>
      <w:outlineLvl w:val="1"/>
    </w:pPr>
    <w:rPr>
      <w:rFonts w:ascii="Verdana" w:eastAsia="Times New Roman" w:hAnsi="Verdana" w:cs="Times New Roman"/>
      <w:b/>
      <w:caps/>
      <w:sz w:val="24"/>
      <w:szCs w:val="24"/>
    </w:rPr>
  </w:style>
  <w:style w:type="paragraph" w:customStyle="1" w:styleId="Corpsdetexte21">
    <w:name w:val="Corps de texte 21"/>
    <w:basedOn w:val="Normal"/>
    <w:rsid w:val="00785F6F"/>
    <w:pPr>
      <w:spacing w:before="120" w:after="120" w:line="240" w:lineRule="auto"/>
      <w:jc w:val="both"/>
    </w:pPr>
    <w:rPr>
      <w:rFonts w:ascii="Times New Roman" w:eastAsia="Times New Roman" w:hAnsi="Times New Roman" w:cs="Times New Roman"/>
    </w:rPr>
  </w:style>
  <w:style w:type="paragraph" w:styleId="NormalWeb">
    <w:name w:val="Normal (Web)"/>
    <w:basedOn w:val="Normal"/>
    <w:unhideWhenUsed/>
    <w:rsid w:val="00785F6F"/>
    <w:pPr>
      <w:spacing w:before="100" w:beforeAutospacing="1" w:after="100" w:afterAutospacing="1" w:line="240" w:lineRule="auto"/>
    </w:pPr>
    <w:rPr>
      <w:rFonts w:ascii="Times New Roman" w:hAnsi="Times New Roman" w:cs="Times New Roman"/>
      <w:sz w:val="24"/>
      <w:szCs w:val="24"/>
    </w:rPr>
  </w:style>
  <w:style w:type="character" w:customStyle="1" w:styleId="shorttext">
    <w:name w:val="short_text"/>
    <w:basedOn w:val="Policepardfaut"/>
    <w:rsid w:val="00785F6F"/>
  </w:style>
  <w:style w:type="paragraph" w:styleId="En-ttedetabledesmatires">
    <w:name w:val="TOC Heading"/>
    <w:basedOn w:val="Titre1"/>
    <w:next w:val="Normal"/>
    <w:uiPriority w:val="39"/>
    <w:unhideWhenUsed/>
    <w:qFormat/>
    <w:rsid w:val="00785F6F"/>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4">
    <w:name w:val="toc 4"/>
    <w:basedOn w:val="Normal"/>
    <w:next w:val="Normal"/>
    <w:autoRedefine/>
    <w:uiPriority w:val="39"/>
    <w:unhideWhenUsed/>
    <w:qFormat/>
    <w:rsid w:val="00785F6F"/>
    <w:pPr>
      <w:spacing w:after="100"/>
      <w:ind w:left="660"/>
    </w:pPr>
  </w:style>
  <w:style w:type="paragraph" w:styleId="TM5">
    <w:name w:val="toc 5"/>
    <w:basedOn w:val="Normal"/>
    <w:next w:val="Normal"/>
    <w:autoRedefine/>
    <w:uiPriority w:val="39"/>
    <w:unhideWhenUsed/>
    <w:qFormat/>
    <w:rsid w:val="00785F6F"/>
    <w:pPr>
      <w:tabs>
        <w:tab w:val="right" w:pos="9639"/>
      </w:tabs>
      <w:spacing w:after="100" w:line="240" w:lineRule="auto"/>
    </w:pPr>
    <w:rPr>
      <w:rFonts w:ascii="Arial Narrow" w:hAnsi="Arial Narrow"/>
      <w:b/>
      <w:noProof/>
    </w:rPr>
  </w:style>
  <w:style w:type="paragraph" w:styleId="TM6">
    <w:name w:val="toc 6"/>
    <w:basedOn w:val="Normal"/>
    <w:next w:val="Normal"/>
    <w:autoRedefine/>
    <w:uiPriority w:val="39"/>
    <w:unhideWhenUsed/>
    <w:qFormat/>
    <w:rsid w:val="00785F6F"/>
    <w:pPr>
      <w:spacing w:after="100"/>
      <w:ind w:left="1100"/>
    </w:pPr>
  </w:style>
  <w:style w:type="paragraph" w:styleId="TM7">
    <w:name w:val="toc 7"/>
    <w:basedOn w:val="Normal"/>
    <w:next w:val="Normal"/>
    <w:autoRedefine/>
    <w:uiPriority w:val="39"/>
    <w:unhideWhenUsed/>
    <w:rsid w:val="00785F6F"/>
    <w:pPr>
      <w:spacing w:after="100"/>
      <w:ind w:left="1320"/>
    </w:pPr>
  </w:style>
  <w:style w:type="paragraph" w:styleId="TM8">
    <w:name w:val="toc 8"/>
    <w:basedOn w:val="Normal"/>
    <w:next w:val="Normal"/>
    <w:autoRedefine/>
    <w:uiPriority w:val="39"/>
    <w:unhideWhenUsed/>
    <w:rsid w:val="00785F6F"/>
    <w:pPr>
      <w:spacing w:after="100"/>
      <w:ind w:left="1540"/>
    </w:pPr>
  </w:style>
  <w:style w:type="paragraph" w:styleId="TM9">
    <w:name w:val="toc 9"/>
    <w:basedOn w:val="Normal"/>
    <w:next w:val="Normal"/>
    <w:autoRedefine/>
    <w:uiPriority w:val="39"/>
    <w:unhideWhenUsed/>
    <w:rsid w:val="00785F6F"/>
    <w:pPr>
      <w:spacing w:after="100"/>
      <w:ind w:left="1760"/>
    </w:pPr>
  </w:style>
  <w:style w:type="paragraph" w:customStyle="1" w:styleId="Paragraphedeliste1">
    <w:name w:val="Paragraphe de liste1"/>
    <w:basedOn w:val="Normal"/>
    <w:uiPriority w:val="34"/>
    <w:qFormat/>
    <w:rsid w:val="00785F6F"/>
    <w:pPr>
      <w:spacing w:after="0" w:line="240" w:lineRule="auto"/>
      <w:ind w:left="720"/>
      <w:contextualSpacing/>
      <w:jc w:val="right"/>
    </w:pPr>
    <w:rPr>
      <w:rFonts w:ascii="Calibri" w:eastAsia="Calibri" w:hAnsi="Calibri" w:cs="Times New Roman"/>
      <w:lang w:eastAsia="en-US"/>
    </w:rPr>
  </w:style>
  <w:style w:type="character" w:styleId="Textedelespacerserv">
    <w:name w:val="Placeholder Text"/>
    <w:basedOn w:val="Policepardfaut"/>
    <w:uiPriority w:val="99"/>
    <w:semiHidden/>
    <w:rsid w:val="00785F6F"/>
    <w:rPr>
      <w:color w:val="808080"/>
    </w:rPr>
  </w:style>
  <w:style w:type="paragraph" w:customStyle="1" w:styleId="Retraitcorpsdetexte21">
    <w:name w:val="Retrait corps de texte 21"/>
    <w:basedOn w:val="Normal"/>
    <w:rsid w:val="00785F6F"/>
    <w:pPr>
      <w:suppressAutoHyphens/>
      <w:spacing w:after="0" w:line="240" w:lineRule="auto"/>
      <w:ind w:left="708"/>
      <w:jc w:val="both"/>
    </w:pPr>
    <w:rPr>
      <w:rFonts w:ascii="Times New Roman" w:eastAsia="Times New Roman" w:hAnsi="Times New Roman" w:cs="Times New Roman"/>
      <w:sz w:val="24"/>
      <w:szCs w:val="20"/>
      <w:lang w:eastAsia="ar-SA"/>
    </w:rPr>
  </w:style>
  <w:style w:type="character" w:styleId="Emphaseple">
    <w:name w:val="Subtle Emphasis"/>
    <w:basedOn w:val="Titre7Car"/>
    <w:uiPriority w:val="19"/>
    <w:qFormat/>
    <w:rsid w:val="00785F6F"/>
    <w:rPr>
      <w:rFonts w:ascii="Arial Narrow" w:eastAsia="Times New Roman" w:hAnsi="Arial Narrow" w:cs="Times New Roman"/>
      <w:b w:val="0"/>
      <w:iCs/>
      <w:caps w:val="0"/>
      <w:smallCaps w:val="0"/>
      <w:strike w:val="0"/>
      <w:dstrike w:val="0"/>
      <w:vanish w:val="0"/>
      <w:color w:val="auto"/>
      <w:sz w:val="24"/>
      <w:szCs w:val="20"/>
      <w:vertAlign w:val="baseline"/>
      <w:lang w:val="en-US" w:eastAsia="fr-FR"/>
    </w:rPr>
  </w:style>
  <w:style w:type="character" w:styleId="lev">
    <w:name w:val="Strong"/>
    <w:basedOn w:val="Policepardfaut"/>
    <w:qFormat/>
    <w:rsid w:val="00785F6F"/>
    <w:rPr>
      <w:b/>
      <w:bCs/>
    </w:rPr>
  </w:style>
  <w:style w:type="paragraph" w:customStyle="1" w:styleId="Modelesoumission">
    <w:name w:val="Modele soumission"/>
    <w:basedOn w:val="Normal"/>
    <w:link w:val="ModelesoumissionCar"/>
    <w:qFormat/>
    <w:rsid w:val="00785F6F"/>
    <w:pPr>
      <w:pageBreakBefore/>
      <w:widowControl w:val="0"/>
      <w:autoSpaceDE w:val="0"/>
      <w:spacing w:after="0" w:line="240" w:lineRule="auto"/>
      <w:jc w:val="center"/>
    </w:pPr>
    <w:rPr>
      <w:rFonts w:ascii="Arial Narrow" w:eastAsia="Times New Roman" w:hAnsi="Arial Narrow" w:cs="Times New Roman"/>
      <w:sz w:val="28"/>
      <w:szCs w:val="24"/>
    </w:rPr>
  </w:style>
  <w:style w:type="paragraph" w:customStyle="1" w:styleId="Corpsdetexte31">
    <w:name w:val="Corps de texte 31"/>
    <w:basedOn w:val="Normal"/>
    <w:rsid w:val="00785F6F"/>
    <w:pPr>
      <w:suppressAutoHyphens/>
      <w:spacing w:after="0" w:line="240" w:lineRule="auto"/>
      <w:jc w:val="center"/>
    </w:pPr>
    <w:rPr>
      <w:rFonts w:ascii="Tahoma" w:eastAsia="Times New Roman" w:hAnsi="Tahoma" w:cs="Tahoma"/>
      <w:b/>
      <w:bCs/>
      <w:sz w:val="32"/>
      <w:szCs w:val="32"/>
      <w:lang w:eastAsia="ar-SA"/>
    </w:rPr>
  </w:style>
  <w:style w:type="character" w:customStyle="1" w:styleId="ModelesoumissionCar">
    <w:name w:val="Modele soumission Car"/>
    <w:basedOn w:val="Policepardfaut"/>
    <w:link w:val="Modelesoumission"/>
    <w:rsid w:val="00785F6F"/>
    <w:rPr>
      <w:rFonts w:ascii="Arial Narrow" w:eastAsia="Times New Roman" w:hAnsi="Arial Narrow" w:cs="Times New Roman"/>
      <w:sz w:val="28"/>
      <w:szCs w:val="24"/>
      <w:lang w:eastAsia="fr-FR"/>
    </w:rPr>
  </w:style>
  <w:style w:type="character" w:styleId="Appelnotedebasdep">
    <w:name w:val="footnote reference"/>
    <w:rsid w:val="00785F6F"/>
    <w:rPr>
      <w:vertAlign w:val="superscript"/>
    </w:rPr>
  </w:style>
  <w:style w:type="paragraph" w:styleId="Notedebasdepage">
    <w:name w:val="footnote text"/>
    <w:aliases w:val="Texte de note de bas de page,footnote text"/>
    <w:basedOn w:val="Normal"/>
    <w:link w:val="NotedebasdepageCar"/>
    <w:semiHidden/>
    <w:rsid w:val="00785F6F"/>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Texte de note de bas de page Car,footnote text Car"/>
    <w:basedOn w:val="Policepardfaut"/>
    <w:link w:val="Notedebasdepage"/>
    <w:semiHidden/>
    <w:rsid w:val="00785F6F"/>
    <w:rPr>
      <w:rFonts w:ascii="Times New Roman" w:eastAsia="Times New Roman" w:hAnsi="Times New Roman" w:cs="Times New Roman"/>
      <w:sz w:val="20"/>
      <w:szCs w:val="20"/>
      <w:lang w:eastAsia="fr-FR"/>
    </w:rPr>
  </w:style>
  <w:style w:type="paragraph" w:styleId="TitreTR">
    <w:name w:val="toa heading"/>
    <w:basedOn w:val="Normal"/>
    <w:next w:val="Normal"/>
    <w:semiHidden/>
    <w:rsid w:val="00785F6F"/>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2">
    <w:name w:val="Head 2.2"/>
    <w:basedOn w:val="Normal"/>
    <w:rsid w:val="00785F6F"/>
    <w:pPr>
      <w:suppressAutoHyphens/>
      <w:spacing w:after="0" w:line="240" w:lineRule="auto"/>
      <w:ind w:left="360" w:hanging="360"/>
    </w:pPr>
    <w:rPr>
      <w:rFonts w:ascii="Times New Roman" w:eastAsia="Times New Roman" w:hAnsi="Times New Roman" w:cs="Times New Roman"/>
      <w:b/>
      <w:sz w:val="24"/>
      <w:szCs w:val="20"/>
    </w:rPr>
  </w:style>
  <w:style w:type="paragraph" w:customStyle="1" w:styleId="Head21">
    <w:name w:val="Head 2.1"/>
    <w:basedOn w:val="Normal"/>
    <w:rsid w:val="00785F6F"/>
    <w:pPr>
      <w:suppressAutoHyphens/>
      <w:spacing w:after="0" w:line="240" w:lineRule="auto"/>
      <w:jc w:val="center"/>
    </w:pPr>
    <w:rPr>
      <w:rFonts w:ascii="Times New Roman" w:eastAsia="Times New Roman" w:hAnsi="Times New Roman" w:cs="Times New Roman"/>
      <w:b/>
      <w:sz w:val="24"/>
      <w:szCs w:val="20"/>
    </w:rPr>
  </w:style>
  <w:style w:type="paragraph" w:customStyle="1" w:styleId="Outline">
    <w:name w:val="Outline"/>
    <w:basedOn w:val="Normal"/>
    <w:rsid w:val="00785F6F"/>
    <w:pPr>
      <w:spacing w:before="240" w:after="0" w:line="240" w:lineRule="auto"/>
    </w:pPr>
    <w:rPr>
      <w:rFonts w:ascii="Times New Roman" w:eastAsia="Times New Roman" w:hAnsi="Times New Roman" w:cs="Times New Roman"/>
      <w:kern w:val="28"/>
      <w:sz w:val="24"/>
      <w:szCs w:val="20"/>
    </w:rPr>
  </w:style>
  <w:style w:type="paragraph" w:styleId="Normalcentr">
    <w:name w:val="Block Text"/>
    <w:basedOn w:val="Normal"/>
    <w:rsid w:val="00785F6F"/>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customStyle="1" w:styleId="Titredetablejuridique">
    <w:name w:val="Titre de table juridique"/>
    <w:basedOn w:val="Normal"/>
    <w:rsid w:val="00785F6F"/>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785F6F"/>
    <w:pPr>
      <w:widowControl w:val="0"/>
      <w:numPr>
        <w:numId w:val="192"/>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785F6F"/>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785F6F"/>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corpsdetexte0">
    <w:name w:val="corps de texte"/>
    <w:basedOn w:val="Normal"/>
    <w:rsid w:val="00785F6F"/>
    <w:pPr>
      <w:spacing w:after="160" w:line="300" w:lineRule="exact"/>
      <w:jc w:val="both"/>
    </w:pPr>
    <w:rPr>
      <w:rFonts w:ascii="Times New Roman" w:eastAsia="Times New Roman" w:hAnsi="Times New Roman" w:cs="Times New Roman"/>
      <w:sz w:val="24"/>
      <w:szCs w:val="24"/>
    </w:rPr>
  </w:style>
  <w:style w:type="paragraph" w:customStyle="1" w:styleId="siliacII">
    <w:name w:val="siliac II"/>
    <w:basedOn w:val="Normal"/>
    <w:rsid w:val="00785F6F"/>
    <w:pPr>
      <w:spacing w:before="100" w:beforeAutospacing="1" w:after="120" w:line="300" w:lineRule="exact"/>
      <w:ind w:left="284"/>
      <w:outlineLvl w:val="2"/>
    </w:pPr>
    <w:rPr>
      <w:rFonts w:ascii="Arial" w:eastAsia="Times New Roman" w:hAnsi="Arial" w:cs="Times New Roman"/>
      <w:b/>
      <w:sz w:val="24"/>
      <w:szCs w:val="24"/>
    </w:rPr>
  </w:style>
  <w:style w:type="character" w:customStyle="1" w:styleId="CarCar7">
    <w:name w:val="Car Car7"/>
    <w:semiHidden/>
    <w:rsid w:val="00785F6F"/>
    <w:rPr>
      <w:b/>
      <w:bCs/>
      <w:sz w:val="24"/>
      <w:lang w:val="en-GB" w:eastAsia="fr-FR" w:bidi="ar-SA"/>
    </w:rPr>
  </w:style>
  <w:style w:type="paragraph" w:styleId="Textebrut">
    <w:name w:val="Plain Text"/>
    <w:basedOn w:val="Normal"/>
    <w:link w:val="TextebrutCar"/>
    <w:semiHidden/>
    <w:rsid w:val="00785F6F"/>
    <w:pPr>
      <w:spacing w:after="0" w:line="240" w:lineRule="auto"/>
    </w:pPr>
    <w:rPr>
      <w:rFonts w:ascii="Courier New" w:eastAsia="Times New Roman" w:hAnsi="Courier New" w:cs="Times New Roman"/>
      <w:sz w:val="20"/>
      <w:szCs w:val="20"/>
      <w:lang w:val="en-GB" w:eastAsia="en-US"/>
    </w:rPr>
  </w:style>
  <w:style w:type="character" w:customStyle="1" w:styleId="TextebrutCar">
    <w:name w:val="Texte brut Car"/>
    <w:basedOn w:val="Policepardfaut"/>
    <w:link w:val="Textebrut"/>
    <w:semiHidden/>
    <w:rsid w:val="00785F6F"/>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785F6F"/>
    <w:pPr>
      <w:spacing w:after="0" w:line="240" w:lineRule="auto"/>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semiHidden/>
    <w:rsid w:val="00785F6F"/>
    <w:rPr>
      <w:rFonts w:ascii="Times New Roman" w:eastAsia="Times New Roman" w:hAnsi="Times New Roman" w:cs="Times New Roman"/>
      <w:sz w:val="20"/>
      <w:szCs w:val="20"/>
    </w:rPr>
  </w:style>
  <w:style w:type="paragraph" w:customStyle="1" w:styleId="arial">
    <w:name w:val="arial"/>
    <w:basedOn w:val="Normal"/>
    <w:rsid w:val="00785F6F"/>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785F6F"/>
    <w:pPr>
      <w:ind w:left="720"/>
      <w:contextualSpacing/>
    </w:pPr>
    <w:rPr>
      <w:rFonts w:ascii="Calibri" w:eastAsia="Calibri" w:hAnsi="Calibri" w:cs="Times New Roman"/>
      <w:lang w:val="en-US" w:eastAsia="en-US"/>
    </w:rPr>
  </w:style>
  <w:style w:type="character" w:customStyle="1" w:styleId="Fort">
    <w:name w:val="Fort"/>
    <w:rsid w:val="00785F6F"/>
    <w:rPr>
      <w:b/>
    </w:rPr>
  </w:style>
  <w:style w:type="numbering" w:customStyle="1" w:styleId="NoList1">
    <w:name w:val="No List1"/>
    <w:next w:val="Aucuneliste"/>
    <w:semiHidden/>
    <w:unhideWhenUsed/>
    <w:rsid w:val="00785F6F"/>
  </w:style>
  <w:style w:type="paragraph" w:styleId="Retraitnormal">
    <w:name w:val="Normal Indent"/>
    <w:basedOn w:val="Normal"/>
    <w:semiHidden/>
    <w:rsid w:val="00785F6F"/>
    <w:pPr>
      <w:widowControl w:val="0"/>
      <w:spacing w:after="0" w:line="240" w:lineRule="auto"/>
      <w:ind w:left="708"/>
      <w:jc w:val="both"/>
    </w:pPr>
    <w:rPr>
      <w:rFonts w:ascii="Arial" w:eastAsia="Times New Roman" w:hAnsi="Arial" w:cs="Times New Roman"/>
      <w:snapToGrid w:val="0"/>
      <w:szCs w:val="20"/>
    </w:rPr>
  </w:style>
  <w:style w:type="paragraph" w:customStyle="1" w:styleId="xl265">
    <w:name w:val="xl265"/>
    <w:basedOn w:val="Normal"/>
    <w:rsid w:val="00785F6F"/>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85F6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85F6F"/>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85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85F6F"/>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85F6F"/>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85F6F"/>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85F6F"/>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85F6F"/>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85F6F"/>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85F6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85F6F"/>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85F6F"/>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85F6F"/>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85F6F"/>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85F6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85F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85F6F"/>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85F6F"/>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85F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85F6F"/>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85F6F"/>
  </w:style>
  <w:style w:type="character" w:customStyle="1" w:styleId="editsection">
    <w:name w:val="editsection"/>
    <w:basedOn w:val="Policepardfaut"/>
    <w:rsid w:val="00785F6F"/>
  </w:style>
  <w:style w:type="character" w:customStyle="1" w:styleId="bloctexteagrasbleu">
    <w:name w:val="bloc_texteagrasbleu"/>
    <w:basedOn w:val="Policepardfaut"/>
    <w:rsid w:val="00785F6F"/>
  </w:style>
  <w:style w:type="paragraph" w:customStyle="1" w:styleId="Style1">
    <w:name w:val="Style1"/>
    <w:basedOn w:val="Titre"/>
    <w:link w:val="Style1Car"/>
    <w:rsid w:val="00785F6F"/>
    <w:pPr>
      <w:numPr>
        <w:ilvl w:val="2"/>
        <w:numId w:val="193"/>
      </w:numPr>
      <w:spacing w:before="120"/>
      <w:jc w:val="left"/>
    </w:pPr>
    <w:rPr>
      <w:rFonts w:ascii="Arial Narrow" w:hAnsi="Arial Narrow"/>
      <w:i/>
      <w:noProof/>
      <w:color w:val="1F497D"/>
      <w:sz w:val="24"/>
      <w:szCs w:val="24"/>
    </w:rPr>
  </w:style>
  <w:style w:type="paragraph" w:customStyle="1" w:styleId="Adressedelexpditeur">
    <w:name w:val="Adresse de l’expéditeur"/>
    <w:basedOn w:val="Normal"/>
    <w:rsid w:val="00785F6F"/>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paragraph" w:customStyle="1" w:styleId="font10">
    <w:name w:val="font10"/>
    <w:basedOn w:val="Normal"/>
    <w:rsid w:val="00785F6F"/>
    <w:pPr>
      <w:spacing w:before="100" w:beforeAutospacing="1" w:after="100" w:afterAutospacing="1" w:line="240" w:lineRule="auto"/>
    </w:pPr>
    <w:rPr>
      <w:rFonts w:ascii="Arial Narrow" w:eastAsia="Times New Roman" w:hAnsi="Arial Narrow" w:cs="Times New Roman"/>
      <w:color w:val="000000"/>
      <w:sz w:val="28"/>
      <w:szCs w:val="28"/>
    </w:rPr>
  </w:style>
  <w:style w:type="table" w:customStyle="1" w:styleId="TableGrid">
    <w:name w:val="TableGrid"/>
    <w:rsid w:val="00785F6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exte">
    <w:name w:val="Texte"/>
    <w:basedOn w:val="Normal"/>
    <w:link w:val="TexteCar"/>
    <w:qFormat/>
    <w:rsid w:val="00785F6F"/>
    <w:pPr>
      <w:widowControl w:val="0"/>
      <w:autoSpaceDE w:val="0"/>
      <w:autoSpaceDN w:val="0"/>
      <w:adjustRightInd w:val="0"/>
      <w:spacing w:after="0" w:line="240" w:lineRule="auto"/>
      <w:ind w:left="127" w:right="-20" w:firstLine="581"/>
      <w:jc w:val="both"/>
    </w:pPr>
    <w:rPr>
      <w:rFonts w:ascii="Times New Roman" w:eastAsia="Times New Roman" w:hAnsi="Times New Roman" w:cs="Times New Roman"/>
      <w:color w:val="221F1F"/>
      <w:sz w:val="21"/>
      <w:szCs w:val="21"/>
      <w:lang w:val="x-none"/>
    </w:rPr>
  </w:style>
  <w:style w:type="character" w:customStyle="1" w:styleId="TexteCar">
    <w:name w:val="Texte Car"/>
    <w:link w:val="Texte"/>
    <w:rsid w:val="00785F6F"/>
    <w:rPr>
      <w:rFonts w:ascii="Times New Roman" w:eastAsia="Times New Roman" w:hAnsi="Times New Roman" w:cs="Times New Roman"/>
      <w:color w:val="221F1F"/>
      <w:sz w:val="21"/>
      <w:szCs w:val="21"/>
      <w:lang w:val="x-none" w:eastAsia="fr-FR"/>
    </w:rPr>
  </w:style>
  <w:style w:type="paragraph" w:customStyle="1" w:styleId="AAO1">
    <w:name w:val="AAO1"/>
    <w:basedOn w:val="Paragraphedeliste"/>
    <w:qFormat/>
    <w:rsid w:val="00785F6F"/>
    <w:pPr>
      <w:numPr>
        <w:numId w:val="194"/>
      </w:numPr>
      <w:suppressAutoHyphens w:val="0"/>
      <w:autoSpaceDN/>
      <w:spacing w:before="240" w:after="120" w:line="276" w:lineRule="auto"/>
      <w:jc w:val="both"/>
      <w:textAlignment w:val="auto"/>
    </w:pPr>
    <w:rPr>
      <w:b/>
      <w:sz w:val="24"/>
      <w:szCs w:val="24"/>
      <w:u w:val="single"/>
      <w:lang w:val="x-none" w:eastAsia="x-none"/>
    </w:rPr>
  </w:style>
  <w:style w:type="paragraph" w:customStyle="1" w:styleId="AAO2">
    <w:name w:val="AAO2"/>
    <w:basedOn w:val="Corpsdetexte"/>
    <w:autoRedefine/>
    <w:qFormat/>
    <w:rsid w:val="00785F6F"/>
    <w:pPr>
      <w:numPr>
        <w:ilvl w:val="1"/>
        <w:numId w:val="194"/>
      </w:numPr>
      <w:spacing w:before="240" w:after="0" w:line="276" w:lineRule="auto"/>
      <w:ind w:left="227" w:firstLine="0"/>
      <w:jc w:val="both"/>
    </w:pPr>
    <w:rPr>
      <w:rFonts w:ascii="Calibri" w:eastAsia="Calibri" w:hAnsi="Calibri"/>
      <w:b/>
      <w:sz w:val="24"/>
      <w:lang w:val="x-none" w:eastAsia="en-US"/>
    </w:rPr>
  </w:style>
  <w:style w:type="paragraph" w:customStyle="1" w:styleId="TableParagraph">
    <w:name w:val="Table Paragraph"/>
    <w:basedOn w:val="Normal"/>
    <w:uiPriority w:val="1"/>
    <w:qFormat/>
    <w:rsid w:val="00785F6F"/>
    <w:pPr>
      <w:widowControl w:val="0"/>
      <w:spacing w:after="0" w:line="240" w:lineRule="auto"/>
    </w:pPr>
    <w:rPr>
      <w:rFonts w:ascii="Calibri" w:eastAsia="Calibri" w:hAnsi="Calibri" w:cs="Times New Roman"/>
      <w:lang w:val="en-US" w:eastAsia="en-US"/>
    </w:rPr>
  </w:style>
  <w:style w:type="paragraph" w:styleId="Retrait1religne">
    <w:name w:val="Body Text First Indent"/>
    <w:basedOn w:val="Corpsdetexte"/>
    <w:link w:val="Retrait1religneCar"/>
    <w:rsid w:val="00785F6F"/>
    <w:pPr>
      <w:suppressAutoHyphens/>
      <w:overflowPunct w:val="0"/>
      <w:autoSpaceDE w:val="0"/>
      <w:autoSpaceDN w:val="0"/>
      <w:adjustRightInd w:val="0"/>
      <w:ind w:firstLine="210"/>
      <w:jc w:val="both"/>
      <w:textAlignment w:val="baseline"/>
    </w:pPr>
    <w:rPr>
      <w:rFonts w:ascii="Tahoma" w:hAnsi="Tahoma"/>
      <w:b/>
      <w:sz w:val="24"/>
      <w:szCs w:val="24"/>
      <w:lang w:val="x-none" w:eastAsia="x-none"/>
    </w:rPr>
  </w:style>
  <w:style w:type="character" w:customStyle="1" w:styleId="Retrait1religneCar">
    <w:name w:val="Retrait 1re ligne Car"/>
    <w:basedOn w:val="CorpsdetexteCar"/>
    <w:link w:val="Retrait1religne"/>
    <w:rsid w:val="00785F6F"/>
    <w:rPr>
      <w:rFonts w:ascii="Tahoma" w:eastAsia="Times New Roman" w:hAnsi="Tahoma" w:cs="Times New Roman"/>
      <w:b/>
      <w:sz w:val="24"/>
      <w:szCs w:val="24"/>
      <w:lang w:val="x-none" w:eastAsia="x-none"/>
    </w:rPr>
  </w:style>
  <w:style w:type="paragraph" w:customStyle="1" w:styleId="Style5">
    <w:name w:val="Style5"/>
    <w:basedOn w:val="Normal"/>
    <w:uiPriority w:val="99"/>
    <w:rsid w:val="00785F6F"/>
    <w:pPr>
      <w:widowControl w:val="0"/>
      <w:autoSpaceDE w:val="0"/>
      <w:autoSpaceDN w:val="0"/>
      <w:adjustRightInd w:val="0"/>
      <w:spacing w:after="0" w:line="254" w:lineRule="exact"/>
      <w:ind w:hanging="523"/>
    </w:pPr>
    <w:rPr>
      <w:rFonts w:ascii="Times New Roman" w:eastAsia="Times New Roman" w:hAnsi="Times New Roman" w:cs="Times New Roman"/>
      <w:sz w:val="24"/>
      <w:szCs w:val="24"/>
    </w:rPr>
  </w:style>
  <w:style w:type="character" w:customStyle="1" w:styleId="Style1Car">
    <w:name w:val="Style1 Car"/>
    <w:link w:val="Style1"/>
    <w:rsid w:val="00785F6F"/>
    <w:rPr>
      <w:rFonts w:ascii="Arial Narrow" w:eastAsia="Times New Roman" w:hAnsi="Arial Narrow" w:cs="Times New Roman"/>
      <w:b/>
      <w:i/>
      <w:noProof/>
      <w:color w:val="1F497D"/>
      <w:sz w:val="24"/>
      <w:szCs w:val="24"/>
      <w:lang w:eastAsia="fr-FR"/>
    </w:rPr>
  </w:style>
  <w:style w:type="paragraph" w:customStyle="1" w:styleId="Piece">
    <w:name w:val="Piece"/>
    <w:basedOn w:val="Normal"/>
    <w:link w:val="PieceCar"/>
    <w:qFormat/>
    <w:rsid w:val="00785F6F"/>
    <w:pPr>
      <w:widowControl w:val="0"/>
      <w:shd w:val="clear" w:color="auto" w:fill="FFFFFF"/>
      <w:autoSpaceDE w:val="0"/>
      <w:autoSpaceDN w:val="0"/>
      <w:adjustRightInd w:val="0"/>
      <w:spacing w:after="0" w:line="240" w:lineRule="auto"/>
      <w:ind w:hanging="567"/>
      <w:jc w:val="center"/>
    </w:pPr>
    <w:rPr>
      <w:rFonts w:ascii="Trebuchet MS" w:eastAsia="Times New Roman" w:hAnsi="Trebuchet MS" w:cs="Times New Roman"/>
      <w:b/>
      <w:caps/>
      <w:sz w:val="36"/>
      <w:szCs w:val="40"/>
      <w:lang w:val="x-none" w:eastAsia="x-none"/>
      <w14:shadow w14:blurRad="50800" w14:dist="38100" w14:dir="2700000" w14:sx="100000" w14:sy="100000" w14:kx="0" w14:ky="0" w14:algn="tl">
        <w14:srgbClr w14:val="000000">
          <w14:alpha w14:val="60000"/>
        </w14:srgbClr>
      </w14:shadow>
    </w:rPr>
  </w:style>
  <w:style w:type="character" w:customStyle="1" w:styleId="PieceCar">
    <w:name w:val="Piece Car"/>
    <w:link w:val="Piece"/>
    <w:rsid w:val="00785F6F"/>
    <w:rPr>
      <w:rFonts w:ascii="Trebuchet MS" w:eastAsia="Times New Roman" w:hAnsi="Trebuchet MS" w:cs="Times New Roman"/>
      <w:b/>
      <w:caps/>
      <w:sz w:val="36"/>
      <w:szCs w:val="40"/>
      <w:shd w:val="clear" w:color="auto" w:fill="FFFFFF"/>
      <w:lang w:val="x-none" w:eastAsia="x-none"/>
      <w14:shadow w14:blurRad="50800" w14:dist="38100" w14:dir="2700000" w14:sx="100000" w14:sy="100000" w14:kx="0" w14:ky="0" w14:algn="tl">
        <w14:srgbClr w14:val="000000">
          <w14:alpha w14:val="60000"/>
        </w14:srgbClr>
      </w14:shadow>
    </w:rPr>
  </w:style>
  <w:style w:type="character" w:customStyle="1" w:styleId="NotedebasdepageCar1">
    <w:name w:val="Note de bas de page Car1"/>
    <w:aliases w:val="Texte de note de bas de page Car1,footnote text Car1"/>
    <w:uiPriority w:val="99"/>
    <w:semiHidden/>
    <w:rsid w:val="00785F6F"/>
    <w:rPr>
      <w:rFonts w:ascii="Cambria" w:eastAsia="Cambria" w:hAnsi="Cambria" w:cs="Cambria"/>
      <w:color w:val="000000"/>
      <w:lang w:val="en-US" w:eastAsia="en-US"/>
    </w:rPr>
  </w:style>
  <w:style w:type="paragraph" w:customStyle="1" w:styleId="Article">
    <w:name w:val="Article"/>
    <w:basedOn w:val="Normal"/>
    <w:rsid w:val="00785F6F"/>
    <w:pPr>
      <w:tabs>
        <w:tab w:val="left" w:pos="1400"/>
        <w:tab w:val="left" w:pos="1800"/>
      </w:tabs>
      <w:spacing w:after="0" w:line="240" w:lineRule="auto"/>
    </w:pPr>
    <w:rPr>
      <w:rFonts w:ascii="Palatino" w:eastAsia="Times New Roman" w:hAnsi="Palatino" w:cs="Times New Roman"/>
      <w:b/>
      <w:caps/>
      <w:sz w:val="20"/>
      <w:szCs w:val="20"/>
    </w:rPr>
  </w:style>
  <w:style w:type="paragraph" w:customStyle="1" w:styleId="Point">
    <w:name w:val="Point"/>
    <w:basedOn w:val="Normal"/>
    <w:rsid w:val="00785F6F"/>
    <w:pPr>
      <w:tabs>
        <w:tab w:val="num" w:pos="360"/>
      </w:tabs>
      <w:spacing w:after="60" w:line="240" w:lineRule="auto"/>
      <w:jc w:val="both"/>
    </w:pPr>
    <w:rPr>
      <w:rFonts w:ascii="Times New Roman" w:eastAsia="Times New Roman" w:hAnsi="Times New Roman" w:cs="Times New Roman"/>
      <w:szCs w:val="20"/>
    </w:rPr>
  </w:style>
  <w:style w:type="paragraph" w:customStyle="1" w:styleId="BankNormal">
    <w:name w:val="BankNormal"/>
    <w:basedOn w:val="Normal"/>
    <w:rsid w:val="00785F6F"/>
    <w:pPr>
      <w:spacing w:after="240" w:line="240" w:lineRule="auto"/>
    </w:pPr>
    <w:rPr>
      <w:rFonts w:ascii="Tahoma" w:eastAsia="Times New Roman" w:hAnsi="Tahoma" w:cs="Times New Roman"/>
      <w:sz w:val="24"/>
      <w:szCs w:val="20"/>
      <w:lang w:val="en-US" w:eastAsia="en-US"/>
    </w:rPr>
  </w:style>
  <w:style w:type="paragraph" w:customStyle="1" w:styleId="A11">
    <w:name w:val="A1.1."/>
    <w:basedOn w:val="Normal"/>
    <w:rsid w:val="00785F6F"/>
    <w:pPr>
      <w:tabs>
        <w:tab w:val="left" w:pos="560"/>
      </w:tabs>
      <w:spacing w:after="0" w:line="240" w:lineRule="auto"/>
    </w:pPr>
    <w:rPr>
      <w:rFonts w:ascii="Palatino" w:eastAsia="Times New Roman" w:hAnsi="Palatino" w:cs="Times New Roman"/>
      <w:b/>
      <w:sz w:val="24"/>
      <w:szCs w:val="20"/>
    </w:rPr>
  </w:style>
  <w:style w:type="character" w:styleId="Accentuation">
    <w:name w:val="Emphasis"/>
    <w:qFormat/>
    <w:rsid w:val="00785F6F"/>
    <w:rPr>
      <w:i/>
      <w:iCs/>
    </w:rPr>
  </w:style>
  <w:style w:type="paragraph" w:customStyle="1" w:styleId="liste-puce-tab">
    <w:name w:val="liste-puce-tab"/>
    <w:basedOn w:val="Normal"/>
    <w:rsid w:val="00785F6F"/>
    <w:pPr>
      <w:tabs>
        <w:tab w:val="num" w:pos="1021"/>
      </w:tabs>
      <w:spacing w:after="0" w:line="240" w:lineRule="auto"/>
      <w:ind w:left="1021" w:hanging="454"/>
      <w:jc w:val="both"/>
    </w:pPr>
    <w:rPr>
      <w:rFonts w:ascii="Times New Roman" w:eastAsia="Times New Roman" w:hAnsi="Times New Roman" w:cs="Times New Roman"/>
      <w:szCs w:val="24"/>
    </w:rPr>
  </w:style>
  <w:style w:type="paragraph" w:styleId="Retraitcorpset1relig">
    <w:name w:val="Body Text First Indent 2"/>
    <w:basedOn w:val="Retraitcorpsdetexte"/>
    <w:link w:val="Retraitcorpset1religCar"/>
    <w:rsid w:val="00785F6F"/>
    <w:pPr>
      <w:ind w:firstLine="210"/>
    </w:pPr>
    <w:rPr>
      <w:lang w:val="x-none" w:eastAsia="x-none"/>
    </w:rPr>
  </w:style>
  <w:style w:type="character" w:customStyle="1" w:styleId="Retraitcorpset1religCar">
    <w:name w:val="Retrait corps et 1re lig. Car"/>
    <w:basedOn w:val="RetraitcorpsdetexteCar"/>
    <w:link w:val="Retraitcorpset1relig"/>
    <w:rsid w:val="00785F6F"/>
    <w:rPr>
      <w:rFonts w:ascii="Times New Roman" w:eastAsia="Times New Roman" w:hAnsi="Times New Roman" w:cs="Times New Roman"/>
      <w:sz w:val="24"/>
      <w:szCs w:val="24"/>
      <w:lang w:val="x-none" w:eastAsia="x-none"/>
    </w:rPr>
  </w:style>
  <w:style w:type="paragraph" w:customStyle="1" w:styleId="Chap">
    <w:name w:val="Chap"/>
    <w:basedOn w:val="Normal"/>
    <w:link w:val="ChapCar"/>
    <w:qFormat/>
    <w:rsid w:val="00785F6F"/>
    <w:pPr>
      <w:widowControl w:val="0"/>
      <w:autoSpaceDE w:val="0"/>
      <w:autoSpaceDN w:val="0"/>
      <w:adjustRightInd w:val="0"/>
      <w:spacing w:after="0" w:line="240" w:lineRule="auto"/>
      <w:ind w:right="-6"/>
      <w:jc w:val="center"/>
    </w:pPr>
    <w:rPr>
      <w:rFonts w:ascii="Times New Roman" w:eastAsia="Times New Roman" w:hAnsi="Times New Roman" w:cs="Times New Roman"/>
      <w:b/>
      <w:bCs/>
      <w:smallCaps/>
      <w:color w:val="000000"/>
      <w:sz w:val="26"/>
      <w:szCs w:val="26"/>
      <w:lang w:val="x-none" w:eastAsia="x-none"/>
    </w:rPr>
  </w:style>
  <w:style w:type="character" w:customStyle="1" w:styleId="ChapCar">
    <w:name w:val="Chap Car"/>
    <w:link w:val="Chap"/>
    <w:rsid w:val="00785F6F"/>
    <w:rPr>
      <w:rFonts w:ascii="Times New Roman" w:eastAsia="Times New Roman" w:hAnsi="Times New Roman" w:cs="Times New Roman"/>
      <w:b/>
      <w:bCs/>
      <w:smallCaps/>
      <w:color w:val="000000"/>
      <w:sz w:val="26"/>
      <w:szCs w:val="26"/>
      <w:lang w:val="x-none" w:eastAsia="x-none"/>
    </w:rPr>
  </w:style>
  <w:style w:type="paragraph" w:customStyle="1" w:styleId="Articli">
    <w:name w:val="Articli"/>
    <w:basedOn w:val="Normal"/>
    <w:link w:val="ArticliCar"/>
    <w:qFormat/>
    <w:rsid w:val="00785F6F"/>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lang w:val="x-none" w:eastAsia="x-none"/>
    </w:rPr>
  </w:style>
  <w:style w:type="character" w:customStyle="1" w:styleId="ArticliCar">
    <w:name w:val="Articli Car"/>
    <w:link w:val="Articli"/>
    <w:rsid w:val="00785F6F"/>
    <w:rPr>
      <w:rFonts w:ascii="Times New Roman" w:eastAsia="Times New Roman" w:hAnsi="Times New Roman" w:cs="Times New Roman"/>
      <w:b/>
      <w:bCs/>
      <w:sz w:val="24"/>
      <w:szCs w:val="24"/>
      <w:lang w:val="x-none" w:eastAsia="x-none"/>
    </w:rPr>
  </w:style>
  <w:style w:type="paragraph" w:customStyle="1" w:styleId="Text">
    <w:name w:val="Text"/>
    <w:basedOn w:val="Normal"/>
    <w:link w:val="TextCar"/>
    <w:qFormat/>
    <w:rsid w:val="00785F6F"/>
    <w:pPr>
      <w:widowControl w:val="0"/>
      <w:autoSpaceDE w:val="0"/>
      <w:autoSpaceDN w:val="0"/>
      <w:adjustRightInd w:val="0"/>
      <w:spacing w:after="0" w:line="240" w:lineRule="auto"/>
      <w:ind w:right="154" w:firstLine="709"/>
      <w:jc w:val="both"/>
    </w:pPr>
    <w:rPr>
      <w:rFonts w:ascii="Times New Roman" w:eastAsia="Times New Roman" w:hAnsi="Times New Roman" w:cs="Times New Roman"/>
      <w:lang w:val="x-none" w:eastAsia="x-none"/>
    </w:rPr>
  </w:style>
  <w:style w:type="character" w:customStyle="1" w:styleId="TextCar">
    <w:name w:val="Text Car"/>
    <w:link w:val="Text"/>
    <w:rsid w:val="00785F6F"/>
    <w:rPr>
      <w:rFonts w:ascii="Times New Roman" w:eastAsia="Times New Roman" w:hAnsi="Times New Roman" w:cs="Times New Roman"/>
      <w:lang w:val="x-none" w:eastAsia="x-none"/>
    </w:rPr>
  </w:style>
  <w:style w:type="paragraph" w:customStyle="1" w:styleId="NormalDAO">
    <w:name w:val="NormalDAO"/>
    <w:basedOn w:val="Normal"/>
    <w:rsid w:val="00785F6F"/>
    <w:pPr>
      <w:widowControl w:val="0"/>
      <w:suppressAutoHyphens/>
      <w:autoSpaceDE w:val="0"/>
      <w:autoSpaceDN w:val="0"/>
      <w:spacing w:after="0" w:line="240" w:lineRule="auto"/>
      <w:jc w:val="both"/>
      <w:textAlignment w:val="baseline"/>
    </w:pPr>
    <w:rPr>
      <w:rFonts w:ascii="Arial" w:eastAsia="Times New Roman" w:hAnsi="Arial" w:cs="Arial"/>
      <w:sz w:val="24"/>
      <w:szCs w:val="24"/>
    </w:rPr>
  </w:style>
  <w:style w:type="table" w:customStyle="1" w:styleId="TableNormal">
    <w:name w:val="Table Normal"/>
    <w:uiPriority w:val="2"/>
    <w:semiHidden/>
    <w:unhideWhenUsed/>
    <w:qFormat/>
    <w:rsid w:val="00785F6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Pice">
    <w:name w:val="Pièce"/>
    <w:basedOn w:val="Normal"/>
    <w:link w:val="PiceCar"/>
    <w:qFormat/>
    <w:rsid w:val="00785F6F"/>
    <w:pPr>
      <w:spacing w:after="0" w:line="240" w:lineRule="auto"/>
      <w:jc w:val="center"/>
    </w:pPr>
    <w:rPr>
      <w:rFonts w:ascii="Times New Roman" w:eastAsia="Times New Roman" w:hAnsi="Times New Roman" w:cs="Times New Roman"/>
      <w:b/>
      <w:sz w:val="40"/>
      <w:szCs w:val="40"/>
      <w:lang w:val="x-none" w:eastAsia="x-none"/>
    </w:rPr>
  </w:style>
  <w:style w:type="character" w:customStyle="1" w:styleId="PiceCar">
    <w:name w:val="Pièce Car"/>
    <w:link w:val="Pice"/>
    <w:rsid w:val="00785F6F"/>
    <w:rPr>
      <w:rFonts w:ascii="Times New Roman" w:eastAsia="Times New Roman" w:hAnsi="Times New Roman" w:cs="Times New Roman"/>
      <w:b/>
      <w:sz w:val="40"/>
      <w:szCs w:val="40"/>
      <w:lang w:val="x-none" w:eastAsia="x-none"/>
    </w:rPr>
  </w:style>
  <w:style w:type="character" w:styleId="Marquedecommentaire">
    <w:name w:val="annotation reference"/>
    <w:basedOn w:val="Policepardfaut"/>
    <w:uiPriority w:val="99"/>
    <w:semiHidden/>
    <w:unhideWhenUsed/>
    <w:rsid w:val="00785F6F"/>
    <w:rPr>
      <w:sz w:val="16"/>
      <w:szCs w:val="16"/>
    </w:rPr>
  </w:style>
  <w:style w:type="paragraph" w:styleId="Objetducommentaire">
    <w:name w:val="annotation subject"/>
    <w:basedOn w:val="Commentaire"/>
    <w:next w:val="Commentaire"/>
    <w:link w:val="ObjetducommentaireCar"/>
    <w:uiPriority w:val="99"/>
    <w:semiHidden/>
    <w:unhideWhenUsed/>
    <w:rsid w:val="00785F6F"/>
    <w:rPr>
      <w:b/>
      <w:bCs/>
      <w:lang w:eastAsia="fr-FR"/>
    </w:rPr>
  </w:style>
  <w:style w:type="character" w:customStyle="1" w:styleId="ObjetducommentaireCar">
    <w:name w:val="Objet du commentaire Car"/>
    <w:basedOn w:val="CommentaireCar"/>
    <w:link w:val="Objetducommentaire"/>
    <w:uiPriority w:val="99"/>
    <w:semiHidden/>
    <w:rsid w:val="00785F6F"/>
    <w:rPr>
      <w:rFonts w:ascii="Times New Roman" w:eastAsia="Times New Roman" w:hAnsi="Times New Roman" w:cs="Times New Roman"/>
      <w:b/>
      <w:bCs/>
      <w:sz w:val="20"/>
      <w:szCs w:val="20"/>
      <w:lang w:eastAsia="fr-FR"/>
    </w:rPr>
  </w:style>
  <w:style w:type="character" w:customStyle="1" w:styleId="jlqj4b">
    <w:name w:val="jlqj4b"/>
    <w:basedOn w:val="Policepardfaut"/>
    <w:rsid w:val="00785F6F"/>
  </w:style>
  <w:style w:type="paragraph" w:customStyle="1" w:styleId="font11">
    <w:name w:val="font11"/>
    <w:basedOn w:val="Normal"/>
    <w:rsid w:val="00785F6F"/>
    <w:pPr>
      <w:spacing w:before="100" w:beforeAutospacing="1" w:after="100" w:afterAutospacing="1" w:line="240" w:lineRule="auto"/>
    </w:pPr>
    <w:rPr>
      <w:rFonts w:ascii="Arial Narrow" w:eastAsia="Times New Roman" w:hAnsi="Arial Narrow" w:cs="Times New Roman"/>
      <w:color w:val="000000"/>
      <w:sz w:val="20"/>
      <w:szCs w:val="20"/>
      <w:lang w:val="en-US" w:eastAsia="en-US"/>
    </w:rPr>
  </w:style>
  <w:style w:type="paragraph" w:customStyle="1" w:styleId="font12">
    <w:name w:val="font12"/>
    <w:basedOn w:val="Normal"/>
    <w:rsid w:val="00785F6F"/>
    <w:pPr>
      <w:spacing w:before="100" w:beforeAutospacing="1" w:after="100" w:afterAutospacing="1" w:line="240" w:lineRule="auto"/>
    </w:pPr>
    <w:rPr>
      <w:rFonts w:ascii="Arial Narrow" w:eastAsia="Times New Roman" w:hAnsi="Arial Narrow" w:cs="Times New Roman"/>
      <w:b/>
      <w:bCs/>
      <w:color w:val="000000"/>
      <w:sz w:val="20"/>
      <w:szCs w:val="20"/>
      <w:lang w:val="en-US" w:eastAsia="en-US"/>
    </w:rPr>
  </w:style>
  <w:style w:type="paragraph" w:customStyle="1" w:styleId="font13">
    <w:name w:val="font13"/>
    <w:basedOn w:val="Normal"/>
    <w:rsid w:val="00785F6F"/>
    <w:pPr>
      <w:spacing w:before="100" w:beforeAutospacing="1" w:after="100" w:afterAutospacing="1" w:line="240" w:lineRule="auto"/>
    </w:pPr>
    <w:rPr>
      <w:rFonts w:ascii="Arial Narrow" w:eastAsia="Times New Roman" w:hAnsi="Arial Narrow" w:cs="Times New Roman"/>
      <w:color w:val="000000"/>
      <w:sz w:val="20"/>
      <w:szCs w:val="20"/>
      <w:lang w:val="en-US" w:eastAsia="en-US"/>
    </w:rPr>
  </w:style>
  <w:style w:type="paragraph" w:customStyle="1" w:styleId="font14">
    <w:name w:val="font14"/>
    <w:basedOn w:val="Normal"/>
    <w:rsid w:val="00785F6F"/>
    <w:pPr>
      <w:spacing w:before="100" w:beforeAutospacing="1" w:after="100" w:afterAutospacing="1" w:line="240" w:lineRule="auto"/>
    </w:pPr>
    <w:rPr>
      <w:rFonts w:ascii="Arial Narrow" w:eastAsia="Times New Roman" w:hAnsi="Arial Narrow" w:cs="Times New Roman"/>
      <w:b/>
      <w:bCs/>
      <w:color w:val="000000"/>
      <w:sz w:val="20"/>
      <w:szCs w:val="20"/>
      <w:lang w:val="en-US" w:eastAsia="en-US"/>
    </w:rPr>
  </w:style>
  <w:style w:type="paragraph" w:customStyle="1" w:styleId="font15">
    <w:name w:val="font15"/>
    <w:basedOn w:val="Normal"/>
    <w:rsid w:val="00785F6F"/>
    <w:pPr>
      <w:spacing w:before="100" w:beforeAutospacing="1" w:after="100" w:afterAutospacing="1" w:line="240" w:lineRule="auto"/>
    </w:pPr>
    <w:rPr>
      <w:rFonts w:ascii="Tw Cen MT" w:eastAsia="Times New Roman" w:hAnsi="Tw Cen MT" w:cs="Times New Roman"/>
      <w:color w:val="FF0000"/>
      <w:sz w:val="28"/>
      <w:szCs w:val="28"/>
      <w:lang w:val="en-US" w:eastAsia="en-US"/>
    </w:rPr>
  </w:style>
  <w:style w:type="paragraph" w:customStyle="1" w:styleId="font16">
    <w:name w:val="font16"/>
    <w:basedOn w:val="Normal"/>
    <w:rsid w:val="00785F6F"/>
    <w:pPr>
      <w:spacing w:before="100" w:beforeAutospacing="1" w:after="100" w:afterAutospacing="1" w:line="240" w:lineRule="auto"/>
    </w:pPr>
    <w:rPr>
      <w:rFonts w:ascii="Arial Narrow" w:eastAsia="Times New Roman" w:hAnsi="Arial Narrow" w:cs="Times New Roman"/>
      <w:b/>
      <w:bCs/>
      <w:color w:val="000000"/>
      <w:sz w:val="28"/>
      <w:szCs w:val="28"/>
      <w:lang w:val="en-US" w:eastAsia="en-US"/>
    </w:rPr>
  </w:style>
  <w:style w:type="numbering" w:customStyle="1" w:styleId="Aucuneliste4">
    <w:name w:val="Aucune liste4"/>
    <w:next w:val="Aucuneliste"/>
    <w:uiPriority w:val="99"/>
    <w:semiHidden/>
    <w:unhideWhenUsed/>
    <w:rsid w:val="00C25D47"/>
  </w:style>
  <w:style w:type="numbering" w:customStyle="1" w:styleId="Aucuneliste12">
    <w:name w:val="Aucune liste12"/>
    <w:next w:val="Aucuneliste"/>
    <w:uiPriority w:val="99"/>
    <w:semiHidden/>
    <w:unhideWhenUsed/>
    <w:rsid w:val="00C25D47"/>
  </w:style>
  <w:style w:type="table" w:customStyle="1" w:styleId="Grilledutableau4">
    <w:name w:val="Grille du tableau4"/>
    <w:basedOn w:val="TableauNormal"/>
    <w:next w:val="Grilledutableau"/>
    <w:uiPriority w:val="59"/>
    <w:rsid w:val="00C25D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Aucuneliste"/>
    <w:uiPriority w:val="99"/>
    <w:semiHidden/>
    <w:unhideWhenUsed/>
    <w:rsid w:val="00C25D47"/>
  </w:style>
  <w:style w:type="numbering" w:customStyle="1" w:styleId="Aucuneliste31">
    <w:name w:val="Aucune liste31"/>
    <w:next w:val="Aucuneliste"/>
    <w:uiPriority w:val="99"/>
    <w:semiHidden/>
    <w:unhideWhenUsed/>
    <w:rsid w:val="00C25D47"/>
  </w:style>
  <w:style w:type="numbering" w:customStyle="1" w:styleId="Aucuneliste112">
    <w:name w:val="Aucune liste112"/>
    <w:next w:val="Aucuneliste"/>
    <w:uiPriority w:val="99"/>
    <w:semiHidden/>
    <w:unhideWhenUsed/>
    <w:rsid w:val="00C25D47"/>
  </w:style>
  <w:style w:type="numbering" w:customStyle="1" w:styleId="Aucuneliste1111">
    <w:name w:val="Aucune liste1111"/>
    <w:next w:val="Aucuneliste"/>
    <w:uiPriority w:val="99"/>
    <w:semiHidden/>
    <w:unhideWhenUsed/>
    <w:rsid w:val="00C25D47"/>
  </w:style>
  <w:style w:type="numbering" w:customStyle="1" w:styleId="Aucuneliste211">
    <w:name w:val="Aucune liste211"/>
    <w:next w:val="Aucuneliste"/>
    <w:uiPriority w:val="99"/>
    <w:semiHidden/>
    <w:unhideWhenUsed/>
    <w:rsid w:val="00C25D47"/>
  </w:style>
  <w:style w:type="numbering" w:customStyle="1" w:styleId="LFO191">
    <w:name w:val="LFO191"/>
    <w:basedOn w:val="Aucuneliste"/>
    <w:rsid w:val="00C25D47"/>
  </w:style>
  <w:style w:type="numbering" w:customStyle="1" w:styleId="NoList11">
    <w:name w:val="No List11"/>
    <w:next w:val="Aucuneliste"/>
    <w:semiHidden/>
    <w:unhideWhenUsed/>
    <w:rsid w:val="00C25D47"/>
  </w:style>
  <w:style w:type="numbering" w:customStyle="1" w:styleId="Aucuneliste5">
    <w:name w:val="Aucune liste5"/>
    <w:next w:val="Aucuneliste"/>
    <w:uiPriority w:val="99"/>
    <w:semiHidden/>
    <w:unhideWhenUsed/>
    <w:rsid w:val="00C25D47"/>
  </w:style>
  <w:style w:type="table" w:customStyle="1" w:styleId="Grilledutableau5">
    <w:name w:val="Grille du tableau5"/>
    <w:basedOn w:val="TableauNormal"/>
    <w:next w:val="Grilledutableau"/>
    <w:uiPriority w:val="59"/>
    <w:rsid w:val="00C25D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uiPriority w:val="99"/>
    <w:semiHidden/>
    <w:unhideWhenUsed/>
    <w:rsid w:val="00C25D47"/>
  </w:style>
  <w:style w:type="table" w:customStyle="1" w:styleId="Grilledutableau12">
    <w:name w:val="Grille du tableau12"/>
    <w:basedOn w:val="TableauNormal"/>
    <w:next w:val="Grilledutableau"/>
    <w:uiPriority w:val="59"/>
    <w:rsid w:val="00C25D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
    <w:name w:val="Aucune liste23"/>
    <w:next w:val="Aucuneliste"/>
    <w:uiPriority w:val="99"/>
    <w:semiHidden/>
    <w:unhideWhenUsed/>
    <w:rsid w:val="00C25D47"/>
  </w:style>
  <w:style w:type="table" w:customStyle="1" w:styleId="Grilledutableau22">
    <w:name w:val="Grille du tableau22"/>
    <w:basedOn w:val="TableauNormal"/>
    <w:next w:val="Grilledutableau"/>
    <w:uiPriority w:val="59"/>
    <w:rsid w:val="00C25D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C25D47"/>
  </w:style>
  <w:style w:type="table" w:customStyle="1" w:styleId="Grilledutableau31">
    <w:name w:val="Grille du tableau31"/>
    <w:basedOn w:val="TableauNormal"/>
    <w:next w:val="Grilledutableau"/>
    <w:uiPriority w:val="59"/>
    <w:rsid w:val="00C25D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
    <w:name w:val="Aucune liste113"/>
    <w:next w:val="Aucuneliste"/>
    <w:uiPriority w:val="99"/>
    <w:semiHidden/>
    <w:unhideWhenUsed/>
    <w:rsid w:val="00C25D47"/>
  </w:style>
  <w:style w:type="numbering" w:customStyle="1" w:styleId="Aucuneliste1112">
    <w:name w:val="Aucune liste1112"/>
    <w:next w:val="Aucuneliste"/>
    <w:uiPriority w:val="99"/>
    <w:semiHidden/>
    <w:unhideWhenUsed/>
    <w:rsid w:val="00C25D47"/>
  </w:style>
  <w:style w:type="table" w:customStyle="1" w:styleId="Grilledutableau111">
    <w:name w:val="Grille du tableau111"/>
    <w:basedOn w:val="TableauNormal"/>
    <w:next w:val="Grilledutableau"/>
    <w:uiPriority w:val="59"/>
    <w:rsid w:val="00C25D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
    <w:name w:val="Aucune liste212"/>
    <w:next w:val="Aucuneliste"/>
    <w:uiPriority w:val="99"/>
    <w:semiHidden/>
    <w:unhideWhenUsed/>
    <w:rsid w:val="00C25D47"/>
  </w:style>
  <w:style w:type="table" w:customStyle="1" w:styleId="Grilledutableau211">
    <w:name w:val="Grille du tableau211"/>
    <w:basedOn w:val="TableauNormal"/>
    <w:next w:val="Grilledutableau"/>
    <w:uiPriority w:val="59"/>
    <w:rsid w:val="00C25D4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basedOn w:val="Aucuneliste"/>
    <w:rsid w:val="00C25D47"/>
  </w:style>
  <w:style w:type="numbering" w:customStyle="1" w:styleId="NoList12">
    <w:name w:val="No List12"/>
    <w:next w:val="Aucuneliste"/>
    <w:semiHidden/>
    <w:unhideWhenUsed/>
    <w:rsid w:val="00C25D47"/>
  </w:style>
  <w:style w:type="table" w:customStyle="1" w:styleId="TableGrid1">
    <w:name w:val="TableGrid1"/>
    <w:rsid w:val="00C25D4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C25D4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formatHTML">
    <w:name w:val="HTML Preformatted"/>
    <w:basedOn w:val="Normal"/>
    <w:link w:val="PrformatHTMLCar"/>
    <w:uiPriority w:val="99"/>
    <w:unhideWhenUsed/>
    <w:rsid w:val="00DF6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DF6BDB"/>
    <w:rPr>
      <w:rFonts w:ascii="Courier New" w:eastAsia="Times New Roman" w:hAnsi="Courier New" w:cs="Courier New"/>
      <w:sz w:val="20"/>
      <w:szCs w:val="20"/>
      <w:lang w:eastAsia="fr-FR"/>
    </w:rPr>
  </w:style>
  <w:style w:type="character" w:customStyle="1" w:styleId="y2iqfc">
    <w:name w:val="y2iqfc"/>
    <w:basedOn w:val="Policepardfaut"/>
    <w:rsid w:val="002B5CBC"/>
  </w:style>
  <w:style w:type="paragraph" w:customStyle="1" w:styleId="font17">
    <w:name w:val="font17"/>
    <w:basedOn w:val="Normal"/>
    <w:rsid w:val="00F209F9"/>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8">
    <w:name w:val="font18"/>
    <w:basedOn w:val="Normal"/>
    <w:rsid w:val="00F209F9"/>
    <w:pPr>
      <w:spacing w:before="100" w:beforeAutospacing="1" w:after="100" w:afterAutospacing="1" w:line="240" w:lineRule="auto"/>
    </w:pPr>
    <w:rPr>
      <w:rFonts w:ascii="Arial Narrow" w:eastAsia="Times New Roman" w:hAnsi="Arial Narrow" w:cs="Times New Roman"/>
      <w:color w:val="000000"/>
    </w:rPr>
  </w:style>
  <w:style w:type="paragraph" w:customStyle="1" w:styleId="font19">
    <w:name w:val="font19"/>
    <w:basedOn w:val="Normal"/>
    <w:rsid w:val="00F209F9"/>
    <w:pPr>
      <w:spacing w:before="100" w:beforeAutospacing="1" w:after="100" w:afterAutospacing="1" w:line="240" w:lineRule="auto"/>
    </w:pPr>
    <w:rPr>
      <w:rFonts w:ascii="Arial Narrow" w:eastAsia="Times New Roman" w:hAnsi="Arial Narrow" w:cs="Times New Roman"/>
      <w:b/>
      <w:bCs/>
      <w:color w:val="000000"/>
    </w:rPr>
  </w:style>
  <w:style w:type="character" w:customStyle="1" w:styleId="CorpsdetexteCar1">
    <w:name w:val="Corps de texte Car1"/>
    <w:aliases w:val="Corps de texte Car Car Car Car1,Corps de texte Car Car Car2,ct Car1,Corps de texte1 Car Car1,N Car1,bt Car1,bt wide Car1"/>
    <w:basedOn w:val="Policepardfaut"/>
    <w:uiPriority w:val="1"/>
    <w:semiHidden/>
    <w:rsid w:val="00DD6923"/>
    <w:rPr>
      <w:rFonts w:eastAsiaTheme="minorEastAsia"/>
      <w:lang w:eastAsia="fr-FR"/>
    </w:rPr>
  </w:style>
  <w:style w:type="numbering" w:customStyle="1" w:styleId="Aucuneliste6">
    <w:name w:val="Aucune liste6"/>
    <w:next w:val="Aucuneliste"/>
    <w:uiPriority w:val="99"/>
    <w:semiHidden/>
    <w:unhideWhenUsed/>
    <w:rsid w:val="00A13F5D"/>
  </w:style>
  <w:style w:type="numbering" w:customStyle="1" w:styleId="Aucuneliste7">
    <w:name w:val="Aucune liste7"/>
    <w:next w:val="Aucuneliste"/>
    <w:uiPriority w:val="99"/>
    <w:semiHidden/>
    <w:unhideWhenUsed/>
    <w:rsid w:val="00A13F5D"/>
  </w:style>
  <w:style w:type="numbering" w:customStyle="1" w:styleId="Aucuneliste11111">
    <w:name w:val="Aucune liste11111"/>
    <w:next w:val="Aucuneliste"/>
    <w:uiPriority w:val="99"/>
    <w:semiHidden/>
    <w:unhideWhenUsed/>
    <w:rsid w:val="00600777"/>
  </w:style>
  <w:style w:type="numbering" w:customStyle="1" w:styleId="Aucuneliste8">
    <w:name w:val="Aucune liste8"/>
    <w:next w:val="Aucuneliste"/>
    <w:uiPriority w:val="99"/>
    <w:semiHidden/>
    <w:unhideWhenUsed/>
    <w:rsid w:val="00600777"/>
  </w:style>
  <w:style w:type="numbering" w:customStyle="1" w:styleId="Aucuneliste9">
    <w:name w:val="Aucune liste9"/>
    <w:next w:val="Aucuneliste"/>
    <w:uiPriority w:val="99"/>
    <w:semiHidden/>
    <w:unhideWhenUsed/>
    <w:rsid w:val="00600777"/>
  </w:style>
  <w:style w:type="numbering" w:customStyle="1" w:styleId="Aucuneliste10">
    <w:name w:val="Aucune liste10"/>
    <w:next w:val="Aucuneliste"/>
    <w:uiPriority w:val="99"/>
    <w:semiHidden/>
    <w:unhideWhenUsed/>
    <w:rsid w:val="00600777"/>
  </w:style>
  <w:style w:type="numbering" w:customStyle="1" w:styleId="Aucuneliste111111">
    <w:name w:val="Aucune liste111111"/>
    <w:next w:val="Aucuneliste"/>
    <w:uiPriority w:val="99"/>
    <w:semiHidden/>
    <w:unhideWhenUsed/>
    <w:rsid w:val="00600777"/>
  </w:style>
  <w:style w:type="table" w:customStyle="1" w:styleId="Grilledutableau6">
    <w:name w:val="Grille du tableau6"/>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3A027F"/>
  </w:style>
  <w:style w:type="table" w:customStyle="1" w:styleId="Grilledutableau13">
    <w:name w:val="Grille du tableau1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Aucuneliste"/>
    <w:uiPriority w:val="99"/>
    <w:semiHidden/>
    <w:unhideWhenUsed/>
    <w:rsid w:val="003A027F"/>
  </w:style>
  <w:style w:type="table" w:customStyle="1" w:styleId="Grilledutableau23">
    <w:name w:val="Grille du tableau2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3A027F"/>
  </w:style>
  <w:style w:type="table" w:customStyle="1" w:styleId="Grilledutableau32">
    <w:name w:val="Grille du tableau32"/>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4">
    <w:name w:val="Aucune liste114"/>
    <w:next w:val="Aucuneliste"/>
    <w:uiPriority w:val="99"/>
    <w:semiHidden/>
    <w:unhideWhenUsed/>
    <w:rsid w:val="003A027F"/>
  </w:style>
  <w:style w:type="numbering" w:customStyle="1" w:styleId="Aucuneliste1113">
    <w:name w:val="Aucune liste1113"/>
    <w:next w:val="Aucuneliste"/>
    <w:uiPriority w:val="99"/>
    <w:semiHidden/>
    <w:unhideWhenUsed/>
    <w:rsid w:val="003A027F"/>
  </w:style>
  <w:style w:type="table" w:customStyle="1" w:styleId="Grilledutableau112">
    <w:name w:val="Grille du tableau1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3">
    <w:name w:val="Aucune liste213"/>
    <w:next w:val="Aucuneliste"/>
    <w:uiPriority w:val="99"/>
    <w:semiHidden/>
    <w:unhideWhenUsed/>
    <w:rsid w:val="003A027F"/>
  </w:style>
  <w:style w:type="table" w:customStyle="1" w:styleId="Grilledutableau212">
    <w:name w:val="Grille du tableau2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semiHidden/>
    <w:unhideWhenUsed/>
    <w:rsid w:val="003A027F"/>
  </w:style>
  <w:style w:type="table" w:customStyle="1" w:styleId="TableGrid2">
    <w:name w:val="TableGrid2"/>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1">
    <w:name w:val="Aucune liste41"/>
    <w:next w:val="Aucuneliste"/>
    <w:uiPriority w:val="99"/>
    <w:semiHidden/>
    <w:unhideWhenUsed/>
    <w:rsid w:val="003A027F"/>
  </w:style>
  <w:style w:type="numbering" w:customStyle="1" w:styleId="Aucuneliste121">
    <w:name w:val="Aucune liste121"/>
    <w:next w:val="Aucuneliste"/>
    <w:uiPriority w:val="99"/>
    <w:semiHidden/>
    <w:unhideWhenUsed/>
    <w:rsid w:val="003A027F"/>
  </w:style>
  <w:style w:type="table" w:customStyle="1" w:styleId="Grilledutableau41">
    <w:name w:val="Grille du tableau4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Aucuneliste"/>
    <w:uiPriority w:val="99"/>
    <w:semiHidden/>
    <w:unhideWhenUsed/>
    <w:rsid w:val="003A027F"/>
  </w:style>
  <w:style w:type="numbering" w:customStyle="1" w:styleId="Aucuneliste311">
    <w:name w:val="Aucune liste311"/>
    <w:next w:val="Aucuneliste"/>
    <w:uiPriority w:val="99"/>
    <w:semiHidden/>
    <w:unhideWhenUsed/>
    <w:rsid w:val="003A027F"/>
  </w:style>
  <w:style w:type="numbering" w:customStyle="1" w:styleId="Aucuneliste1121">
    <w:name w:val="Aucune liste1121"/>
    <w:next w:val="Aucuneliste"/>
    <w:uiPriority w:val="99"/>
    <w:semiHidden/>
    <w:unhideWhenUsed/>
    <w:rsid w:val="003A027F"/>
  </w:style>
  <w:style w:type="numbering" w:customStyle="1" w:styleId="Aucuneliste2111">
    <w:name w:val="Aucune liste2111"/>
    <w:next w:val="Aucuneliste"/>
    <w:uiPriority w:val="99"/>
    <w:semiHidden/>
    <w:unhideWhenUsed/>
    <w:rsid w:val="003A027F"/>
  </w:style>
  <w:style w:type="numbering" w:customStyle="1" w:styleId="LFO1911">
    <w:name w:val="LFO1911"/>
    <w:basedOn w:val="Aucuneliste"/>
    <w:rsid w:val="003A027F"/>
  </w:style>
  <w:style w:type="numbering" w:customStyle="1" w:styleId="NoList111">
    <w:name w:val="No List111"/>
    <w:next w:val="Aucuneliste"/>
    <w:semiHidden/>
    <w:unhideWhenUsed/>
    <w:rsid w:val="003A027F"/>
  </w:style>
  <w:style w:type="numbering" w:customStyle="1" w:styleId="Aucuneliste51">
    <w:name w:val="Aucune liste51"/>
    <w:next w:val="Aucuneliste"/>
    <w:uiPriority w:val="99"/>
    <w:semiHidden/>
    <w:unhideWhenUsed/>
    <w:rsid w:val="003A027F"/>
  </w:style>
  <w:style w:type="table" w:customStyle="1" w:styleId="Grilledutableau51">
    <w:name w:val="Grille du tableau5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uiPriority w:val="99"/>
    <w:semiHidden/>
    <w:unhideWhenUsed/>
    <w:rsid w:val="003A027F"/>
  </w:style>
  <w:style w:type="table" w:customStyle="1" w:styleId="Grilledutableau121">
    <w:name w:val="Grille du tableau1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1">
    <w:name w:val="Aucune liste231"/>
    <w:next w:val="Aucuneliste"/>
    <w:uiPriority w:val="99"/>
    <w:semiHidden/>
    <w:unhideWhenUsed/>
    <w:rsid w:val="003A027F"/>
  </w:style>
  <w:style w:type="table" w:customStyle="1" w:styleId="Grilledutableau221">
    <w:name w:val="Grille du tableau2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Aucuneliste"/>
    <w:uiPriority w:val="99"/>
    <w:semiHidden/>
    <w:unhideWhenUsed/>
    <w:rsid w:val="003A027F"/>
  </w:style>
  <w:style w:type="table" w:customStyle="1" w:styleId="Grilledutableau311">
    <w:name w:val="Grille du tableau311"/>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
    <w:name w:val="Aucune liste1131"/>
    <w:next w:val="Aucuneliste"/>
    <w:uiPriority w:val="99"/>
    <w:semiHidden/>
    <w:unhideWhenUsed/>
    <w:rsid w:val="003A027F"/>
  </w:style>
  <w:style w:type="numbering" w:customStyle="1" w:styleId="Aucuneliste11121">
    <w:name w:val="Aucune liste11121"/>
    <w:next w:val="Aucuneliste"/>
    <w:uiPriority w:val="99"/>
    <w:semiHidden/>
    <w:unhideWhenUsed/>
    <w:rsid w:val="003A027F"/>
  </w:style>
  <w:style w:type="table" w:customStyle="1" w:styleId="Grilledutableau1111">
    <w:name w:val="Grille du tableau1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1">
    <w:name w:val="Aucune liste2121"/>
    <w:next w:val="Aucuneliste"/>
    <w:uiPriority w:val="99"/>
    <w:semiHidden/>
    <w:unhideWhenUsed/>
    <w:rsid w:val="003A027F"/>
  </w:style>
  <w:style w:type="table" w:customStyle="1" w:styleId="Grilledutableau2111">
    <w:name w:val="Grille du tableau2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ucuneliste"/>
    <w:rsid w:val="003A027F"/>
  </w:style>
  <w:style w:type="numbering" w:customStyle="1" w:styleId="NoList121">
    <w:name w:val="No List121"/>
    <w:next w:val="Aucuneliste"/>
    <w:semiHidden/>
    <w:unhideWhenUsed/>
    <w:rsid w:val="003A027F"/>
  </w:style>
  <w:style w:type="table" w:customStyle="1" w:styleId="TableGrid11">
    <w:name w:val="TableGrid1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1">
    <w:name w:val="Aucune liste61"/>
    <w:next w:val="Aucuneliste"/>
    <w:uiPriority w:val="99"/>
    <w:semiHidden/>
    <w:unhideWhenUsed/>
    <w:rsid w:val="003A027F"/>
  </w:style>
  <w:style w:type="numbering" w:customStyle="1" w:styleId="Aucuneliste71">
    <w:name w:val="Aucune liste71"/>
    <w:next w:val="Aucuneliste"/>
    <w:uiPriority w:val="99"/>
    <w:semiHidden/>
    <w:unhideWhenUsed/>
    <w:rsid w:val="003A027F"/>
  </w:style>
  <w:style w:type="numbering" w:customStyle="1" w:styleId="Aucuneliste81">
    <w:name w:val="Aucune liste81"/>
    <w:next w:val="Aucuneliste"/>
    <w:uiPriority w:val="99"/>
    <w:semiHidden/>
    <w:unhideWhenUsed/>
    <w:rsid w:val="003A027F"/>
  </w:style>
  <w:style w:type="numbering" w:customStyle="1" w:styleId="Aucuneliste141">
    <w:name w:val="Aucune liste141"/>
    <w:next w:val="Aucuneliste"/>
    <w:uiPriority w:val="99"/>
    <w:semiHidden/>
    <w:unhideWhenUsed/>
    <w:rsid w:val="003A027F"/>
  </w:style>
  <w:style w:type="numbering" w:customStyle="1" w:styleId="Aucuneliste15">
    <w:name w:val="Aucune liste15"/>
    <w:next w:val="Aucuneliste"/>
    <w:uiPriority w:val="99"/>
    <w:semiHidden/>
    <w:unhideWhenUsed/>
    <w:rsid w:val="003A027F"/>
  </w:style>
  <w:style w:type="numbering" w:customStyle="1" w:styleId="Aucuneliste241">
    <w:name w:val="Aucune liste241"/>
    <w:next w:val="Aucuneliste"/>
    <w:uiPriority w:val="99"/>
    <w:semiHidden/>
    <w:unhideWhenUsed/>
    <w:rsid w:val="003A027F"/>
  </w:style>
  <w:style w:type="numbering" w:customStyle="1" w:styleId="Aucuneliste331">
    <w:name w:val="Aucune liste331"/>
    <w:next w:val="Aucuneliste"/>
    <w:uiPriority w:val="99"/>
    <w:semiHidden/>
    <w:unhideWhenUsed/>
    <w:rsid w:val="003A027F"/>
  </w:style>
  <w:style w:type="numbering" w:customStyle="1" w:styleId="Aucuneliste1141">
    <w:name w:val="Aucune liste1141"/>
    <w:next w:val="Aucuneliste"/>
    <w:uiPriority w:val="99"/>
    <w:semiHidden/>
    <w:unhideWhenUsed/>
    <w:rsid w:val="003A027F"/>
  </w:style>
  <w:style w:type="numbering" w:customStyle="1" w:styleId="Aucuneliste11131">
    <w:name w:val="Aucune liste11131"/>
    <w:next w:val="Aucuneliste"/>
    <w:uiPriority w:val="99"/>
    <w:semiHidden/>
    <w:unhideWhenUsed/>
    <w:rsid w:val="003A027F"/>
  </w:style>
  <w:style w:type="numbering" w:customStyle="1" w:styleId="Aucuneliste2131">
    <w:name w:val="Aucune liste2131"/>
    <w:next w:val="Aucuneliste"/>
    <w:uiPriority w:val="99"/>
    <w:semiHidden/>
    <w:unhideWhenUsed/>
    <w:rsid w:val="003A027F"/>
  </w:style>
  <w:style w:type="numbering" w:customStyle="1" w:styleId="NoList131">
    <w:name w:val="No List131"/>
    <w:next w:val="Aucuneliste"/>
    <w:semiHidden/>
    <w:unhideWhenUsed/>
    <w:rsid w:val="003A027F"/>
  </w:style>
  <w:style w:type="numbering" w:customStyle="1" w:styleId="Aucuneliste411">
    <w:name w:val="Aucune liste411"/>
    <w:next w:val="Aucuneliste"/>
    <w:uiPriority w:val="99"/>
    <w:semiHidden/>
    <w:unhideWhenUsed/>
    <w:rsid w:val="003A027F"/>
  </w:style>
  <w:style w:type="numbering" w:customStyle="1" w:styleId="Aucuneliste1211">
    <w:name w:val="Aucune liste1211"/>
    <w:next w:val="Aucuneliste"/>
    <w:uiPriority w:val="99"/>
    <w:semiHidden/>
    <w:unhideWhenUsed/>
    <w:rsid w:val="003A027F"/>
  </w:style>
  <w:style w:type="numbering" w:customStyle="1" w:styleId="Aucuneliste2211">
    <w:name w:val="Aucune liste2211"/>
    <w:next w:val="Aucuneliste"/>
    <w:uiPriority w:val="99"/>
    <w:semiHidden/>
    <w:unhideWhenUsed/>
    <w:rsid w:val="003A027F"/>
  </w:style>
  <w:style w:type="numbering" w:customStyle="1" w:styleId="Aucuneliste3111">
    <w:name w:val="Aucune liste3111"/>
    <w:next w:val="Aucuneliste"/>
    <w:uiPriority w:val="99"/>
    <w:semiHidden/>
    <w:unhideWhenUsed/>
    <w:rsid w:val="003A027F"/>
  </w:style>
  <w:style w:type="numbering" w:customStyle="1" w:styleId="Aucuneliste11211">
    <w:name w:val="Aucune liste11211"/>
    <w:next w:val="Aucuneliste"/>
    <w:uiPriority w:val="99"/>
    <w:semiHidden/>
    <w:unhideWhenUsed/>
    <w:rsid w:val="003A027F"/>
  </w:style>
  <w:style w:type="numbering" w:customStyle="1" w:styleId="Aucuneliste21111">
    <w:name w:val="Aucune liste21111"/>
    <w:next w:val="Aucuneliste"/>
    <w:uiPriority w:val="99"/>
    <w:semiHidden/>
    <w:unhideWhenUsed/>
    <w:rsid w:val="003A027F"/>
  </w:style>
  <w:style w:type="numbering" w:customStyle="1" w:styleId="LFO19111">
    <w:name w:val="LFO19111"/>
    <w:basedOn w:val="Aucuneliste"/>
    <w:rsid w:val="003A027F"/>
  </w:style>
  <w:style w:type="numbering" w:customStyle="1" w:styleId="NoList1111">
    <w:name w:val="No List1111"/>
    <w:next w:val="Aucuneliste"/>
    <w:semiHidden/>
    <w:unhideWhenUsed/>
    <w:rsid w:val="003A027F"/>
  </w:style>
  <w:style w:type="numbering" w:customStyle="1" w:styleId="Aucuneliste511">
    <w:name w:val="Aucune liste511"/>
    <w:next w:val="Aucuneliste"/>
    <w:uiPriority w:val="99"/>
    <w:semiHidden/>
    <w:unhideWhenUsed/>
    <w:rsid w:val="003A027F"/>
  </w:style>
  <w:style w:type="numbering" w:customStyle="1" w:styleId="Aucuneliste1311">
    <w:name w:val="Aucune liste1311"/>
    <w:next w:val="Aucuneliste"/>
    <w:uiPriority w:val="99"/>
    <w:semiHidden/>
    <w:unhideWhenUsed/>
    <w:rsid w:val="003A027F"/>
  </w:style>
  <w:style w:type="numbering" w:customStyle="1" w:styleId="Aucuneliste2311">
    <w:name w:val="Aucune liste2311"/>
    <w:next w:val="Aucuneliste"/>
    <w:uiPriority w:val="99"/>
    <w:semiHidden/>
    <w:unhideWhenUsed/>
    <w:rsid w:val="003A027F"/>
  </w:style>
  <w:style w:type="numbering" w:customStyle="1" w:styleId="Aucuneliste3211">
    <w:name w:val="Aucune liste3211"/>
    <w:next w:val="Aucuneliste"/>
    <w:uiPriority w:val="99"/>
    <w:semiHidden/>
    <w:unhideWhenUsed/>
    <w:rsid w:val="003A027F"/>
  </w:style>
  <w:style w:type="numbering" w:customStyle="1" w:styleId="Aucuneliste11311">
    <w:name w:val="Aucune liste11311"/>
    <w:next w:val="Aucuneliste"/>
    <w:uiPriority w:val="99"/>
    <w:semiHidden/>
    <w:unhideWhenUsed/>
    <w:rsid w:val="003A027F"/>
  </w:style>
  <w:style w:type="numbering" w:customStyle="1" w:styleId="Aucuneliste111211">
    <w:name w:val="Aucune liste111211"/>
    <w:next w:val="Aucuneliste"/>
    <w:uiPriority w:val="99"/>
    <w:semiHidden/>
    <w:unhideWhenUsed/>
    <w:rsid w:val="003A027F"/>
  </w:style>
  <w:style w:type="numbering" w:customStyle="1" w:styleId="Aucuneliste21211">
    <w:name w:val="Aucune liste21211"/>
    <w:next w:val="Aucuneliste"/>
    <w:uiPriority w:val="99"/>
    <w:semiHidden/>
    <w:unhideWhenUsed/>
    <w:rsid w:val="003A027F"/>
  </w:style>
  <w:style w:type="numbering" w:customStyle="1" w:styleId="LFO19211">
    <w:name w:val="LFO19211"/>
    <w:basedOn w:val="Aucuneliste"/>
    <w:rsid w:val="003A027F"/>
  </w:style>
  <w:style w:type="numbering" w:customStyle="1" w:styleId="NoList1211">
    <w:name w:val="No List1211"/>
    <w:next w:val="Aucuneliste"/>
    <w:semiHidden/>
    <w:unhideWhenUsed/>
    <w:rsid w:val="003A027F"/>
  </w:style>
  <w:style w:type="numbering" w:customStyle="1" w:styleId="Aucuneliste611">
    <w:name w:val="Aucune liste611"/>
    <w:next w:val="Aucuneliste"/>
    <w:uiPriority w:val="99"/>
    <w:semiHidden/>
    <w:unhideWhenUsed/>
    <w:rsid w:val="003A027F"/>
  </w:style>
  <w:style w:type="numbering" w:customStyle="1" w:styleId="Aucuneliste711">
    <w:name w:val="Aucune liste711"/>
    <w:next w:val="Aucuneliste"/>
    <w:uiPriority w:val="99"/>
    <w:semiHidden/>
    <w:unhideWhenUsed/>
    <w:rsid w:val="003A027F"/>
  </w:style>
  <w:style w:type="numbering" w:customStyle="1" w:styleId="Aucuneliste811">
    <w:name w:val="Aucune liste811"/>
    <w:next w:val="Aucuneliste"/>
    <w:uiPriority w:val="99"/>
    <w:semiHidden/>
    <w:unhideWhenUsed/>
    <w:rsid w:val="003A027F"/>
  </w:style>
  <w:style w:type="numbering" w:customStyle="1" w:styleId="Aucuneliste1411">
    <w:name w:val="Aucune liste1411"/>
    <w:next w:val="Aucuneliste"/>
    <w:uiPriority w:val="99"/>
    <w:semiHidden/>
    <w:unhideWhenUsed/>
    <w:rsid w:val="003A027F"/>
  </w:style>
  <w:style w:type="numbering" w:customStyle="1" w:styleId="Aucuneliste2411">
    <w:name w:val="Aucune liste2411"/>
    <w:next w:val="Aucuneliste"/>
    <w:uiPriority w:val="99"/>
    <w:semiHidden/>
    <w:unhideWhenUsed/>
    <w:rsid w:val="003A027F"/>
  </w:style>
  <w:style w:type="numbering" w:customStyle="1" w:styleId="Aucuneliste3311">
    <w:name w:val="Aucune liste3311"/>
    <w:next w:val="Aucuneliste"/>
    <w:uiPriority w:val="99"/>
    <w:semiHidden/>
    <w:unhideWhenUsed/>
    <w:rsid w:val="003A027F"/>
  </w:style>
  <w:style w:type="numbering" w:customStyle="1" w:styleId="Aucuneliste11411">
    <w:name w:val="Aucune liste11411"/>
    <w:next w:val="Aucuneliste"/>
    <w:uiPriority w:val="99"/>
    <w:semiHidden/>
    <w:unhideWhenUsed/>
    <w:rsid w:val="003A027F"/>
  </w:style>
  <w:style w:type="numbering" w:customStyle="1" w:styleId="Aucuneliste111311">
    <w:name w:val="Aucune liste111311"/>
    <w:next w:val="Aucuneliste"/>
    <w:uiPriority w:val="99"/>
    <w:semiHidden/>
    <w:unhideWhenUsed/>
    <w:rsid w:val="003A027F"/>
  </w:style>
  <w:style w:type="numbering" w:customStyle="1" w:styleId="Aucuneliste21311">
    <w:name w:val="Aucune liste21311"/>
    <w:next w:val="Aucuneliste"/>
    <w:uiPriority w:val="99"/>
    <w:semiHidden/>
    <w:unhideWhenUsed/>
    <w:rsid w:val="003A027F"/>
  </w:style>
  <w:style w:type="numbering" w:customStyle="1" w:styleId="NoList1311">
    <w:name w:val="No List1311"/>
    <w:next w:val="Aucuneliste"/>
    <w:semiHidden/>
    <w:unhideWhenUsed/>
    <w:rsid w:val="003A027F"/>
  </w:style>
  <w:style w:type="numbering" w:customStyle="1" w:styleId="Aucuneliste4111">
    <w:name w:val="Aucune liste4111"/>
    <w:next w:val="Aucuneliste"/>
    <w:uiPriority w:val="99"/>
    <w:semiHidden/>
    <w:unhideWhenUsed/>
    <w:rsid w:val="003A027F"/>
  </w:style>
  <w:style w:type="numbering" w:customStyle="1" w:styleId="Aucuneliste12111">
    <w:name w:val="Aucune liste12111"/>
    <w:next w:val="Aucuneliste"/>
    <w:uiPriority w:val="99"/>
    <w:semiHidden/>
    <w:unhideWhenUsed/>
    <w:rsid w:val="003A027F"/>
  </w:style>
  <w:style w:type="numbering" w:customStyle="1" w:styleId="Aucuneliste22111">
    <w:name w:val="Aucune liste22111"/>
    <w:next w:val="Aucuneliste"/>
    <w:uiPriority w:val="99"/>
    <w:semiHidden/>
    <w:unhideWhenUsed/>
    <w:rsid w:val="003A027F"/>
  </w:style>
  <w:style w:type="numbering" w:customStyle="1" w:styleId="Aucuneliste31111">
    <w:name w:val="Aucune liste31111"/>
    <w:next w:val="Aucuneliste"/>
    <w:uiPriority w:val="99"/>
    <w:semiHidden/>
    <w:unhideWhenUsed/>
    <w:rsid w:val="003A027F"/>
  </w:style>
  <w:style w:type="numbering" w:customStyle="1" w:styleId="Aucuneliste112111">
    <w:name w:val="Aucune liste112111"/>
    <w:next w:val="Aucuneliste"/>
    <w:uiPriority w:val="99"/>
    <w:semiHidden/>
    <w:unhideWhenUsed/>
    <w:rsid w:val="003A027F"/>
  </w:style>
  <w:style w:type="numbering" w:customStyle="1" w:styleId="Aucuneliste1111111">
    <w:name w:val="Aucune liste1111111"/>
    <w:next w:val="Aucuneliste"/>
    <w:uiPriority w:val="99"/>
    <w:semiHidden/>
    <w:unhideWhenUsed/>
    <w:rsid w:val="003A027F"/>
  </w:style>
  <w:style w:type="numbering" w:customStyle="1" w:styleId="Aucuneliste211111">
    <w:name w:val="Aucune liste211111"/>
    <w:next w:val="Aucuneliste"/>
    <w:uiPriority w:val="99"/>
    <w:semiHidden/>
    <w:unhideWhenUsed/>
    <w:rsid w:val="003A027F"/>
  </w:style>
  <w:style w:type="numbering" w:customStyle="1" w:styleId="LFO191111">
    <w:name w:val="LFO191111"/>
    <w:basedOn w:val="Aucuneliste"/>
    <w:rsid w:val="003A027F"/>
  </w:style>
  <w:style w:type="numbering" w:customStyle="1" w:styleId="NoList11111">
    <w:name w:val="No List11111"/>
    <w:next w:val="Aucuneliste"/>
    <w:semiHidden/>
    <w:unhideWhenUsed/>
    <w:rsid w:val="003A027F"/>
  </w:style>
  <w:style w:type="numbering" w:customStyle="1" w:styleId="Aucuneliste5111">
    <w:name w:val="Aucune liste5111"/>
    <w:next w:val="Aucuneliste"/>
    <w:uiPriority w:val="99"/>
    <w:semiHidden/>
    <w:unhideWhenUsed/>
    <w:rsid w:val="003A027F"/>
  </w:style>
  <w:style w:type="numbering" w:customStyle="1" w:styleId="Aucuneliste13111">
    <w:name w:val="Aucune liste13111"/>
    <w:next w:val="Aucuneliste"/>
    <w:uiPriority w:val="99"/>
    <w:semiHidden/>
    <w:unhideWhenUsed/>
    <w:rsid w:val="003A027F"/>
  </w:style>
  <w:style w:type="numbering" w:customStyle="1" w:styleId="Aucuneliste23111">
    <w:name w:val="Aucune liste23111"/>
    <w:next w:val="Aucuneliste"/>
    <w:uiPriority w:val="99"/>
    <w:semiHidden/>
    <w:unhideWhenUsed/>
    <w:rsid w:val="003A027F"/>
  </w:style>
  <w:style w:type="numbering" w:customStyle="1" w:styleId="Aucuneliste32111">
    <w:name w:val="Aucune liste32111"/>
    <w:next w:val="Aucuneliste"/>
    <w:uiPriority w:val="99"/>
    <w:semiHidden/>
    <w:unhideWhenUsed/>
    <w:rsid w:val="003A027F"/>
  </w:style>
  <w:style w:type="numbering" w:customStyle="1" w:styleId="Aucuneliste113111">
    <w:name w:val="Aucune liste113111"/>
    <w:next w:val="Aucuneliste"/>
    <w:uiPriority w:val="99"/>
    <w:semiHidden/>
    <w:unhideWhenUsed/>
    <w:rsid w:val="003A027F"/>
  </w:style>
  <w:style w:type="numbering" w:customStyle="1" w:styleId="Aucuneliste1112111">
    <w:name w:val="Aucune liste1112111"/>
    <w:next w:val="Aucuneliste"/>
    <w:uiPriority w:val="99"/>
    <w:semiHidden/>
    <w:unhideWhenUsed/>
    <w:rsid w:val="003A027F"/>
  </w:style>
  <w:style w:type="numbering" w:customStyle="1" w:styleId="Aucuneliste212111">
    <w:name w:val="Aucune liste212111"/>
    <w:next w:val="Aucuneliste"/>
    <w:uiPriority w:val="99"/>
    <w:semiHidden/>
    <w:unhideWhenUsed/>
    <w:rsid w:val="003A027F"/>
  </w:style>
  <w:style w:type="numbering" w:customStyle="1" w:styleId="LFO192111">
    <w:name w:val="LFO192111"/>
    <w:basedOn w:val="Aucuneliste"/>
    <w:rsid w:val="003A027F"/>
  </w:style>
  <w:style w:type="numbering" w:customStyle="1" w:styleId="NoList12111">
    <w:name w:val="No List12111"/>
    <w:next w:val="Aucuneliste"/>
    <w:semiHidden/>
    <w:unhideWhenUsed/>
    <w:rsid w:val="003A027F"/>
  </w:style>
  <w:style w:type="numbering" w:customStyle="1" w:styleId="Aucuneliste6111">
    <w:name w:val="Aucune liste6111"/>
    <w:next w:val="Aucuneliste"/>
    <w:uiPriority w:val="99"/>
    <w:semiHidden/>
    <w:unhideWhenUsed/>
    <w:rsid w:val="003A027F"/>
  </w:style>
  <w:style w:type="numbering" w:customStyle="1" w:styleId="Aucuneliste7111">
    <w:name w:val="Aucune liste7111"/>
    <w:next w:val="Aucuneliste"/>
    <w:uiPriority w:val="99"/>
    <w:semiHidden/>
    <w:unhideWhenUsed/>
    <w:rsid w:val="003A027F"/>
  </w:style>
  <w:style w:type="numbering" w:customStyle="1" w:styleId="Aucuneliste8111">
    <w:name w:val="Aucune liste8111"/>
    <w:next w:val="Aucuneliste"/>
    <w:uiPriority w:val="99"/>
    <w:semiHidden/>
    <w:unhideWhenUsed/>
    <w:rsid w:val="003A027F"/>
  </w:style>
  <w:style w:type="numbering" w:customStyle="1" w:styleId="Aucuneliste91">
    <w:name w:val="Aucune liste91"/>
    <w:next w:val="Aucuneliste"/>
    <w:uiPriority w:val="99"/>
    <w:semiHidden/>
    <w:unhideWhenUsed/>
    <w:rsid w:val="003A027F"/>
  </w:style>
  <w:style w:type="numbering" w:customStyle="1" w:styleId="Aucuneliste101">
    <w:name w:val="Aucune liste101"/>
    <w:next w:val="Aucuneliste"/>
    <w:uiPriority w:val="99"/>
    <w:semiHidden/>
    <w:unhideWhenUsed/>
    <w:rsid w:val="003A027F"/>
  </w:style>
  <w:style w:type="numbering" w:customStyle="1" w:styleId="Aucuneliste16">
    <w:name w:val="Aucune liste16"/>
    <w:next w:val="Aucuneliste"/>
    <w:uiPriority w:val="99"/>
    <w:semiHidden/>
    <w:unhideWhenUsed/>
    <w:rsid w:val="003A027F"/>
  </w:style>
  <w:style w:type="table" w:customStyle="1" w:styleId="Grilledutableau7">
    <w:name w:val="Grille du tableau7"/>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3A027F"/>
  </w:style>
  <w:style w:type="table" w:customStyle="1" w:styleId="Grilledutableau14">
    <w:name w:val="Grille du tableau1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5">
    <w:name w:val="Aucune liste25"/>
    <w:next w:val="Aucuneliste"/>
    <w:uiPriority w:val="99"/>
    <w:semiHidden/>
    <w:unhideWhenUsed/>
    <w:rsid w:val="003A027F"/>
  </w:style>
  <w:style w:type="table" w:customStyle="1" w:styleId="Grilledutableau24">
    <w:name w:val="Grille du tableau2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4">
    <w:name w:val="Aucune liste34"/>
    <w:next w:val="Aucuneliste"/>
    <w:uiPriority w:val="99"/>
    <w:semiHidden/>
    <w:unhideWhenUsed/>
    <w:rsid w:val="003A027F"/>
  </w:style>
  <w:style w:type="table" w:customStyle="1" w:styleId="Grilledutableau33">
    <w:name w:val="Grille du tableau33"/>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5">
    <w:name w:val="Aucune liste115"/>
    <w:next w:val="Aucuneliste"/>
    <w:uiPriority w:val="99"/>
    <w:semiHidden/>
    <w:unhideWhenUsed/>
    <w:rsid w:val="003A027F"/>
  </w:style>
  <w:style w:type="numbering" w:customStyle="1" w:styleId="Aucuneliste1114">
    <w:name w:val="Aucune liste1114"/>
    <w:next w:val="Aucuneliste"/>
    <w:uiPriority w:val="99"/>
    <w:semiHidden/>
    <w:unhideWhenUsed/>
    <w:rsid w:val="003A027F"/>
  </w:style>
  <w:style w:type="table" w:customStyle="1" w:styleId="Grilledutableau113">
    <w:name w:val="Grille du tableau11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4">
    <w:name w:val="Aucune liste214"/>
    <w:next w:val="Aucuneliste"/>
    <w:uiPriority w:val="99"/>
    <w:semiHidden/>
    <w:unhideWhenUsed/>
    <w:rsid w:val="003A027F"/>
  </w:style>
  <w:style w:type="table" w:customStyle="1" w:styleId="Grilledutableau213">
    <w:name w:val="Grille du tableau21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ucuneliste"/>
    <w:semiHidden/>
    <w:unhideWhenUsed/>
    <w:rsid w:val="003A027F"/>
  </w:style>
  <w:style w:type="table" w:customStyle="1" w:styleId="TableGrid3">
    <w:name w:val="TableGrid3"/>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2">
    <w:name w:val="Aucune liste42"/>
    <w:next w:val="Aucuneliste"/>
    <w:uiPriority w:val="99"/>
    <w:semiHidden/>
    <w:unhideWhenUsed/>
    <w:rsid w:val="003A027F"/>
  </w:style>
  <w:style w:type="numbering" w:customStyle="1" w:styleId="Aucuneliste122">
    <w:name w:val="Aucune liste122"/>
    <w:next w:val="Aucuneliste"/>
    <w:uiPriority w:val="99"/>
    <w:semiHidden/>
    <w:unhideWhenUsed/>
    <w:rsid w:val="003A027F"/>
  </w:style>
  <w:style w:type="table" w:customStyle="1" w:styleId="Grilledutableau42">
    <w:name w:val="Grille du tableau4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2">
    <w:name w:val="Aucune liste222"/>
    <w:next w:val="Aucuneliste"/>
    <w:uiPriority w:val="99"/>
    <w:semiHidden/>
    <w:unhideWhenUsed/>
    <w:rsid w:val="003A027F"/>
  </w:style>
  <w:style w:type="numbering" w:customStyle="1" w:styleId="Aucuneliste312">
    <w:name w:val="Aucune liste312"/>
    <w:next w:val="Aucuneliste"/>
    <w:uiPriority w:val="99"/>
    <w:semiHidden/>
    <w:unhideWhenUsed/>
    <w:rsid w:val="003A027F"/>
  </w:style>
  <w:style w:type="numbering" w:customStyle="1" w:styleId="Aucuneliste1122">
    <w:name w:val="Aucune liste1122"/>
    <w:next w:val="Aucuneliste"/>
    <w:uiPriority w:val="99"/>
    <w:semiHidden/>
    <w:unhideWhenUsed/>
    <w:rsid w:val="003A027F"/>
  </w:style>
  <w:style w:type="numbering" w:customStyle="1" w:styleId="Aucuneliste11112">
    <w:name w:val="Aucune liste11112"/>
    <w:next w:val="Aucuneliste"/>
    <w:uiPriority w:val="99"/>
    <w:semiHidden/>
    <w:unhideWhenUsed/>
    <w:rsid w:val="003A027F"/>
  </w:style>
  <w:style w:type="numbering" w:customStyle="1" w:styleId="Aucuneliste2112">
    <w:name w:val="Aucune liste2112"/>
    <w:next w:val="Aucuneliste"/>
    <w:uiPriority w:val="99"/>
    <w:semiHidden/>
    <w:unhideWhenUsed/>
    <w:rsid w:val="003A027F"/>
  </w:style>
  <w:style w:type="numbering" w:customStyle="1" w:styleId="LFO1912">
    <w:name w:val="LFO1912"/>
    <w:basedOn w:val="Aucuneliste"/>
    <w:rsid w:val="003A027F"/>
  </w:style>
  <w:style w:type="numbering" w:customStyle="1" w:styleId="NoList112">
    <w:name w:val="No List112"/>
    <w:next w:val="Aucuneliste"/>
    <w:semiHidden/>
    <w:unhideWhenUsed/>
    <w:rsid w:val="003A027F"/>
  </w:style>
  <w:style w:type="numbering" w:customStyle="1" w:styleId="Aucuneliste52">
    <w:name w:val="Aucune liste52"/>
    <w:next w:val="Aucuneliste"/>
    <w:uiPriority w:val="99"/>
    <w:semiHidden/>
    <w:unhideWhenUsed/>
    <w:rsid w:val="003A027F"/>
  </w:style>
  <w:style w:type="table" w:customStyle="1" w:styleId="Grilledutableau52">
    <w:name w:val="Grille du tableau5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uiPriority w:val="99"/>
    <w:semiHidden/>
    <w:unhideWhenUsed/>
    <w:rsid w:val="003A027F"/>
  </w:style>
  <w:style w:type="table" w:customStyle="1" w:styleId="Grilledutableau122">
    <w:name w:val="Grille du tableau12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2">
    <w:name w:val="Aucune liste232"/>
    <w:next w:val="Aucuneliste"/>
    <w:uiPriority w:val="99"/>
    <w:semiHidden/>
    <w:unhideWhenUsed/>
    <w:rsid w:val="003A027F"/>
  </w:style>
  <w:style w:type="table" w:customStyle="1" w:styleId="Grilledutableau222">
    <w:name w:val="Grille du tableau22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2">
    <w:name w:val="Aucune liste322"/>
    <w:next w:val="Aucuneliste"/>
    <w:uiPriority w:val="99"/>
    <w:semiHidden/>
    <w:unhideWhenUsed/>
    <w:rsid w:val="003A027F"/>
  </w:style>
  <w:style w:type="table" w:customStyle="1" w:styleId="Grilledutableau312">
    <w:name w:val="Grille du tableau312"/>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2">
    <w:name w:val="Aucune liste1132"/>
    <w:next w:val="Aucuneliste"/>
    <w:uiPriority w:val="99"/>
    <w:semiHidden/>
    <w:unhideWhenUsed/>
    <w:rsid w:val="003A027F"/>
  </w:style>
  <w:style w:type="numbering" w:customStyle="1" w:styleId="Aucuneliste11122">
    <w:name w:val="Aucune liste11122"/>
    <w:next w:val="Aucuneliste"/>
    <w:uiPriority w:val="99"/>
    <w:semiHidden/>
    <w:unhideWhenUsed/>
    <w:rsid w:val="003A027F"/>
  </w:style>
  <w:style w:type="table" w:customStyle="1" w:styleId="Grilledutableau1112">
    <w:name w:val="Grille du tableau11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2">
    <w:name w:val="Aucune liste2122"/>
    <w:next w:val="Aucuneliste"/>
    <w:uiPriority w:val="99"/>
    <w:semiHidden/>
    <w:unhideWhenUsed/>
    <w:rsid w:val="003A027F"/>
  </w:style>
  <w:style w:type="table" w:customStyle="1" w:styleId="Grilledutableau2112">
    <w:name w:val="Grille du tableau21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3A027F"/>
  </w:style>
  <w:style w:type="numbering" w:customStyle="1" w:styleId="NoList122">
    <w:name w:val="No List122"/>
    <w:next w:val="Aucuneliste"/>
    <w:semiHidden/>
    <w:unhideWhenUsed/>
    <w:rsid w:val="003A027F"/>
  </w:style>
  <w:style w:type="table" w:customStyle="1" w:styleId="TableGrid12">
    <w:name w:val="TableGrid12"/>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2">
    <w:name w:val="Aucune liste62"/>
    <w:next w:val="Aucuneliste"/>
    <w:uiPriority w:val="99"/>
    <w:semiHidden/>
    <w:unhideWhenUsed/>
    <w:rsid w:val="003A027F"/>
  </w:style>
  <w:style w:type="numbering" w:customStyle="1" w:styleId="Aucuneliste72">
    <w:name w:val="Aucune liste72"/>
    <w:next w:val="Aucuneliste"/>
    <w:uiPriority w:val="99"/>
    <w:semiHidden/>
    <w:unhideWhenUsed/>
    <w:rsid w:val="003A027F"/>
  </w:style>
  <w:style w:type="numbering" w:customStyle="1" w:styleId="Aucuneliste82">
    <w:name w:val="Aucune liste82"/>
    <w:next w:val="Aucuneliste"/>
    <w:uiPriority w:val="99"/>
    <w:semiHidden/>
    <w:unhideWhenUsed/>
    <w:rsid w:val="003A027F"/>
  </w:style>
  <w:style w:type="table" w:customStyle="1" w:styleId="Grilledutableau61">
    <w:name w:val="Grille du tableau61"/>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unhideWhenUsed/>
    <w:rsid w:val="003A027F"/>
  </w:style>
  <w:style w:type="table" w:customStyle="1" w:styleId="Grilledutableau131">
    <w:name w:val="Grille du tableau13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2">
    <w:name w:val="Aucune liste242"/>
    <w:next w:val="Aucuneliste"/>
    <w:uiPriority w:val="99"/>
    <w:semiHidden/>
    <w:unhideWhenUsed/>
    <w:rsid w:val="003A027F"/>
  </w:style>
  <w:style w:type="table" w:customStyle="1" w:styleId="Grilledutableau231">
    <w:name w:val="Grille du tableau23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2">
    <w:name w:val="Aucune liste332"/>
    <w:next w:val="Aucuneliste"/>
    <w:uiPriority w:val="99"/>
    <w:semiHidden/>
    <w:unhideWhenUsed/>
    <w:rsid w:val="003A027F"/>
  </w:style>
  <w:style w:type="table" w:customStyle="1" w:styleId="Grilledutableau321">
    <w:name w:val="Grille du tableau321"/>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42">
    <w:name w:val="Aucune liste1142"/>
    <w:next w:val="Aucuneliste"/>
    <w:uiPriority w:val="99"/>
    <w:semiHidden/>
    <w:unhideWhenUsed/>
    <w:rsid w:val="003A027F"/>
  </w:style>
  <w:style w:type="numbering" w:customStyle="1" w:styleId="Aucuneliste11132">
    <w:name w:val="Aucune liste11132"/>
    <w:next w:val="Aucuneliste"/>
    <w:uiPriority w:val="99"/>
    <w:semiHidden/>
    <w:unhideWhenUsed/>
    <w:rsid w:val="003A027F"/>
  </w:style>
  <w:style w:type="table" w:customStyle="1" w:styleId="Grilledutableau1121">
    <w:name w:val="Grille du tableau11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32">
    <w:name w:val="Aucune liste2132"/>
    <w:next w:val="Aucuneliste"/>
    <w:uiPriority w:val="99"/>
    <w:semiHidden/>
    <w:unhideWhenUsed/>
    <w:rsid w:val="003A027F"/>
  </w:style>
  <w:style w:type="table" w:customStyle="1" w:styleId="Grilledutableau2121">
    <w:name w:val="Grille du tableau21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ucuneliste"/>
    <w:semiHidden/>
    <w:unhideWhenUsed/>
    <w:rsid w:val="003A027F"/>
  </w:style>
  <w:style w:type="table" w:customStyle="1" w:styleId="TableGrid21">
    <w:name w:val="TableGrid2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12">
    <w:name w:val="Aucune liste412"/>
    <w:next w:val="Aucuneliste"/>
    <w:uiPriority w:val="99"/>
    <w:semiHidden/>
    <w:unhideWhenUsed/>
    <w:rsid w:val="003A027F"/>
  </w:style>
  <w:style w:type="numbering" w:customStyle="1" w:styleId="Aucuneliste1212">
    <w:name w:val="Aucune liste1212"/>
    <w:next w:val="Aucuneliste"/>
    <w:uiPriority w:val="99"/>
    <w:semiHidden/>
    <w:unhideWhenUsed/>
    <w:rsid w:val="003A027F"/>
  </w:style>
  <w:style w:type="table" w:customStyle="1" w:styleId="Grilledutableau411">
    <w:name w:val="Grille du tableau4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2">
    <w:name w:val="Aucune liste2212"/>
    <w:next w:val="Aucuneliste"/>
    <w:uiPriority w:val="99"/>
    <w:semiHidden/>
    <w:unhideWhenUsed/>
    <w:rsid w:val="003A027F"/>
  </w:style>
  <w:style w:type="numbering" w:customStyle="1" w:styleId="Aucuneliste3112">
    <w:name w:val="Aucune liste3112"/>
    <w:next w:val="Aucuneliste"/>
    <w:uiPriority w:val="99"/>
    <w:semiHidden/>
    <w:unhideWhenUsed/>
    <w:rsid w:val="003A027F"/>
  </w:style>
  <w:style w:type="numbering" w:customStyle="1" w:styleId="Aucuneliste11212">
    <w:name w:val="Aucune liste11212"/>
    <w:next w:val="Aucuneliste"/>
    <w:uiPriority w:val="99"/>
    <w:semiHidden/>
    <w:unhideWhenUsed/>
    <w:rsid w:val="003A027F"/>
  </w:style>
  <w:style w:type="numbering" w:customStyle="1" w:styleId="Aucuneliste111112">
    <w:name w:val="Aucune liste111112"/>
    <w:next w:val="Aucuneliste"/>
    <w:uiPriority w:val="99"/>
    <w:semiHidden/>
    <w:unhideWhenUsed/>
    <w:rsid w:val="003A027F"/>
  </w:style>
  <w:style w:type="numbering" w:customStyle="1" w:styleId="Aucuneliste21112">
    <w:name w:val="Aucune liste21112"/>
    <w:next w:val="Aucuneliste"/>
    <w:uiPriority w:val="99"/>
    <w:semiHidden/>
    <w:unhideWhenUsed/>
    <w:rsid w:val="003A027F"/>
  </w:style>
  <w:style w:type="numbering" w:customStyle="1" w:styleId="LFO19112">
    <w:name w:val="LFO19112"/>
    <w:basedOn w:val="Aucuneliste"/>
    <w:rsid w:val="003A027F"/>
  </w:style>
  <w:style w:type="numbering" w:customStyle="1" w:styleId="NoList1112">
    <w:name w:val="No List1112"/>
    <w:next w:val="Aucuneliste"/>
    <w:semiHidden/>
    <w:unhideWhenUsed/>
    <w:rsid w:val="003A027F"/>
  </w:style>
  <w:style w:type="numbering" w:customStyle="1" w:styleId="Aucuneliste512">
    <w:name w:val="Aucune liste512"/>
    <w:next w:val="Aucuneliste"/>
    <w:uiPriority w:val="99"/>
    <w:semiHidden/>
    <w:unhideWhenUsed/>
    <w:rsid w:val="003A027F"/>
  </w:style>
  <w:style w:type="table" w:customStyle="1" w:styleId="Grilledutableau511">
    <w:name w:val="Grille du tableau5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Aucuneliste"/>
    <w:uiPriority w:val="99"/>
    <w:semiHidden/>
    <w:unhideWhenUsed/>
    <w:rsid w:val="003A027F"/>
  </w:style>
  <w:style w:type="table" w:customStyle="1" w:styleId="Grilledutableau1211">
    <w:name w:val="Grille du tableau12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12">
    <w:name w:val="Aucune liste2312"/>
    <w:next w:val="Aucuneliste"/>
    <w:uiPriority w:val="99"/>
    <w:semiHidden/>
    <w:unhideWhenUsed/>
    <w:rsid w:val="003A027F"/>
  </w:style>
  <w:style w:type="table" w:customStyle="1" w:styleId="Grilledutableau2211">
    <w:name w:val="Grille du tableau22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2">
    <w:name w:val="Aucune liste3212"/>
    <w:next w:val="Aucuneliste"/>
    <w:uiPriority w:val="99"/>
    <w:semiHidden/>
    <w:unhideWhenUsed/>
    <w:rsid w:val="003A027F"/>
  </w:style>
  <w:style w:type="table" w:customStyle="1" w:styleId="Grilledutableau3111">
    <w:name w:val="Grille du tableau3111"/>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2">
    <w:name w:val="Aucune liste11312"/>
    <w:next w:val="Aucuneliste"/>
    <w:uiPriority w:val="99"/>
    <w:semiHidden/>
    <w:unhideWhenUsed/>
    <w:rsid w:val="003A027F"/>
  </w:style>
  <w:style w:type="numbering" w:customStyle="1" w:styleId="Aucuneliste111212">
    <w:name w:val="Aucune liste111212"/>
    <w:next w:val="Aucuneliste"/>
    <w:uiPriority w:val="99"/>
    <w:semiHidden/>
    <w:unhideWhenUsed/>
    <w:rsid w:val="003A027F"/>
  </w:style>
  <w:style w:type="table" w:customStyle="1" w:styleId="Grilledutableau11111">
    <w:name w:val="Grille du tableau11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12">
    <w:name w:val="Aucune liste21212"/>
    <w:next w:val="Aucuneliste"/>
    <w:uiPriority w:val="99"/>
    <w:semiHidden/>
    <w:unhideWhenUsed/>
    <w:rsid w:val="003A027F"/>
  </w:style>
  <w:style w:type="table" w:customStyle="1" w:styleId="Grilledutableau21111">
    <w:name w:val="Grille du tableau21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2">
    <w:name w:val="LFO19212"/>
    <w:basedOn w:val="Aucuneliste"/>
    <w:rsid w:val="003A027F"/>
  </w:style>
  <w:style w:type="numbering" w:customStyle="1" w:styleId="NoList1212">
    <w:name w:val="No List1212"/>
    <w:next w:val="Aucuneliste"/>
    <w:semiHidden/>
    <w:unhideWhenUsed/>
    <w:rsid w:val="003A027F"/>
  </w:style>
  <w:style w:type="table" w:customStyle="1" w:styleId="TableGrid111">
    <w:name w:val="TableGrid11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12">
    <w:name w:val="Aucune liste612"/>
    <w:next w:val="Aucuneliste"/>
    <w:uiPriority w:val="99"/>
    <w:semiHidden/>
    <w:unhideWhenUsed/>
    <w:rsid w:val="003A027F"/>
  </w:style>
  <w:style w:type="numbering" w:customStyle="1" w:styleId="Aucuneliste712">
    <w:name w:val="Aucune liste712"/>
    <w:next w:val="Aucuneliste"/>
    <w:uiPriority w:val="99"/>
    <w:semiHidden/>
    <w:unhideWhenUsed/>
    <w:rsid w:val="003A027F"/>
  </w:style>
  <w:style w:type="numbering" w:customStyle="1" w:styleId="Aucuneliste812">
    <w:name w:val="Aucune liste812"/>
    <w:next w:val="Aucuneliste"/>
    <w:uiPriority w:val="99"/>
    <w:semiHidden/>
    <w:unhideWhenUsed/>
    <w:rsid w:val="003A027F"/>
  </w:style>
  <w:style w:type="numbering" w:customStyle="1" w:styleId="Aucuneliste92">
    <w:name w:val="Aucune liste92"/>
    <w:next w:val="Aucuneliste"/>
    <w:uiPriority w:val="99"/>
    <w:semiHidden/>
    <w:unhideWhenUsed/>
    <w:rsid w:val="003A027F"/>
  </w:style>
  <w:style w:type="numbering" w:customStyle="1" w:styleId="Aucuneliste102">
    <w:name w:val="Aucune liste102"/>
    <w:next w:val="Aucuneliste"/>
    <w:uiPriority w:val="99"/>
    <w:semiHidden/>
    <w:unhideWhenUsed/>
    <w:rsid w:val="003A027F"/>
  </w:style>
  <w:style w:type="numbering" w:customStyle="1" w:styleId="Aucuneliste18">
    <w:name w:val="Aucune liste18"/>
    <w:next w:val="Aucuneliste"/>
    <w:uiPriority w:val="99"/>
    <w:semiHidden/>
    <w:unhideWhenUsed/>
    <w:rsid w:val="003A027F"/>
  </w:style>
  <w:style w:type="numbering" w:customStyle="1" w:styleId="LFO193">
    <w:name w:val="LFO193"/>
    <w:basedOn w:val="Aucuneliste"/>
    <w:rsid w:val="003A027F"/>
  </w:style>
  <w:style w:type="numbering" w:customStyle="1" w:styleId="Aucuneliste19">
    <w:name w:val="Aucune liste19"/>
    <w:next w:val="Aucuneliste"/>
    <w:uiPriority w:val="99"/>
    <w:semiHidden/>
    <w:unhideWhenUsed/>
    <w:rsid w:val="003A027F"/>
  </w:style>
  <w:style w:type="numbering" w:customStyle="1" w:styleId="Aucuneliste26">
    <w:name w:val="Aucune liste26"/>
    <w:next w:val="Aucuneliste"/>
    <w:uiPriority w:val="99"/>
    <w:semiHidden/>
    <w:unhideWhenUsed/>
    <w:rsid w:val="003A027F"/>
  </w:style>
  <w:style w:type="numbering" w:customStyle="1" w:styleId="Aucuneliste35">
    <w:name w:val="Aucune liste35"/>
    <w:next w:val="Aucuneliste"/>
    <w:uiPriority w:val="99"/>
    <w:semiHidden/>
    <w:unhideWhenUsed/>
    <w:rsid w:val="003A027F"/>
  </w:style>
  <w:style w:type="numbering" w:customStyle="1" w:styleId="Aucuneliste116">
    <w:name w:val="Aucune liste116"/>
    <w:next w:val="Aucuneliste"/>
    <w:uiPriority w:val="99"/>
    <w:semiHidden/>
    <w:unhideWhenUsed/>
    <w:rsid w:val="003A027F"/>
  </w:style>
  <w:style w:type="numbering" w:customStyle="1" w:styleId="Aucuneliste1115">
    <w:name w:val="Aucune liste1115"/>
    <w:next w:val="Aucuneliste"/>
    <w:uiPriority w:val="99"/>
    <w:semiHidden/>
    <w:unhideWhenUsed/>
    <w:rsid w:val="003A027F"/>
  </w:style>
  <w:style w:type="numbering" w:customStyle="1" w:styleId="Aucuneliste215">
    <w:name w:val="Aucune liste215"/>
    <w:next w:val="Aucuneliste"/>
    <w:uiPriority w:val="99"/>
    <w:semiHidden/>
    <w:unhideWhenUsed/>
    <w:rsid w:val="003A027F"/>
  </w:style>
  <w:style w:type="numbering" w:customStyle="1" w:styleId="NoList15">
    <w:name w:val="No List15"/>
    <w:next w:val="Aucuneliste"/>
    <w:semiHidden/>
    <w:unhideWhenUsed/>
    <w:rsid w:val="003A027F"/>
  </w:style>
  <w:style w:type="numbering" w:customStyle="1" w:styleId="Aucuneliste43">
    <w:name w:val="Aucune liste43"/>
    <w:next w:val="Aucuneliste"/>
    <w:uiPriority w:val="99"/>
    <w:semiHidden/>
    <w:unhideWhenUsed/>
    <w:rsid w:val="003A027F"/>
  </w:style>
  <w:style w:type="numbering" w:customStyle="1" w:styleId="Aucuneliste123">
    <w:name w:val="Aucune liste123"/>
    <w:next w:val="Aucuneliste"/>
    <w:uiPriority w:val="99"/>
    <w:semiHidden/>
    <w:unhideWhenUsed/>
    <w:rsid w:val="003A027F"/>
  </w:style>
  <w:style w:type="numbering" w:customStyle="1" w:styleId="Aucuneliste223">
    <w:name w:val="Aucune liste223"/>
    <w:next w:val="Aucuneliste"/>
    <w:uiPriority w:val="99"/>
    <w:semiHidden/>
    <w:unhideWhenUsed/>
    <w:rsid w:val="003A027F"/>
  </w:style>
  <w:style w:type="numbering" w:customStyle="1" w:styleId="Aucuneliste313">
    <w:name w:val="Aucune liste313"/>
    <w:next w:val="Aucuneliste"/>
    <w:uiPriority w:val="99"/>
    <w:semiHidden/>
    <w:unhideWhenUsed/>
    <w:rsid w:val="003A027F"/>
  </w:style>
  <w:style w:type="numbering" w:customStyle="1" w:styleId="Aucuneliste1123">
    <w:name w:val="Aucune liste1123"/>
    <w:next w:val="Aucuneliste"/>
    <w:uiPriority w:val="99"/>
    <w:semiHidden/>
    <w:unhideWhenUsed/>
    <w:rsid w:val="003A027F"/>
  </w:style>
  <w:style w:type="numbering" w:customStyle="1" w:styleId="Aucuneliste11113">
    <w:name w:val="Aucune liste11113"/>
    <w:next w:val="Aucuneliste"/>
    <w:uiPriority w:val="99"/>
    <w:semiHidden/>
    <w:unhideWhenUsed/>
    <w:rsid w:val="003A027F"/>
  </w:style>
  <w:style w:type="numbering" w:customStyle="1" w:styleId="Aucuneliste2113">
    <w:name w:val="Aucune liste2113"/>
    <w:next w:val="Aucuneliste"/>
    <w:uiPriority w:val="99"/>
    <w:semiHidden/>
    <w:unhideWhenUsed/>
    <w:rsid w:val="003A027F"/>
  </w:style>
  <w:style w:type="numbering" w:customStyle="1" w:styleId="LFO1913">
    <w:name w:val="LFO1913"/>
    <w:basedOn w:val="Aucuneliste"/>
    <w:rsid w:val="003A027F"/>
  </w:style>
  <w:style w:type="numbering" w:customStyle="1" w:styleId="NoList113">
    <w:name w:val="No List113"/>
    <w:next w:val="Aucuneliste"/>
    <w:semiHidden/>
    <w:unhideWhenUsed/>
    <w:rsid w:val="003A027F"/>
  </w:style>
  <w:style w:type="numbering" w:customStyle="1" w:styleId="Aucuneliste53">
    <w:name w:val="Aucune liste53"/>
    <w:next w:val="Aucuneliste"/>
    <w:uiPriority w:val="99"/>
    <w:semiHidden/>
    <w:unhideWhenUsed/>
    <w:rsid w:val="003A027F"/>
  </w:style>
  <w:style w:type="numbering" w:customStyle="1" w:styleId="Aucuneliste133">
    <w:name w:val="Aucune liste133"/>
    <w:next w:val="Aucuneliste"/>
    <w:uiPriority w:val="99"/>
    <w:semiHidden/>
    <w:unhideWhenUsed/>
    <w:rsid w:val="003A027F"/>
  </w:style>
  <w:style w:type="numbering" w:customStyle="1" w:styleId="Aucuneliste233">
    <w:name w:val="Aucune liste233"/>
    <w:next w:val="Aucuneliste"/>
    <w:uiPriority w:val="99"/>
    <w:semiHidden/>
    <w:unhideWhenUsed/>
    <w:rsid w:val="003A027F"/>
  </w:style>
  <w:style w:type="numbering" w:customStyle="1" w:styleId="Aucuneliste323">
    <w:name w:val="Aucune liste323"/>
    <w:next w:val="Aucuneliste"/>
    <w:uiPriority w:val="99"/>
    <w:semiHidden/>
    <w:unhideWhenUsed/>
    <w:rsid w:val="003A027F"/>
  </w:style>
  <w:style w:type="numbering" w:customStyle="1" w:styleId="Aucuneliste1133">
    <w:name w:val="Aucune liste1133"/>
    <w:next w:val="Aucuneliste"/>
    <w:uiPriority w:val="99"/>
    <w:semiHidden/>
    <w:unhideWhenUsed/>
    <w:rsid w:val="003A027F"/>
  </w:style>
  <w:style w:type="numbering" w:customStyle="1" w:styleId="Aucuneliste11123">
    <w:name w:val="Aucune liste11123"/>
    <w:next w:val="Aucuneliste"/>
    <w:uiPriority w:val="99"/>
    <w:semiHidden/>
    <w:unhideWhenUsed/>
    <w:rsid w:val="003A027F"/>
  </w:style>
  <w:style w:type="numbering" w:customStyle="1" w:styleId="Aucuneliste2123">
    <w:name w:val="Aucune liste2123"/>
    <w:next w:val="Aucuneliste"/>
    <w:uiPriority w:val="99"/>
    <w:semiHidden/>
    <w:unhideWhenUsed/>
    <w:rsid w:val="003A027F"/>
  </w:style>
  <w:style w:type="numbering" w:customStyle="1" w:styleId="LFO1923">
    <w:name w:val="LFO1923"/>
    <w:basedOn w:val="Aucuneliste"/>
    <w:rsid w:val="003A027F"/>
  </w:style>
  <w:style w:type="numbering" w:customStyle="1" w:styleId="NoList123">
    <w:name w:val="No List123"/>
    <w:next w:val="Aucuneliste"/>
    <w:semiHidden/>
    <w:unhideWhenUsed/>
    <w:rsid w:val="003A027F"/>
  </w:style>
  <w:style w:type="numbering" w:customStyle="1" w:styleId="Aucuneliste63">
    <w:name w:val="Aucune liste63"/>
    <w:next w:val="Aucuneliste"/>
    <w:uiPriority w:val="99"/>
    <w:semiHidden/>
    <w:unhideWhenUsed/>
    <w:rsid w:val="003A027F"/>
  </w:style>
  <w:style w:type="numbering" w:customStyle="1" w:styleId="Aucuneliste73">
    <w:name w:val="Aucune liste73"/>
    <w:next w:val="Aucuneliste"/>
    <w:uiPriority w:val="99"/>
    <w:semiHidden/>
    <w:unhideWhenUsed/>
    <w:rsid w:val="003A027F"/>
  </w:style>
  <w:style w:type="numbering" w:customStyle="1" w:styleId="Aucuneliste83">
    <w:name w:val="Aucune liste83"/>
    <w:next w:val="Aucuneliste"/>
    <w:uiPriority w:val="99"/>
    <w:semiHidden/>
    <w:unhideWhenUsed/>
    <w:rsid w:val="003A027F"/>
  </w:style>
  <w:style w:type="numbering" w:customStyle="1" w:styleId="Aucuneliste20">
    <w:name w:val="Aucune liste20"/>
    <w:next w:val="Aucuneliste"/>
    <w:uiPriority w:val="99"/>
    <w:semiHidden/>
    <w:unhideWhenUsed/>
    <w:rsid w:val="003A027F"/>
  </w:style>
  <w:style w:type="numbering" w:customStyle="1" w:styleId="LFO194">
    <w:name w:val="LFO194"/>
    <w:basedOn w:val="Aucuneliste"/>
    <w:rsid w:val="003A027F"/>
  </w:style>
  <w:style w:type="numbering" w:customStyle="1" w:styleId="Aucuneliste110">
    <w:name w:val="Aucune liste110"/>
    <w:next w:val="Aucuneliste"/>
    <w:uiPriority w:val="99"/>
    <w:semiHidden/>
    <w:unhideWhenUsed/>
    <w:rsid w:val="003A027F"/>
  </w:style>
  <w:style w:type="numbering" w:customStyle="1" w:styleId="Aucuneliste27">
    <w:name w:val="Aucune liste27"/>
    <w:next w:val="Aucuneliste"/>
    <w:uiPriority w:val="99"/>
    <w:semiHidden/>
    <w:unhideWhenUsed/>
    <w:rsid w:val="003A027F"/>
  </w:style>
  <w:style w:type="numbering" w:customStyle="1" w:styleId="Aucuneliste36">
    <w:name w:val="Aucune liste36"/>
    <w:next w:val="Aucuneliste"/>
    <w:uiPriority w:val="99"/>
    <w:semiHidden/>
    <w:unhideWhenUsed/>
    <w:rsid w:val="003A027F"/>
  </w:style>
  <w:style w:type="numbering" w:customStyle="1" w:styleId="Aucuneliste117">
    <w:name w:val="Aucune liste117"/>
    <w:next w:val="Aucuneliste"/>
    <w:uiPriority w:val="99"/>
    <w:semiHidden/>
    <w:unhideWhenUsed/>
    <w:rsid w:val="003A027F"/>
  </w:style>
  <w:style w:type="numbering" w:customStyle="1" w:styleId="Aucuneliste1116">
    <w:name w:val="Aucune liste1116"/>
    <w:next w:val="Aucuneliste"/>
    <w:uiPriority w:val="99"/>
    <w:semiHidden/>
    <w:unhideWhenUsed/>
    <w:rsid w:val="003A027F"/>
  </w:style>
  <w:style w:type="numbering" w:customStyle="1" w:styleId="Aucuneliste216">
    <w:name w:val="Aucune liste216"/>
    <w:next w:val="Aucuneliste"/>
    <w:uiPriority w:val="99"/>
    <w:semiHidden/>
    <w:unhideWhenUsed/>
    <w:rsid w:val="003A027F"/>
  </w:style>
  <w:style w:type="numbering" w:customStyle="1" w:styleId="NoList16">
    <w:name w:val="No List16"/>
    <w:next w:val="Aucuneliste"/>
    <w:semiHidden/>
    <w:unhideWhenUsed/>
    <w:rsid w:val="003A027F"/>
  </w:style>
  <w:style w:type="numbering" w:customStyle="1" w:styleId="Aucuneliste44">
    <w:name w:val="Aucune liste44"/>
    <w:next w:val="Aucuneliste"/>
    <w:uiPriority w:val="99"/>
    <w:semiHidden/>
    <w:unhideWhenUsed/>
    <w:rsid w:val="003A027F"/>
  </w:style>
  <w:style w:type="numbering" w:customStyle="1" w:styleId="Aucuneliste124">
    <w:name w:val="Aucune liste124"/>
    <w:next w:val="Aucuneliste"/>
    <w:uiPriority w:val="99"/>
    <w:semiHidden/>
    <w:unhideWhenUsed/>
    <w:rsid w:val="003A027F"/>
  </w:style>
  <w:style w:type="numbering" w:customStyle="1" w:styleId="Aucuneliste224">
    <w:name w:val="Aucune liste224"/>
    <w:next w:val="Aucuneliste"/>
    <w:uiPriority w:val="99"/>
    <w:semiHidden/>
    <w:unhideWhenUsed/>
    <w:rsid w:val="003A027F"/>
  </w:style>
  <w:style w:type="numbering" w:customStyle="1" w:styleId="Aucuneliste314">
    <w:name w:val="Aucune liste314"/>
    <w:next w:val="Aucuneliste"/>
    <w:uiPriority w:val="99"/>
    <w:semiHidden/>
    <w:unhideWhenUsed/>
    <w:rsid w:val="003A027F"/>
  </w:style>
  <w:style w:type="numbering" w:customStyle="1" w:styleId="Aucuneliste1124">
    <w:name w:val="Aucune liste1124"/>
    <w:next w:val="Aucuneliste"/>
    <w:uiPriority w:val="99"/>
    <w:semiHidden/>
    <w:unhideWhenUsed/>
    <w:rsid w:val="003A027F"/>
  </w:style>
  <w:style w:type="numbering" w:customStyle="1" w:styleId="Aucuneliste11114">
    <w:name w:val="Aucune liste11114"/>
    <w:next w:val="Aucuneliste"/>
    <w:uiPriority w:val="99"/>
    <w:semiHidden/>
    <w:unhideWhenUsed/>
    <w:rsid w:val="003A027F"/>
  </w:style>
  <w:style w:type="numbering" w:customStyle="1" w:styleId="Aucuneliste2114">
    <w:name w:val="Aucune liste2114"/>
    <w:next w:val="Aucuneliste"/>
    <w:uiPriority w:val="99"/>
    <w:semiHidden/>
    <w:unhideWhenUsed/>
    <w:rsid w:val="003A027F"/>
  </w:style>
  <w:style w:type="numbering" w:customStyle="1" w:styleId="LFO1914">
    <w:name w:val="LFO1914"/>
    <w:basedOn w:val="Aucuneliste"/>
    <w:rsid w:val="003A027F"/>
  </w:style>
  <w:style w:type="numbering" w:customStyle="1" w:styleId="NoList114">
    <w:name w:val="No List114"/>
    <w:next w:val="Aucuneliste"/>
    <w:semiHidden/>
    <w:unhideWhenUsed/>
    <w:rsid w:val="003A027F"/>
  </w:style>
  <w:style w:type="numbering" w:customStyle="1" w:styleId="Aucuneliste54">
    <w:name w:val="Aucune liste54"/>
    <w:next w:val="Aucuneliste"/>
    <w:uiPriority w:val="99"/>
    <w:semiHidden/>
    <w:unhideWhenUsed/>
    <w:rsid w:val="003A027F"/>
  </w:style>
  <w:style w:type="numbering" w:customStyle="1" w:styleId="Aucuneliste134">
    <w:name w:val="Aucune liste134"/>
    <w:next w:val="Aucuneliste"/>
    <w:uiPriority w:val="99"/>
    <w:semiHidden/>
    <w:unhideWhenUsed/>
    <w:rsid w:val="003A027F"/>
  </w:style>
  <w:style w:type="numbering" w:customStyle="1" w:styleId="Aucuneliste234">
    <w:name w:val="Aucune liste234"/>
    <w:next w:val="Aucuneliste"/>
    <w:uiPriority w:val="99"/>
    <w:semiHidden/>
    <w:unhideWhenUsed/>
    <w:rsid w:val="003A027F"/>
  </w:style>
  <w:style w:type="numbering" w:customStyle="1" w:styleId="Aucuneliste324">
    <w:name w:val="Aucune liste324"/>
    <w:next w:val="Aucuneliste"/>
    <w:uiPriority w:val="99"/>
    <w:semiHidden/>
    <w:unhideWhenUsed/>
    <w:rsid w:val="003A027F"/>
  </w:style>
  <w:style w:type="numbering" w:customStyle="1" w:styleId="Aucuneliste1134">
    <w:name w:val="Aucune liste1134"/>
    <w:next w:val="Aucuneliste"/>
    <w:uiPriority w:val="99"/>
    <w:semiHidden/>
    <w:unhideWhenUsed/>
    <w:rsid w:val="003A027F"/>
  </w:style>
  <w:style w:type="numbering" w:customStyle="1" w:styleId="Aucuneliste11124">
    <w:name w:val="Aucune liste11124"/>
    <w:next w:val="Aucuneliste"/>
    <w:uiPriority w:val="99"/>
    <w:semiHidden/>
    <w:unhideWhenUsed/>
    <w:rsid w:val="003A027F"/>
  </w:style>
  <w:style w:type="numbering" w:customStyle="1" w:styleId="Aucuneliste2124">
    <w:name w:val="Aucune liste2124"/>
    <w:next w:val="Aucuneliste"/>
    <w:uiPriority w:val="99"/>
    <w:semiHidden/>
    <w:unhideWhenUsed/>
    <w:rsid w:val="003A027F"/>
  </w:style>
  <w:style w:type="numbering" w:customStyle="1" w:styleId="LFO1924">
    <w:name w:val="LFO1924"/>
    <w:basedOn w:val="Aucuneliste"/>
    <w:rsid w:val="003A027F"/>
  </w:style>
  <w:style w:type="numbering" w:customStyle="1" w:styleId="NoList124">
    <w:name w:val="No List124"/>
    <w:next w:val="Aucuneliste"/>
    <w:semiHidden/>
    <w:unhideWhenUsed/>
    <w:rsid w:val="003A027F"/>
  </w:style>
  <w:style w:type="numbering" w:customStyle="1" w:styleId="Aucuneliste64">
    <w:name w:val="Aucune liste64"/>
    <w:next w:val="Aucuneliste"/>
    <w:uiPriority w:val="99"/>
    <w:semiHidden/>
    <w:unhideWhenUsed/>
    <w:rsid w:val="003A027F"/>
  </w:style>
  <w:style w:type="numbering" w:customStyle="1" w:styleId="Aucuneliste74">
    <w:name w:val="Aucune liste74"/>
    <w:next w:val="Aucuneliste"/>
    <w:uiPriority w:val="99"/>
    <w:semiHidden/>
    <w:unhideWhenUsed/>
    <w:rsid w:val="003A027F"/>
  </w:style>
  <w:style w:type="numbering" w:customStyle="1" w:styleId="Aucuneliste84">
    <w:name w:val="Aucune liste84"/>
    <w:next w:val="Aucuneliste"/>
    <w:uiPriority w:val="99"/>
    <w:semiHidden/>
    <w:unhideWhenUsed/>
    <w:rsid w:val="003A027F"/>
  </w:style>
  <w:style w:type="numbering" w:customStyle="1" w:styleId="Aucuneliste28">
    <w:name w:val="Aucune liste28"/>
    <w:next w:val="Aucuneliste"/>
    <w:uiPriority w:val="99"/>
    <w:semiHidden/>
    <w:unhideWhenUsed/>
    <w:rsid w:val="003A027F"/>
  </w:style>
  <w:style w:type="table" w:customStyle="1" w:styleId="Grilledutableau8">
    <w:name w:val="Grille du tableau8"/>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Aucuneliste"/>
    <w:uiPriority w:val="99"/>
    <w:semiHidden/>
    <w:unhideWhenUsed/>
    <w:rsid w:val="003A027F"/>
  </w:style>
  <w:style w:type="table" w:customStyle="1" w:styleId="Grilledutableau15">
    <w:name w:val="Grille du tableau1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Aucuneliste"/>
    <w:uiPriority w:val="99"/>
    <w:semiHidden/>
    <w:unhideWhenUsed/>
    <w:rsid w:val="003A027F"/>
  </w:style>
  <w:style w:type="table" w:customStyle="1" w:styleId="Grilledutableau25">
    <w:name w:val="Grille du tableau2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7">
    <w:name w:val="Aucune liste37"/>
    <w:next w:val="Aucuneliste"/>
    <w:uiPriority w:val="99"/>
    <w:semiHidden/>
    <w:unhideWhenUsed/>
    <w:rsid w:val="003A027F"/>
  </w:style>
  <w:style w:type="table" w:customStyle="1" w:styleId="Grilledutableau34">
    <w:name w:val="Grille du tableau34"/>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9">
    <w:name w:val="Aucune liste119"/>
    <w:next w:val="Aucuneliste"/>
    <w:uiPriority w:val="99"/>
    <w:semiHidden/>
    <w:unhideWhenUsed/>
    <w:rsid w:val="003A027F"/>
  </w:style>
  <w:style w:type="numbering" w:customStyle="1" w:styleId="Aucuneliste1117">
    <w:name w:val="Aucune liste1117"/>
    <w:next w:val="Aucuneliste"/>
    <w:uiPriority w:val="99"/>
    <w:semiHidden/>
    <w:unhideWhenUsed/>
    <w:rsid w:val="003A027F"/>
  </w:style>
  <w:style w:type="table" w:customStyle="1" w:styleId="Grilledutableau114">
    <w:name w:val="Grille du tableau11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7">
    <w:name w:val="Aucune liste217"/>
    <w:next w:val="Aucuneliste"/>
    <w:uiPriority w:val="99"/>
    <w:semiHidden/>
    <w:unhideWhenUsed/>
    <w:rsid w:val="003A027F"/>
  </w:style>
  <w:style w:type="table" w:customStyle="1" w:styleId="Grilledutableau214">
    <w:name w:val="Grille du tableau21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ucuneliste"/>
    <w:semiHidden/>
    <w:unhideWhenUsed/>
    <w:rsid w:val="003A027F"/>
  </w:style>
  <w:style w:type="table" w:customStyle="1" w:styleId="TableGrid4">
    <w:name w:val="TableGrid4"/>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5">
    <w:name w:val="Aucune liste45"/>
    <w:next w:val="Aucuneliste"/>
    <w:uiPriority w:val="99"/>
    <w:semiHidden/>
    <w:unhideWhenUsed/>
    <w:rsid w:val="003A027F"/>
  </w:style>
  <w:style w:type="numbering" w:customStyle="1" w:styleId="Aucuneliste125">
    <w:name w:val="Aucune liste125"/>
    <w:next w:val="Aucuneliste"/>
    <w:uiPriority w:val="99"/>
    <w:semiHidden/>
    <w:unhideWhenUsed/>
    <w:rsid w:val="003A027F"/>
  </w:style>
  <w:style w:type="table" w:customStyle="1" w:styleId="Grilledutableau43">
    <w:name w:val="Grille du tableau4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5">
    <w:name w:val="Aucune liste225"/>
    <w:next w:val="Aucuneliste"/>
    <w:uiPriority w:val="99"/>
    <w:semiHidden/>
    <w:unhideWhenUsed/>
    <w:rsid w:val="003A027F"/>
  </w:style>
  <w:style w:type="numbering" w:customStyle="1" w:styleId="Aucuneliste315">
    <w:name w:val="Aucune liste315"/>
    <w:next w:val="Aucuneliste"/>
    <w:uiPriority w:val="99"/>
    <w:semiHidden/>
    <w:unhideWhenUsed/>
    <w:rsid w:val="003A027F"/>
  </w:style>
  <w:style w:type="numbering" w:customStyle="1" w:styleId="Aucuneliste1125">
    <w:name w:val="Aucune liste1125"/>
    <w:next w:val="Aucuneliste"/>
    <w:uiPriority w:val="99"/>
    <w:semiHidden/>
    <w:unhideWhenUsed/>
    <w:rsid w:val="003A027F"/>
  </w:style>
  <w:style w:type="numbering" w:customStyle="1" w:styleId="Aucuneliste11115">
    <w:name w:val="Aucune liste11115"/>
    <w:next w:val="Aucuneliste"/>
    <w:uiPriority w:val="99"/>
    <w:semiHidden/>
    <w:unhideWhenUsed/>
    <w:rsid w:val="003A027F"/>
  </w:style>
  <w:style w:type="numbering" w:customStyle="1" w:styleId="Aucuneliste2115">
    <w:name w:val="Aucune liste2115"/>
    <w:next w:val="Aucuneliste"/>
    <w:uiPriority w:val="99"/>
    <w:semiHidden/>
    <w:unhideWhenUsed/>
    <w:rsid w:val="003A027F"/>
  </w:style>
  <w:style w:type="numbering" w:customStyle="1" w:styleId="LFO1915">
    <w:name w:val="LFO1915"/>
    <w:basedOn w:val="Aucuneliste"/>
    <w:rsid w:val="003A027F"/>
  </w:style>
  <w:style w:type="numbering" w:customStyle="1" w:styleId="NoList115">
    <w:name w:val="No List115"/>
    <w:next w:val="Aucuneliste"/>
    <w:semiHidden/>
    <w:unhideWhenUsed/>
    <w:rsid w:val="003A027F"/>
  </w:style>
  <w:style w:type="numbering" w:customStyle="1" w:styleId="Aucuneliste55">
    <w:name w:val="Aucune liste55"/>
    <w:next w:val="Aucuneliste"/>
    <w:uiPriority w:val="99"/>
    <w:semiHidden/>
    <w:unhideWhenUsed/>
    <w:rsid w:val="003A027F"/>
  </w:style>
  <w:style w:type="table" w:customStyle="1" w:styleId="Grilledutableau53">
    <w:name w:val="Grille du tableau5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5">
    <w:name w:val="Aucune liste135"/>
    <w:next w:val="Aucuneliste"/>
    <w:uiPriority w:val="99"/>
    <w:semiHidden/>
    <w:unhideWhenUsed/>
    <w:rsid w:val="003A027F"/>
  </w:style>
  <w:style w:type="table" w:customStyle="1" w:styleId="Grilledutableau123">
    <w:name w:val="Grille du tableau12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5">
    <w:name w:val="Aucune liste235"/>
    <w:next w:val="Aucuneliste"/>
    <w:uiPriority w:val="99"/>
    <w:semiHidden/>
    <w:unhideWhenUsed/>
    <w:rsid w:val="003A027F"/>
  </w:style>
  <w:style w:type="table" w:customStyle="1" w:styleId="Grilledutableau223">
    <w:name w:val="Grille du tableau22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5">
    <w:name w:val="Aucune liste325"/>
    <w:next w:val="Aucuneliste"/>
    <w:uiPriority w:val="99"/>
    <w:semiHidden/>
    <w:unhideWhenUsed/>
    <w:rsid w:val="003A027F"/>
  </w:style>
  <w:style w:type="table" w:customStyle="1" w:styleId="Grilledutableau313">
    <w:name w:val="Grille du tableau313"/>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5">
    <w:name w:val="Aucune liste1135"/>
    <w:next w:val="Aucuneliste"/>
    <w:uiPriority w:val="99"/>
    <w:semiHidden/>
    <w:unhideWhenUsed/>
    <w:rsid w:val="003A027F"/>
  </w:style>
  <w:style w:type="numbering" w:customStyle="1" w:styleId="Aucuneliste11125">
    <w:name w:val="Aucune liste11125"/>
    <w:next w:val="Aucuneliste"/>
    <w:uiPriority w:val="99"/>
    <w:semiHidden/>
    <w:unhideWhenUsed/>
    <w:rsid w:val="003A027F"/>
  </w:style>
  <w:style w:type="table" w:customStyle="1" w:styleId="Grilledutableau1113">
    <w:name w:val="Grille du tableau111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5">
    <w:name w:val="Aucune liste2125"/>
    <w:next w:val="Aucuneliste"/>
    <w:uiPriority w:val="99"/>
    <w:semiHidden/>
    <w:unhideWhenUsed/>
    <w:rsid w:val="003A027F"/>
  </w:style>
  <w:style w:type="table" w:customStyle="1" w:styleId="Grilledutableau2113">
    <w:name w:val="Grille du tableau2113"/>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5">
    <w:name w:val="LFO1925"/>
    <w:basedOn w:val="Aucuneliste"/>
    <w:rsid w:val="003A027F"/>
  </w:style>
  <w:style w:type="numbering" w:customStyle="1" w:styleId="NoList125">
    <w:name w:val="No List125"/>
    <w:next w:val="Aucuneliste"/>
    <w:semiHidden/>
    <w:unhideWhenUsed/>
    <w:rsid w:val="003A027F"/>
  </w:style>
  <w:style w:type="table" w:customStyle="1" w:styleId="TableGrid13">
    <w:name w:val="TableGrid13"/>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5">
    <w:name w:val="Aucune liste65"/>
    <w:next w:val="Aucuneliste"/>
    <w:uiPriority w:val="99"/>
    <w:semiHidden/>
    <w:unhideWhenUsed/>
    <w:rsid w:val="003A027F"/>
  </w:style>
  <w:style w:type="numbering" w:customStyle="1" w:styleId="Aucuneliste75">
    <w:name w:val="Aucune liste75"/>
    <w:next w:val="Aucuneliste"/>
    <w:uiPriority w:val="99"/>
    <w:semiHidden/>
    <w:unhideWhenUsed/>
    <w:rsid w:val="003A027F"/>
  </w:style>
  <w:style w:type="numbering" w:customStyle="1" w:styleId="Aucuneliste85">
    <w:name w:val="Aucune liste85"/>
    <w:next w:val="Aucuneliste"/>
    <w:uiPriority w:val="99"/>
    <w:semiHidden/>
    <w:unhideWhenUsed/>
    <w:rsid w:val="003A027F"/>
  </w:style>
  <w:style w:type="numbering" w:customStyle="1" w:styleId="Aucuneliste93">
    <w:name w:val="Aucune liste93"/>
    <w:next w:val="Aucuneliste"/>
    <w:uiPriority w:val="99"/>
    <w:semiHidden/>
    <w:unhideWhenUsed/>
    <w:rsid w:val="003A027F"/>
  </w:style>
  <w:style w:type="numbering" w:customStyle="1" w:styleId="Aucuneliste103">
    <w:name w:val="Aucune liste103"/>
    <w:next w:val="Aucuneliste"/>
    <w:uiPriority w:val="99"/>
    <w:semiHidden/>
    <w:unhideWhenUsed/>
    <w:rsid w:val="003A027F"/>
  </w:style>
  <w:style w:type="numbering" w:customStyle="1" w:styleId="Aucuneliste143">
    <w:name w:val="Aucune liste143"/>
    <w:next w:val="Aucuneliste"/>
    <w:uiPriority w:val="99"/>
    <w:semiHidden/>
    <w:unhideWhenUsed/>
    <w:rsid w:val="003A027F"/>
  </w:style>
  <w:style w:type="table" w:customStyle="1" w:styleId="Grilledutableau62">
    <w:name w:val="Grille du tableau62"/>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Aucuneliste"/>
    <w:uiPriority w:val="99"/>
    <w:semiHidden/>
    <w:unhideWhenUsed/>
    <w:rsid w:val="003A027F"/>
  </w:style>
  <w:style w:type="table" w:customStyle="1" w:styleId="Grilledutableau132">
    <w:name w:val="Grille du tableau13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3">
    <w:name w:val="Aucune liste243"/>
    <w:next w:val="Aucuneliste"/>
    <w:uiPriority w:val="99"/>
    <w:semiHidden/>
    <w:unhideWhenUsed/>
    <w:rsid w:val="003A027F"/>
  </w:style>
  <w:style w:type="table" w:customStyle="1" w:styleId="Grilledutableau232">
    <w:name w:val="Grille du tableau23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3">
    <w:name w:val="Aucune liste333"/>
    <w:next w:val="Aucuneliste"/>
    <w:uiPriority w:val="99"/>
    <w:semiHidden/>
    <w:unhideWhenUsed/>
    <w:rsid w:val="003A027F"/>
  </w:style>
  <w:style w:type="table" w:customStyle="1" w:styleId="Grilledutableau322">
    <w:name w:val="Grille du tableau322"/>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43">
    <w:name w:val="Aucune liste1143"/>
    <w:next w:val="Aucuneliste"/>
    <w:uiPriority w:val="99"/>
    <w:semiHidden/>
    <w:unhideWhenUsed/>
    <w:rsid w:val="003A027F"/>
  </w:style>
  <w:style w:type="numbering" w:customStyle="1" w:styleId="Aucuneliste11133">
    <w:name w:val="Aucune liste11133"/>
    <w:next w:val="Aucuneliste"/>
    <w:uiPriority w:val="99"/>
    <w:semiHidden/>
    <w:unhideWhenUsed/>
    <w:rsid w:val="003A027F"/>
  </w:style>
  <w:style w:type="table" w:customStyle="1" w:styleId="Grilledutableau1122">
    <w:name w:val="Grille du tableau112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33">
    <w:name w:val="Aucune liste2133"/>
    <w:next w:val="Aucuneliste"/>
    <w:uiPriority w:val="99"/>
    <w:semiHidden/>
    <w:unhideWhenUsed/>
    <w:rsid w:val="003A027F"/>
  </w:style>
  <w:style w:type="table" w:customStyle="1" w:styleId="Grilledutableau2122">
    <w:name w:val="Grille du tableau212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ucuneliste"/>
    <w:semiHidden/>
    <w:unhideWhenUsed/>
    <w:rsid w:val="003A027F"/>
  </w:style>
  <w:style w:type="table" w:customStyle="1" w:styleId="TableGrid22">
    <w:name w:val="TableGrid22"/>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22">
    <w:name w:val="Table Normal22"/>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13">
    <w:name w:val="Aucune liste413"/>
    <w:next w:val="Aucuneliste"/>
    <w:uiPriority w:val="99"/>
    <w:semiHidden/>
    <w:unhideWhenUsed/>
    <w:rsid w:val="003A027F"/>
  </w:style>
  <w:style w:type="numbering" w:customStyle="1" w:styleId="Aucuneliste1213">
    <w:name w:val="Aucune liste1213"/>
    <w:next w:val="Aucuneliste"/>
    <w:uiPriority w:val="99"/>
    <w:semiHidden/>
    <w:unhideWhenUsed/>
    <w:rsid w:val="003A027F"/>
  </w:style>
  <w:style w:type="table" w:customStyle="1" w:styleId="Grilledutableau412">
    <w:name w:val="Grille du tableau4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3">
    <w:name w:val="Aucune liste2213"/>
    <w:next w:val="Aucuneliste"/>
    <w:uiPriority w:val="99"/>
    <w:semiHidden/>
    <w:unhideWhenUsed/>
    <w:rsid w:val="003A027F"/>
  </w:style>
  <w:style w:type="numbering" w:customStyle="1" w:styleId="Aucuneliste3113">
    <w:name w:val="Aucune liste3113"/>
    <w:next w:val="Aucuneliste"/>
    <w:uiPriority w:val="99"/>
    <w:semiHidden/>
    <w:unhideWhenUsed/>
    <w:rsid w:val="003A027F"/>
  </w:style>
  <w:style w:type="numbering" w:customStyle="1" w:styleId="Aucuneliste11213">
    <w:name w:val="Aucune liste11213"/>
    <w:next w:val="Aucuneliste"/>
    <w:uiPriority w:val="99"/>
    <w:semiHidden/>
    <w:unhideWhenUsed/>
    <w:rsid w:val="003A027F"/>
  </w:style>
  <w:style w:type="numbering" w:customStyle="1" w:styleId="Aucuneliste111113">
    <w:name w:val="Aucune liste111113"/>
    <w:next w:val="Aucuneliste"/>
    <w:uiPriority w:val="99"/>
    <w:semiHidden/>
    <w:unhideWhenUsed/>
    <w:rsid w:val="003A027F"/>
  </w:style>
  <w:style w:type="numbering" w:customStyle="1" w:styleId="Aucuneliste21113">
    <w:name w:val="Aucune liste21113"/>
    <w:next w:val="Aucuneliste"/>
    <w:uiPriority w:val="99"/>
    <w:semiHidden/>
    <w:unhideWhenUsed/>
    <w:rsid w:val="003A027F"/>
  </w:style>
  <w:style w:type="numbering" w:customStyle="1" w:styleId="LFO19113">
    <w:name w:val="LFO19113"/>
    <w:basedOn w:val="Aucuneliste"/>
    <w:rsid w:val="003A027F"/>
  </w:style>
  <w:style w:type="numbering" w:customStyle="1" w:styleId="NoList1113">
    <w:name w:val="No List1113"/>
    <w:next w:val="Aucuneliste"/>
    <w:semiHidden/>
    <w:unhideWhenUsed/>
    <w:rsid w:val="003A027F"/>
  </w:style>
  <w:style w:type="numbering" w:customStyle="1" w:styleId="Aucuneliste513">
    <w:name w:val="Aucune liste513"/>
    <w:next w:val="Aucuneliste"/>
    <w:uiPriority w:val="99"/>
    <w:semiHidden/>
    <w:unhideWhenUsed/>
    <w:rsid w:val="003A027F"/>
  </w:style>
  <w:style w:type="table" w:customStyle="1" w:styleId="Grilledutableau512">
    <w:name w:val="Grille du tableau5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3">
    <w:name w:val="Aucune liste1313"/>
    <w:next w:val="Aucuneliste"/>
    <w:uiPriority w:val="99"/>
    <w:semiHidden/>
    <w:unhideWhenUsed/>
    <w:rsid w:val="003A027F"/>
  </w:style>
  <w:style w:type="table" w:customStyle="1" w:styleId="Grilledutableau1212">
    <w:name w:val="Grille du tableau12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13">
    <w:name w:val="Aucune liste2313"/>
    <w:next w:val="Aucuneliste"/>
    <w:uiPriority w:val="99"/>
    <w:semiHidden/>
    <w:unhideWhenUsed/>
    <w:rsid w:val="003A027F"/>
  </w:style>
  <w:style w:type="table" w:customStyle="1" w:styleId="Grilledutableau2212">
    <w:name w:val="Grille du tableau22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3">
    <w:name w:val="Aucune liste3213"/>
    <w:next w:val="Aucuneliste"/>
    <w:uiPriority w:val="99"/>
    <w:semiHidden/>
    <w:unhideWhenUsed/>
    <w:rsid w:val="003A027F"/>
  </w:style>
  <w:style w:type="table" w:customStyle="1" w:styleId="Grilledutableau3112">
    <w:name w:val="Grille du tableau3112"/>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3">
    <w:name w:val="Aucune liste11313"/>
    <w:next w:val="Aucuneliste"/>
    <w:uiPriority w:val="99"/>
    <w:semiHidden/>
    <w:unhideWhenUsed/>
    <w:rsid w:val="003A027F"/>
  </w:style>
  <w:style w:type="numbering" w:customStyle="1" w:styleId="Aucuneliste111213">
    <w:name w:val="Aucune liste111213"/>
    <w:next w:val="Aucuneliste"/>
    <w:uiPriority w:val="99"/>
    <w:semiHidden/>
    <w:unhideWhenUsed/>
    <w:rsid w:val="003A027F"/>
  </w:style>
  <w:style w:type="table" w:customStyle="1" w:styleId="Grilledutableau11112">
    <w:name w:val="Grille du tableau111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13">
    <w:name w:val="Aucune liste21213"/>
    <w:next w:val="Aucuneliste"/>
    <w:uiPriority w:val="99"/>
    <w:semiHidden/>
    <w:unhideWhenUsed/>
    <w:rsid w:val="003A027F"/>
  </w:style>
  <w:style w:type="table" w:customStyle="1" w:styleId="Grilledutableau21112">
    <w:name w:val="Grille du tableau21112"/>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3">
    <w:name w:val="LFO19213"/>
    <w:basedOn w:val="Aucuneliste"/>
    <w:rsid w:val="003A027F"/>
  </w:style>
  <w:style w:type="numbering" w:customStyle="1" w:styleId="NoList1213">
    <w:name w:val="No List1213"/>
    <w:next w:val="Aucuneliste"/>
    <w:semiHidden/>
    <w:unhideWhenUsed/>
    <w:rsid w:val="003A027F"/>
  </w:style>
  <w:style w:type="table" w:customStyle="1" w:styleId="TableGrid112">
    <w:name w:val="TableGrid112"/>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13">
    <w:name w:val="Aucune liste613"/>
    <w:next w:val="Aucuneliste"/>
    <w:uiPriority w:val="99"/>
    <w:semiHidden/>
    <w:unhideWhenUsed/>
    <w:rsid w:val="003A027F"/>
  </w:style>
  <w:style w:type="numbering" w:customStyle="1" w:styleId="Aucuneliste713">
    <w:name w:val="Aucune liste713"/>
    <w:next w:val="Aucuneliste"/>
    <w:uiPriority w:val="99"/>
    <w:semiHidden/>
    <w:unhideWhenUsed/>
    <w:rsid w:val="003A027F"/>
  </w:style>
  <w:style w:type="numbering" w:customStyle="1" w:styleId="Aucuneliste813">
    <w:name w:val="Aucune liste813"/>
    <w:next w:val="Aucuneliste"/>
    <w:uiPriority w:val="99"/>
    <w:semiHidden/>
    <w:unhideWhenUsed/>
    <w:rsid w:val="003A027F"/>
  </w:style>
  <w:style w:type="numbering" w:customStyle="1" w:styleId="Aucuneliste1412">
    <w:name w:val="Aucune liste1412"/>
    <w:next w:val="Aucuneliste"/>
    <w:uiPriority w:val="99"/>
    <w:semiHidden/>
    <w:unhideWhenUsed/>
    <w:rsid w:val="003A027F"/>
  </w:style>
  <w:style w:type="numbering" w:customStyle="1" w:styleId="Aucuneliste2412">
    <w:name w:val="Aucune liste2412"/>
    <w:next w:val="Aucuneliste"/>
    <w:uiPriority w:val="99"/>
    <w:semiHidden/>
    <w:unhideWhenUsed/>
    <w:rsid w:val="003A027F"/>
  </w:style>
  <w:style w:type="numbering" w:customStyle="1" w:styleId="Aucuneliste3312">
    <w:name w:val="Aucune liste3312"/>
    <w:next w:val="Aucuneliste"/>
    <w:uiPriority w:val="99"/>
    <w:semiHidden/>
    <w:unhideWhenUsed/>
    <w:rsid w:val="003A027F"/>
  </w:style>
  <w:style w:type="numbering" w:customStyle="1" w:styleId="Aucuneliste11412">
    <w:name w:val="Aucune liste11412"/>
    <w:next w:val="Aucuneliste"/>
    <w:uiPriority w:val="99"/>
    <w:semiHidden/>
    <w:unhideWhenUsed/>
    <w:rsid w:val="003A027F"/>
  </w:style>
  <w:style w:type="numbering" w:customStyle="1" w:styleId="Aucuneliste111312">
    <w:name w:val="Aucune liste111312"/>
    <w:next w:val="Aucuneliste"/>
    <w:uiPriority w:val="99"/>
    <w:semiHidden/>
    <w:unhideWhenUsed/>
    <w:rsid w:val="003A027F"/>
  </w:style>
  <w:style w:type="numbering" w:customStyle="1" w:styleId="Aucuneliste21312">
    <w:name w:val="Aucune liste21312"/>
    <w:next w:val="Aucuneliste"/>
    <w:uiPriority w:val="99"/>
    <w:semiHidden/>
    <w:unhideWhenUsed/>
    <w:rsid w:val="003A027F"/>
  </w:style>
  <w:style w:type="numbering" w:customStyle="1" w:styleId="NoList1312">
    <w:name w:val="No List1312"/>
    <w:next w:val="Aucuneliste"/>
    <w:semiHidden/>
    <w:unhideWhenUsed/>
    <w:rsid w:val="003A027F"/>
  </w:style>
  <w:style w:type="numbering" w:customStyle="1" w:styleId="Aucuneliste4112">
    <w:name w:val="Aucune liste4112"/>
    <w:next w:val="Aucuneliste"/>
    <w:uiPriority w:val="99"/>
    <w:semiHidden/>
    <w:unhideWhenUsed/>
    <w:rsid w:val="003A027F"/>
  </w:style>
  <w:style w:type="numbering" w:customStyle="1" w:styleId="Aucuneliste12112">
    <w:name w:val="Aucune liste12112"/>
    <w:next w:val="Aucuneliste"/>
    <w:uiPriority w:val="99"/>
    <w:semiHidden/>
    <w:unhideWhenUsed/>
    <w:rsid w:val="003A027F"/>
  </w:style>
  <w:style w:type="numbering" w:customStyle="1" w:styleId="Aucuneliste22112">
    <w:name w:val="Aucune liste22112"/>
    <w:next w:val="Aucuneliste"/>
    <w:uiPriority w:val="99"/>
    <w:semiHidden/>
    <w:unhideWhenUsed/>
    <w:rsid w:val="003A027F"/>
  </w:style>
  <w:style w:type="numbering" w:customStyle="1" w:styleId="Aucuneliste31112">
    <w:name w:val="Aucune liste31112"/>
    <w:next w:val="Aucuneliste"/>
    <w:uiPriority w:val="99"/>
    <w:semiHidden/>
    <w:unhideWhenUsed/>
    <w:rsid w:val="003A027F"/>
  </w:style>
  <w:style w:type="numbering" w:customStyle="1" w:styleId="Aucuneliste112112">
    <w:name w:val="Aucune liste112112"/>
    <w:next w:val="Aucuneliste"/>
    <w:uiPriority w:val="99"/>
    <w:semiHidden/>
    <w:unhideWhenUsed/>
    <w:rsid w:val="003A027F"/>
  </w:style>
  <w:style w:type="numbering" w:customStyle="1" w:styleId="Aucuneliste1111112">
    <w:name w:val="Aucune liste1111112"/>
    <w:next w:val="Aucuneliste"/>
    <w:uiPriority w:val="99"/>
    <w:semiHidden/>
    <w:unhideWhenUsed/>
    <w:rsid w:val="003A027F"/>
  </w:style>
  <w:style w:type="numbering" w:customStyle="1" w:styleId="Aucuneliste211112">
    <w:name w:val="Aucune liste211112"/>
    <w:next w:val="Aucuneliste"/>
    <w:uiPriority w:val="99"/>
    <w:semiHidden/>
    <w:unhideWhenUsed/>
    <w:rsid w:val="003A027F"/>
  </w:style>
  <w:style w:type="numbering" w:customStyle="1" w:styleId="LFO191112">
    <w:name w:val="LFO191112"/>
    <w:basedOn w:val="Aucuneliste"/>
    <w:rsid w:val="003A027F"/>
  </w:style>
  <w:style w:type="numbering" w:customStyle="1" w:styleId="NoList11112">
    <w:name w:val="No List11112"/>
    <w:next w:val="Aucuneliste"/>
    <w:semiHidden/>
    <w:unhideWhenUsed/>
    <w:rsid w:val="003A027F"/>
  </w:style>
  <w:style w:type="numbering" w:customStyle="1" w:styleId="Aucuneliste5112">
    <w:name w:val="Aucune liste5112"/>
    <w:next w:val="Aucuneliste"/>
    <w:uiPriority w:val="99"/>
    <w:semiHidden/>
    <w:unhideWhenUsed/>
    <w:rsid w:val="003A027F"/>
  </w:style>
  <w:style w:type="numbering" w:customStyle="1" w:styleId="Aucuneliste13112">
    <w:name w:val="Aucune liste13112"/>
    <w:next w:val="Aucuneliste"/>
    <w:uiPriority w:val="99"/>
    <w:semiHidden/>
    <w:unhideWhenUsed/>
    <w:rsid w:val="003A027F"/>
  </w:style>
  <w:style w:type="numbering" w:customStyle="1" w:styleId="Aucuneliste23112">
    <w:name w:val="Aucune liste23112"/>
    <w:next w:val="Aucuneliste"/>
    <w:uiPriority w:val="99"/>
    <w:semiHidden/>
    <w:unhideWhenUsed/>
    <w:rsid w:val="003A027F"/>
  </w:style>
  <w:style w:type="numbering" w:customStyle="1" w:styleId="Aucuneliste32112">
    <w:name w:val="Aucune liste32112"/>
    <w:next w:val="Aucuneliste"/>
    <w:uiPriority w:val="99"/>
    <w:semiHidden/>
    <w:unhideWhenUsed/>
    <w:rsid w:val="003A027F"/>
  </w:style>
  <w:style w:type="numbering" w:customStyle="1" w:styleId="Aucuneliste113112">
    <w:name w:val="Aucune liste113112"/>
    <w:next w:val="Aucuneliste"/>
    <w:uiPriority w:val="99"/>
    <w:semiHidden/>
    <w:unhideWhenUsed/>
    <w:rsid w:val="003A027F"/>
  </w:style>
  <w:style w:type="numbering" w:customStyle="1" w:styleId="Aucuneliste1112112">
    <w:name w:val="Aucune liste1112112"/>
    <w:next w:val="Aucuneliste"/>
    <w:uiPriority w:val="99"/>
    <w:semiHidden/>
    <w:unhideWhenUsed/>
    <w:rsid w:val="003A027F"/>
  </w:style>
  <w:style w:type="numbering" w:customStyle="1" w:styleId="Aucuneliste212112">
    <w:name w:val="Aucune liste212112"/>
    <w:next w:val="Aucuneliste"/>
    <w:uiPriority w:val="99"/>
    <w:semiHidden/>
    <w:unhideWhenUsed/>
    <w:rsid w:val="003A027F"/>
  </w:style>
  <w:style w:type="numbering" w:customStyle="1" w:styleId="LFO192112">
    <w:name w:val="LFO192112"/>
    <w:basedOn w:val="Aucuneliste"/>
    <w:rsid w:val="003A027F"/>
  </w:style>
  <w:style w:type="numbering" w:customStyle="1" w:styleId="NoList12112">
    <w:name w:val="No List12112"/>
    <w:next w:val="Aucuneliste"/>
    <w:semiHidden/>
    <w:unhideWhenUsed/>
    <w:rsid w:val="003A027F"/>
  </w:style>
  <w:style w:type="numbering" w:customStyle="1" w:styleId="Aucuneliste6112">
    <w:name w:val="Aucune liste6112"/>
    <w:next w:val="Aucuneliste"/>
    <w:uiPriority w:val="99"/>
    <w:semiHidden/>
    <w:unhideWhenUsed/>
    <w:rsid w:val="003A027F"/>
  </w:style>
  <w:style w:type="numbering" w:customStyle="1" w:styleId="Aucuneliste7112">
    <w:name w:val="Aucune liste7112"/>
    <w:next w:val="Aucuneliste"/>
    <w:uiPriority w:val="99"/>
    <w:semiHidden/>
    <w:unhideWhenUsed/>
    <w:rsid w:val="003A027F"/>
  </w:style>
  <w:style w:type="numbering" w:customStyle="1" w:styleId="Aucuneliste8112">
    <w:name w:val="Aucune liste8112"/>
    <w:next w:val="Aucuneliste"/>
    <w:uiPriority w:val="99"/>
    <w:semiHidden/>
    <w:unhideWhenUsed/>
    <w:rsid w:val="003A027F"/>
  </w:style>
  <w:style w:type="numbering" w:customStyle="1" w:styleId="Aucuneliste911">
    <w:name w:val="Aucune liste911"/>
    <w:next w:val="Aucuneliste"/>
    <w:uiPriority w:val="99"/>
    <w:semiHidden/>
    <w:unhideWhenUsed/>
    <w:rsid w:val="003A027F"/>
  </w:style>
  <w:style w:type="numbering" w:customStyle="1" w:styleId="Aucuneliste1011">
    <w:name w:val="Aucune liste1011"/>
    <w:next w:val="Aucuneliste"/>
    <w:uiPriority w:val="99"/>
    <w:semiHidden/>
    <w:unhideWhenUsed/>
    <w:rsid w:val="003A027F"/>
  </w:style>
  <w:style w:type="numbering" w:customStyle="1" w:styleId="Aucuneliste161">
    <w:name w:val="Aucune liste161"/>
    <w:next w:val="Aucuneliste"/>
    <w:uiPriority w:val="99"/>
    <w:semiHidden/>
    <w:unhideWhenUsed/>
    <w:rsid w:val="003A027F"/>
  </w:style>
  <w:style w:type="table" w:customStyle="1" w:styleId="Grilledutableau71">
    <w:name w:val="Grille du tableau71"/>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Aucuneliste"/>
    <w:uiPriority w:val="99"/>
    <w:semiHidden/>
    <w:unhideWhenUsed/>
    <w:rsid w:val="003A027F"/>
  </w:style>
  <w:style w:type="table" w:customStyle="1" w:styleId="Grilledutableau141">
    <w:name w:val="Grille du tableau14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51">
    <w:name w:val="Aucune liste251"/>
    <w:next w:val="Aucuneliste"/>
    <w:uiPriority w:val="99"/>
    <w:semiHidden/>
    <w:unhideWhenUsed/>
    <w:rsid w:val="003A027F"/>
  </w:style>
  <w:style w:type="table" w:customStyle="1" w:styleId="Grilledutableau241">
    <w:name w:val="Grille du tableau24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41">
    <w:name w:val="Aucune liste341"/>
    <w:next w:val="Aucuneliste"/>
    <w:uiPriority w:val="99"/>
    <w:semiHidden/>
    <w:unhideWhenUsed/>
    <w:rsid w:val="003A027F"/>
  </w:style>
  <w:style w:type="table" w:customStyle="1" w:styleId="Grilledutableau331">
    <w:name w:val="Grille du tableau331"/>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51">
    <w:name w:val="Aucune liste1151"/>
    <w:next w:val="Aucuneliste"/>
    <w:uiPriority w:val="99"/>
    <w:semiHidden/>
    <w:unhideWhenUsed/>
    <w:rsid w:val="003A027F"/>
  </w:style>
  <w:style w:type="numbering" w:customStyle="1" w:styleId="Aucuneliste11141">
    <w:name w:val="Aucune liste11141"/>
    <w:next w:val="Aucuneliste"/>
    <w:uiPriority w:val="99"/>
    <w:semiHidden/>
    <w:unhideWhenUsed/>
    <w:rsid w:val="003A027F"/>
  </w:style>
  <w:style w:type="table" w:customStyle="1" w:styleId="Grilledutableau1131">
    <w:name w:val="Grille du tableau113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41">
    <w:name w:val="Aucune liste2141"/>
    <w:next w:val="Aucuneliste"/>
    <w:uiPriority w:val="99"/>
    <w:semiHidden/>
    <w:unhideWhenUsed/>
    <w:rsid w:val="003A027F"/>
  </w:style>
  <w:style w:type="table" w:customStyle="1" w:styleId="Grilledutableau2131">
    <w:name w:val="Grille du tableau213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ucuneliste"/>
    <w:semiHidden/>
    <w:unhideWhenUsed/>
    <w:rsid w:val="003A027F"/>
  </w:style>
  <w:style w:type="table" w:customStyle="1" w:styleId="TableGrid31">
    <w:name w:val="TableGrid3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21">
    <w:name w:val="Aucune liste421"/>
    <w:next w:val="Aucuneliste"/>
    <w:uiPriority w:val="99"/>
    <w:semiHidden/>
    <w:unhideWhenUsed/>
    <w:rsid w:val="003A027F"/>
  </w:style>
  <w:style w:type="numbering" w:customStyle="1" w:styleId="Aucuneliste1221">
    <w:name w:val="Aucune liste1221"/>
    <w:next w:val="Aucuneliste"/>
    <w:uiPriority w:val="99"/>
    <w:semiHidden/>
    <w:unhideWhenUsed/>
    <w:rsid w:val="003A027F"/>
  </w:style>
  <w:style w:type="table" w:customStyle="1" w:styleId="Grilledutableau421">
    <w:name w:val="Grille du tableau4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21">
    <w:name w:val="Aucune liste2221"/>
    <w:next w:val="Aucuneliste"/>
    <w:uiPriority w:val="99"/>
    <w:semiHidden/>
    <w:unhideWhenUsed/>
    <w:rsid w:val="003A027F"/>
  </w:style>
  <w:style w:type="numbering" w:customStyle="1" w:styleId="Aucuneliste3121">
    <w:name w:val="Aucune liste3121"/>
    <w:next w:val="Aucuneliste"/>
    <w:uiPriority w:val="99"/>
    <w:semiHidden/>
    <w:unhideWhenUsed/>
    <w:rsid w:val="003A027F"/>
  </w:style>
  <w:style w:type="numbering" w:customStyle="1" w:styleId="Aucuneliste11221">
    <w:name w:val="Aucune liste11221"/>
    <w:next w:val="Aucuneliste"/>
    <w:uiPriority w:val="99"/>
    <w:semiHidden/>
    <w:unhideWhenUsed/>
    <w:rsid w:val="003A027F"/>
  </w:style>
  <w:style w:type="numbering" w:customStyle="1" w:styleId="Aucuneliste111121">
    <w:name w:val="Aucune liste111121"/>
    <w:next w:val="Aucuneliste"/>
    <w:uiPriority w:val="99"/>
    <w:semiHidden/>
    <w:unhideWhenUsed/>
    <w:rsid w:val="003A027F"/>
  </w:style>
  <w:style w:type="numbering" w:customStyle="1" w:styleId="Aucuneliste21121">
    <w:name w:val="Aucune liste21121"/>
    <w:next w:val="Aucuneliste"/>
    <w:uiPriority w:val="99"/>
    <w:semiHidden/>
    <w:unhideWhenUsed/>
    <w:rsid w:val="003A027F"/>
  </w:style>
  <w:style w:type="numbering" w:customStyle="1" w:styleId="LFO19121">
    <w:name w:val="LFO19121"/>
    <w:basedOn w:val="Aucuneliste"/>
    <w:rsid w:val="003A027F"/>
  </w:style>
  <w:style w:type="numbering" w:customStyle="1" w:styleId="NoList1121">
    <w:name w:val="No List1121"/>
    <w:next w:val="Aucuneliste"/>
    <w:semiHidden/>
    <w:unhideWhenUsed/>
    <w:rsid w:val="003A027F"/>
  </w:style>
  <w:style w:type="numbering" w:customStyle="1" w:styleId="Aucuneliste521">
    <w:name w:val="Aucune liste521"/>
    <w:next w:val="Aucuneliste"/>
    <w:uiPriority w:val="99"/>
    <w:semiHidden/>
    <w:unhideWhenUsed/>
    <w:rsid w:val="003A027F"/>
  </w:style>
  <w:style w:type="table" w:customStyle="1" w:styleId="Grilledutableau521">
    <w:name w:val="Grille du tableau5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1">
    <w:name w:val="Aucune liste1321"/>
    <w:next w:val="Aucuneliste"/>
    <w:uiPriority w:val="99"/>
    <w:semiHidden/>
    <w:unhideWhenUsed/>
    <w:rsid w:val="003A027F"/>
  </w:style>
  <w:style w:type="table" w:customStyle="1" w:styleId="Grilledutableau1221">
    <w:name w:val="Grille du tableau12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21">
    <w:name w:val="Aucune liste2321"/>
    <w:next w:val="Aucuneliste"/>
    <w:uiPriority w:val="99"/>
    <w:semiHidden/>
    <w:unhideWhenUsed/>
    <w:rsid w:val="003A027F"/>
  </w:style>
  <w:style w:type="table" w:customStyle="1" w:styleId="Grilledutableau2221">
    <w:name w:val="Grille du tableau22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21">
    <w:name w:val="Aucune liste3221"/>
    <w:next w:val="Aucuneliste"/>
    <w:uiPriority w:val="99"/>
    <w:semiHidden/>
    <w:unhideWhenUsed/>
    <w:rsid w:val="003A027F"/>
  </w:style>
  <w:style w:type="table" w:customStyle="1" w:styleId="Grilledutableau3121">
    <w:name w:val="Grille du tableau3121"/>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21">
    <w:name w:val="Aucune liste11321"/>
    <w:next w:val="Aucuneliste"/>
    <w:uiPriority w:val="99"/>
    <w:semiHidden/>
    <w:unhideWhenUsed/>
    <w:rsid w:val="003A027F"/>
  </w:style>
  <w:style w:type="numbering" w:customStyle="1" w:styleId="Aucuneliste111221">
    <w:name w:val="Aucune liste111221"/>
    <w:next w:val="Aucuneliste"/>
    <w:uiPriority w:val="99"/>
    <w:semiHidden/>
    <w:unhideWhenUsed/>
    <w:rsid w:val="003A027F"/>
  </w:style>
  <w:style w:type="table" w:customStyle="1" w:styleId="Grilledutableau11121">
    <w:name w:val="Grille du tableau111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21">
    <w:name w:val="Aucune liste21221"/>
    <w:next w:val="Aucuneliste"/>
    <w:uiPriority w:val="99"/>
    <w:semiHidden/>
    <w:unhideWhenUsed/>
    <w:rsid w:val="003A027F"/>
  </w:style>
  <w:style w:type="table" w:customStyle="1" w:styleId="Grilledutableau21121">
    <w:name w:val="Grille du tableau2112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1">
    <w:name w:val="LFO19221"/>
    <w:basedOn w:val="Aucuneliste"/>
    <w:rsid w:val="003A027F"/>
  </w:style>
  <w:style w:type="numbering" w:customStyle="1" w:styleId="NoList1221">
    <w:name w:val="No List1221"/>
    <w:next w:val="Aucuneliste"/>
    <w:semiHidden/>
    <w:unhideWhenUsed/>
    <w:rsid w:val="003A027F"/>
  </w:style>
  <w:style w:type="table" w:customStyle="1" w:styleId="TableGrid121">
    <w:name w:val="TableGrid12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21">
    <w:name w:val="Aucune liste621"/>
    <w:next w:val="Aucuneliste"/>
    <w:uiPriority w:val="99"/>
    <w:semiHidden/>
    <w:unhideWhenUsed/>
    <w:rsid w:val="003A027F"/>
  </w:style>
  <w:style w:type="numbering" w:customStyle="1" w:styleId="Aucuneliste721">
    <w:name w:val="Aucune liste721"/>
    <w:next w:val="Aucuneliste"/>
    <w:uiPriority w:val="99"/>
    <w:semiHidden/>
    <w:unhideWhenUsed/>
    <w:rsid w:val="003A027F"/>
  </w:style>
  <w:style w:type="numbering" w:customStyle="1" w:styleId="Aucuneliste821">
    <w:name w:val="Aucune liste821"/>
    <w:next w:val="Aucuneliste"/>
    <w:uiPriority w:val="99"/>
    <w:semiHidden/>
    <w:unhideWhenUsed/>
    <w:rsid w:val="003A027F"/>
  </w:style>
  <w:style w:type="table" w:customStyle="1" w:styleId="Grilledutableau611">
    <w:name w:val="Grille du tableau611"/>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1">
    <w:name w:val="Aucune liste1421"/>
    <w:next w:val="Aucuneliste"/>
    <w:uiPriority w:val="99"/>
    <w:semiHidden/>
    <w:unhideWhenUsed/>
    <w:rsid w:val="003A027F"/>
  </w:style>
  <w:style w:type="table" w:customStyle="1" w:styleId="Grilledutableau1311">
    <w:name w:val="Grille du tableau13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21">
    <w:name w:val="Aucune liste2421"/>
    <w:next w:val="Aucuneliste"/>
    <w:uiPriority w:val="99"/>
    <w:semiHidden/>
    <w:unhideWhenUsed/>
    <w:rsid w:val="003A027F"/>
  </w:style>
  <w:style w:type="table" w:customStyle="1" w:styleId="Grilledutableau2311">
    <w:name w:val="Grille du tableau23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21">
    <w:name w:val="Aucune liste3321"/>
    <w:next w:val="Aucuneliste"/>
    <w:uiPriority w:val="99"/>
    <w:semiHidden/>
    <w:unhideWhenUsed/>
    <w:rsid w:val="003A027F"/>
  </w:style>
  <w:style w:type="table" w:customStyle="1" w:styleId="Grilledutableau3211">
    <w:name w:val="Grille du tableau3211"/>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421">
    <w:name w:val="Aucune liste11421"/>
    <w:next w:val="Aucuneliste"/>
    <w:uiPriority w:val="99"/>
    <w:semiHidden/>
    <w:unhideWhenUsed/>
    <w:rsid w:val="003A027F"/>
  </w:style>
  <w:style w:type="numbering" w:customStyle="1" w:styleId="Aucuneliste111321">
    <w:name w:val="Aucune liste111321"/>
    <w:next w:val="Aucuneliste"/>
    <w:uiPriority w:val="99"/>
    <w:semiHidden/>
    <w:unhideWhenUsed/>
    <w:rsid w:val="003A027F"/>
  </w:style>
  <w:style w:type="table" w:customStyle="1" w:styleId="Grilledutableau11211">
    <w:name w:val="Grille du tableau112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321">
    <w:name w:val="Aucune liste21321"/>
    <w:next w:val="Aucuneliste"/>
    <w:uiPriority w:val="99"/>
    <w:semiHidden/>
    <w:unhideWhenUsed/>
    <w:rsid w:val="003A027F"/>
  </w:style>
  <w:style w:type="table" w:customStyle="1" w:styleId="Grilledutableau21211">
    <w:name w:val="Grille du tableau212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ucuneliste"/>
    <w:semiHidden/>
    <w:unhideWhenUsed/>
    <w:rsid w:val="003A027F"/>
  </w:style>
  <w:style w:type="table" w:customStyle="1" w:styleId="TableGrid211">
    <w:name w:val="TableGrid21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121">
    <w:name w:val="Aucune liste4121"/>
    <w:next w:val="Aucuneliste"/>
    <w:uiPriority w:val="99"/>
    <w:semiHidden/>
    <w:unhideWhenUsed/>
    <w:rsid w:val="003A027F"/>
  </w:style>
  <w:style w:type="numbering" w:customStyle="1" w:styleId="Aucuneliste12121">
    <w:name w:val="Aucune liste12121"/>
    <w:next w:val="Aucuneliste"/>
    <w:uiPriority w:val="99"/>
    <w:semiHidden/>
    <w:unhideWhenUsed/>
    <w:rsid w:val="003A027F"/>
  </w:style>
  <w:style w:type="table" w:customStyle="1" w:styleId="Grilledutableau4111">
    <w:name w:val="Grille du tableau4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21">
    <w:name w:val="Aucune liste22121"/>
    <w:next w:val="Aucuneliste"/>
    <w:uiPriority w:val="99"/>
    <w:semiHidden/>
    <w:unhideWhenUsed/>
    <w:rsid w:val="003A027F"/>
  </w:style>
  <w:style w:type="numbering" w:customStyle="1" w:styleId="Aucuneliste31121">
    <w:name w:val="Aucune liste31121"/>
    <w:next w:val="Aucuneliste"/>
    <w:uiPriority w:val="99"/>
    <w:semiHidden/>
    <w:unhideWhenUsed/>
    <w:rsid w:val="003A027F"/>
  </w:style>
  <w:style w:type="numbering" w:customStyle="1" w:styleId="Aucuneliste112121">
    <w:name w:val="Aucune liste112121"/>
    <w:next w:val="Aucuneliste"/>
    <w:uiPriority w:val="99"/>
    <w:semiHidden/>
    <w:unhideWhenUsed/>
    <w:rsid w:val="003A027F"/>
  </w:style>
  <w:style w:type="numbering" w:customStyle="1" w:styleId="Aucuneliste1111121">
    <w:name w:val="Aucune liste1111121"/>
    <w:next w:val="Aucuneliste"/>
    <w:uiPriority w:val="99"/>
    <w:semiHidden/>
    <w:unhideWhenUsed/>
    <w:rsid w:val="003A027F"/>
  </w:style>
  <w:style w:type="numbering" w:customStyle="1" w:styleId="Aucuneliste211121">
    <w:name w:val="Aucune liste211121"/>
    <w:next w:val="Aucuneliste"/>
    <w:uiPriority w:val="99"/>
    <w:semiHidden/>
    <w:unhideWhenUsed/>
    <w:rsid w:val="003A027F"/>
  </w:style>
  <w:style w:type="numbering" w:customStyle="1" w:styleId="LFO191121">
    <w:name w:val="LFO191121"/>
    <w:basedOn w:val="Aucuneliste"/>
    <w:rsid w:val="003A027F"/>
  </w:style>
  <w:style w:type="numbering" w:customStyle="1" w:styleId="NoList11121">
    <w:name w:val="No List11121"/>
    <w:next w:val="Aucuneliste"/>
    <w:semiHidden/>
    <w:unhideWhenUsed/>
    <w:rsid w:val="003A027F"/>
  </w:style>
  <w:style w:type="numbering" w:customStyle="1" w:styleId="Aucuneliste5121">
    <w:name w:val="Aucune liste5121"/>
    <w:next w:val="Aucuneliste"/>
    <w:uiPriority w:val="99"/>
    <w:semiHidden/>
    <w:unhideWhenUsed/>
    <w:rsid w:val="003A027F"/>
  </w:style>
  <w:style w:type="table" w:customStyle="1" w:styleId="Grilledutableau5111">
    <w:name w:val="Grille du tableau5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1">
    <w:name w:val="Aucune liste13121"/>
    <w:next w:val="Aucuneliste"/>
    <w:uiPriority w:val="99"/>
    <w:semiHidden/>
    <w:unhideWhenUsed/>
    <w:rsid w:val="003A027F"/>
  </w:style>
  <w:style w:type="table" w:customStyle="1" w:styleId="Grilledutableau12111">
    <w:name w:val="Grille du tableau12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121">
    <w:name w:val="Aucune liste23121"/>
    <w:next w:val="Aucuneliste"/>
    <w:uiPriority w:val="99"/>
    <w:semiHidden/>
    <w:unhideWhenUsed/>
    <w:rsid w:val="003A027F"/>
  </w:style>
  <w:style w:type="table" w:customStyle="1" w:styleId="Grilledutableau22111">
    <w:name w:val="Grille du tableau22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21">
    <w:name w:val="Aucune liste32121"/>
    <w:next w:val="Aucuneliste"/>
    <w:uiPriority w:val="99"/>
    <w:semiHidden/>
    <w:unhideWhenUsed/>
    <w:rsid w:val="003A027F"/>
  </w:style>
  <w:style w:type="table" w:customStyle="1" w:styleId="Grilledutableau31111">
    <w:name w:val="Grille du tableau31111"/>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21">
    <w:name w:val="Aucune liste113121"/>
    <w:next w:val="Aucuneliste"/>
    <w:uiPriority w:val="99"/>
    <w:semiHidden/>
    <w:unhideWhenUsed/>
    <w:rsid w:val="003A027F"/>
  </w:style>
  <w:style w:type="numbering" w:customStyle="1" w:styleId="Aucuneliste1112121">
    <w:name w:val="Aucune liste1112121"/>
    <w:next w:val="Aucuneliste"/>
    <w:uiPriority w:val="99"/>
    <w:semiHidden/>
    <w:unhideWhenUsed/>
    <w:rsid w:val="003A027F"/>
  </w:style>
  <w:style w:type="table" w:customStyle="1" w:styleId="Grilledutableau111111">
    <w:name w:val="Grille du tableau111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121">
    <w:name w:val="Aucune liste212121"/>
    <w:next w:val="Aucuneliste"/>
    <w:uiPriority w:val="99"/>
    <w:semiHidden/>
    <w:unhideWhenUsed/>
    <w:rsid w:val="003A027F"/>
  </w:style>
  <w:style w:type="table" w:customStyle="1" w:styleId="Grilledutableau211111">
    <w:name w:val="Grille du tableau211111"/>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21">
    <w:name w:val="LFO192121"/>
    <w:basedOn w:val="Aucuneliste"/>
    <w:rsid w:val="003A027F"/>
  </w:style>
  <w:style w:type="numbering" w:customStyle="1" w:styleId="NoList12121">
    <w:name w:val="No List12121"/>
    <w:next w:val="Aucuneliste"/>
    <w:semiHidden/>
    <w:unhideWhenUsed/>
    <w:rsid w:val="003A027F"/>
  </w:style>
  <w:style w:type="table" w:customStyle="1" w:styleId="TableGrid1111">
    <w:name w:val="TableGrid1111"/>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121">
    <w:name w:val="Aucune liste6121"/>
    <w:next w:val="Aucuneliste"/>
    <w:uiPriority w:val="99"/>
    <w:semiHidden/>
    <w:unhideWhenUsed/>
    <w:rsid w:val="003A027F"/>
  </w:style>
  <w:style w:type="numbering" w:customStyle="1" w:styleId="Aucuneliste7121">
    <w:name w:val="Aucune liste7121"/>
    <w:next w:val="Aucuneliste"/>
    <w:uiPriority w:val="99"/>
    <w:semiHidden/>
    <w:unhideWhenUsed/>
    <w:rsid w:val="003A027F"/>
  </w:style>
  <w:style w:type="numbering" w:customStyle="1" w:styleId="Aucuneliste8121">
    <w:name w:val="Aucune liste8121"/>
    <w:next w:val="Aucuneliste"/>
    <w:uiPriority w:val="99"/>
    <w:semiHidden/>
    <w:unhideWhenUsed/>
    <w:rsid w:val="003A027F"/>
  </w:style>
  <w:style w:type="numbering" w:customStyle="1" w:styleId="Aucuneliste921">
    <w:name w:val="Aucune liste921"/>
    <w:next w:val="Aucuneliste"/>
    <w:uiPriority w:val="99"/>
    <w:semiHidden/>
    <w:unhideWhenUsed/>
    <w:rsid w:val="003A027F"/>
  </w:style>
  <w:style w:type="numbering" w:customStyle="1" w:styleId="Aucuneliste1021">
    <w:name w:val="Aucune liste1021"/>
    <w:next w:val="Aucuneliste"/>
    <w:uiPriority w:val="99"/>
    <w:semiHidden/>
    <w:unhideWhenUsed/>
    <w:rsid w:val="003A027F"/>
  </w:style>
  <w:style w:type="numbering" w:customStyle="1" w:styleId="Aucuneliste181">
    <w:name w:val="Aucune liste181"/>
    <w:next w:val="Aucuneliste"/>
    <w:uiPriority w:val="99"/>
    <w:semiHidden/>
    <w:unhideWhenUsed/>
    <w:rsid w:val="003A027F"/>
  </w:style>
  <w:style w:type="numbering" w:customStyle="1" w:styleId="LFO1931">
    <w:name w:val="LFO1931"/>
    <w:basedOn w:val="Aucuneliste"/>
    <w:rsid w:val="003A027F"/>
  </w:style>
  <w:style w:type="numbering" w:customStyle="1" w:styleId="Aucuneliste191">
    <w:name w:val="Aucune liste191"/>
    <w:next w:val="Aucuneliste"/>
    <w:uiPriority w:val="99"/>
    <w:semiHidden/>
    <w:unhideWhenUsed/>
    <w:rsid w:val="003A027F"/>
  </w:style>
  <w:style w:type="numbering" w:customStyle="1" w:styleId="Aucuneliste261">
    <w:name w:val="Aucune liste261"/>
    <w:next w:val="Aucuneliste"/>
    <w:uiPriority w:val="99"/>
    <w:semiHidden/>
    <w:unhideWhenUsed/>
    <w:rsid w:val="003A027F"/>
  </w:style>
  <w:style w:type="numbering" w:customStyle="1" w:styleId="Aucuneliste351">
    <w:name w:val="Aucune liste351"/>
    <w:next w:val="Aucuneliste"/>
    <w:uiPriority w:val="99"/>
    <w:semiHidden/>
    <w:unhideWhenUsed/>
    <w:rsid w:val="003A027F"/>
  </w:style>
  <w:style w:type="numbering" w:customStyle="1" w:styleId="Aucuneliste1161">
    <w:name w:val="Aucune liste1161"/>
    <w:next w:val="Aucuneliste"/>
    <w:uiPriority w:val="99"/>
    <w:semiHidden/>
    <w:unhideWhenUsed/>
    <w:rsid w:val="003A027F"/>
  </w:style>
  <w:style w:type="numbering" w:customStyle="1" w:styleId="Aucuneliste11151">
    <w:name w:val="Aucune liste11151"/>
    <w:next w:val="Aucuneliste"/>
    <w:uiPriority w:val="99"/>
    <w:semiHidden/>
    <w:unhideWhenUsed/>
    <w:rsid w:val="003A027F"/>
  </w:style>
  <w:style w:type="numbering" w:customStyle="1" w:styleId="Aucuneliste2151">
    <w:name w:val="Aucune liste2151"/>
    <w:next w:val="Aucuneliste"/>
    <w:uiPriority w:val="99"/>
    <w:semiHidden/>
    <w:unhideWhenUsed/>
    <w:rsid w:val="003A027F"/>
  </w:style>
  <w:style w:type="numbering" w:customStyle="1" w:styleId="NoList151">
    <w:name w:val="No List151"/>
    <w:next w:val="Aucuneliste"/>
    <w:semiHidden/>
    <w:unhideWhenUsed/>
    <w:rsid w:val="003A027F"/>
  </w:style>
  <w:style w:type="numbering" w:customStyle="1" w:styleId="Aucuneliste431">
    <w:name w:val="Aucune liste431"/>
    <w:next w:val="Aucuneliste"/>
    <w:uiPriority w:val="99"/>
    <w:semiHidden/>
    <w:unhideWhenUsed/>
    <w:rsid w:val="003A027F"/>
  </w:style>
  <w:style w:type="numbering" w:customStyle="1" w:styleId="Aucuneliste1231">
    <w:name w:val="Aucune liste1231"/>
    <w:next w:val="Aucuneliste"/>
    <w:uiPriority w:val="99"/>
    <w:semiHidden/>
    <w:unhideWhenUsed/>
    <w:rsid w:val="003A027F"/>
  </w:style>
  <w:style w:type="numbering" w:customStyle="1" w:styleId="Aucuneliste2231">
    <w:name w:val="Aucune liste2231"/>
    <w:next w:val="Aucuneliste"/>
    <w:uiPriority w:val="99"/>
    <w:semiHidden/>
    <w:unhideWhenUsed/>
    <w:rsid w:val="003A027F"/>
  </w:style>
  <w:style w:type="numbering" w:customStyle="1" w:styleId="Aucuneliste3131">
    <w:name w:val="Aucune liste3131"/>
    <w:next w:val="Aucuneliste"/>
    <w:uiPriority w:val="99"/>
    <w:semiHidden/>
    <w:unhideWhenUsed/>
    <w:rsid w:val="003A027F"/>
  </w:style>
  <w:style w:type="numbering" w:customStyle="1" w:styleId="Aucuneliste11231">
    <w:name w:val="Aucune liste11231"/>
    <w:next w:val="Aucuneliste"/>
    <w:uiPriority w:val="99"/>
    <w:semiHidden/>
    <w:unhideWhenUsed/>
    <w:rsid w:val="003A027F"/>
  </w:style>
  <w:style w:type="numbering" w:customStyle="1" w:styleId="Aucuneliste111131">
    <w:name w:val="Aucune liste111131"/>
    <w:next w:val="Aucuneliste"/>
    <w:uiPriority w:val="99"/>
    <w:semiHidden/>
    <w:unhideWhenUsed/>
    <w:rsid w:val="003A027F"/>
  </w:style>
  <w:style w:type="numbering" w:customStyle="1" w:styleId="Aucuneliste21131">
    <w:name w:val="Aucune liste21131"/>
    <w:next w:val="Aucuneliste"/>
    <w:uiPriority w:val="99"/>
    <w:semiHidden/>
    <w:unhideWhenUsed/>
    <w:rsid w:val="003A027F"/>
  </w:style>
  <w:style w:type="numbering" w:customStyle="1" w:styleId="LFO19131">
    <w:name w:val="LFO19131"/>
    <w:basedOn w:val="Aucuneliste"/>
    <w:rsid w:val="003A027F"/>
  </w:style>
  <w:style w:type="numbering" w:customStyle="1" w:styleId="NoList1131">
    <w:name w:val="No List1131"/>
    <w:next w:val="Aucuneliste"/>
    <w:semiHidden/>
    <w:unhideWhenUsed/>
    <w:rsid w:val="003A027F"/>
  </w:style>
  <w:style w:type="numbering" w:customStyle="1" w:styleId="Aucuneliste531">
    <w:name w:val="Aucune liste531"/>
    <w:next w:val="Aucuneliste"/>
    <w:uiPriority w:val="99"/>
    <w:semiHidden/>
    <w:unhideWhenUsed/>
    <w:rsid w:val="003A027F"/>
  </w:style>
  <w:style w:type="numbering" w:customStyle="1" w:styleId="Aucuneliste1331">
    <w:name w:val="Aucune liste1331"/>
    <w:next w:val="Aucuneliste"/>
    <w:uiPriority w:val="99"/>
    <w:semiHidden/>
    <w:unhideWhenUsed/>
    <w:rsid w:val="003A027F"/>
  </w:style>
  <w:style w:type="numbering" w:customStyle="1" w:styleId="Aucuneliste2331">
    <w:name w:val="Aucune liste2331"/>
    <w:next w:val="Aucuneliste"/>
    <w:uiPriority w:val="99"/>
    <w:semiHidden/>
    <w:unhideWhenUsed/>
    <w:rsid w:val="003A027F"/>
  </w:style>
  <w:style w:type="numbering" w:customStyle="1" w:styleId="Aucuneliste3231">
    <w:name w:val="Aucune liste3231"/>
    <w:next w:val="Aucuneliste"/>
    <w:uiPriority w:val="99"/>
    <w:semiHidden/>
    <w:unhideWhenUsed/>
    <w:rsid w:val="003A027F"/>
  </w:style>
  <w:style w:type="numbering" w:customStyle="1" w:styleId="Aucuneliste11331">
    <w:name w:val="Aucune liste11331"/>
    <w:next w:val="Aucuneliste"/>
    <w:uiPriority w:val="99"/>
    <w:semiHidden/>
    <w:unhideWhenUsed/>
    <w:rsid w:val="003A027F"/>
  </w:style>
  <w:style w:type="numbering" w:customStyle="1" w:styleId="Aucuneliste111231">
    <w:name w:val="Aucune liste111231"/>
    <w:next w:val="Aucuneliste"/>
    <w:uiPriority w:val="99"/>
    <w:semiHidden/>
    <w:unhideWhenUsed/>
    <w:rsid w:val="003A027F"/>
  </w:style>
  <w:style w:type="numbering" w:customStyle="1" w:styleId="Aucuneliste21231">
    <w:name w:val="Aucune liste21231"/>
    <w:next w:val="Aucuneliste"/>
    <w:uiPriority w:val="99"/>
    <w:semiHidden/>
    <w:unhideWhenUsed/>
    <w:rsid w:val="003A027F"/>
  </w:style>
  <w:style w:type="numbering" w:customStyle="1" w:styleId="LFO19231">
    <w:name w:val="LFO19231"/>
    <w:basedOn w:val="Aucuneliste"/>
    <w:rsid w:val="003A027F"/>
  </w:style>
  <w:style w:type="numbering" w:customStyle="1" w:styleId="NoList1231">
    <w:name w:val="No List1231"/>
    <w:next w:val="Aucuneliste"/>
    <w:semiHidden/>
    <w:unhideWhenUsed/>
    <w:rsid w:val="003A027F"/>
  </w:style>
  <w:style w:type="numbering" w:customStyle="1" w:styleId="Aucuneliste631">
    <w:name w:val="Aucune liste631"/>
    <w:next w:val="Aucuneliste"/>
    <w:uiPriority w:val="99"/>
    <w:semiHidden/>
    <w:unhideWhenUsed/>
    <w:rsid w:val="003A027F"/>
  </w:style>
  <w:style w:type="numbering" w:customStyle="1" w:styleId="Aucuneliste731">
    <w:name w:val="Aucune liste731"/>
    <w:next w:val="Aucuneliste"/>
    <w:uiPriority w:val="99"/>
    <w:semiHidden/>
    <w:unhideWhenUsed/>
    <w:rsid w:val="003A027F"/>
  </w:style>
  <w:style w:type="numbering" w:customStyle="1" w:styleId="Aucuneliste831">
    <w:name w:val="Aucune liste831"/>
    <w:next w:val="Aucuneliste"/>
    <w:uiPriority w:val="99"/>
    <w:semiHidden/>
    <w:unhideWhenUsed/>
    <w:rsid w:val="003A027F"/>
  </w:style>
  <w:style w:type="numbering" w:customStyle="1" w:styleId="Aucuneliste201">
    <w:name w:val="Aucune liste201"/>
    <w:next w:val="Aucuneliste"/>
    <w:uiPriority w:val="99"/>
    <w:semiHidden/>
    <w:unhideWhenUsed/>
    <w:rsid w:val="003A027F"/>
  </w:style>
  <w:style w:type="numbering" w:customStyle="1" w:styleId="LFO1941">
    <w:name w:val="LFO1941"/>
    <w:basedOn w:val="Aucuneliste"/>
    <w:rsid w:val="003A027F"/>
  </w:style>
  <w:style w:type="numbering" w:customStyle="1" w:styleId="Aucuneliste1101">
    <w:name w:val="Aucune liste1101"/>
    <w:next w:val="Aucuneliste"/>
    <w:uiPriority w:val="99"/>
    <w:semiHidden/>
    <w:unhideWhenUsed/>
    <w:rsid w:val="003A027F"/>
  </w:style>
  <w:style w:type="numbering" w:customStyle="1" w:styleId="Aucuneliste271">
    <w:name w:val="Aucune liste271"/>
    <w:next w:val="Aucuneliste"/>
    <w:uiPriority w:val="99"/>
    <w:semiHidden/>
    <w:unhideWhenUsed/>
    <w:rsid w:val="003A027F"/>
  </w:style>
  <w:style w:type="numbering" w:customStyle="1" w:styleId="Aucuneliste361">
    <w:name w:val="Aucune liste361"/>
    <w:next w:val="Aucuneliste"/>
    <w:uiPriority w:val="99"/>
    <w:semiHidden/>
    <w:unhideWhenUsed/>
    <w:rsid w:val="003A027F"/>
  </w:style>
  <w:style w:type="numbering" w:customStyle="1" w:styleId="Aucuneliste1171">
    <w:name w:val="Aucune liste1171"/>
    <w:next w:val="Aucuneliste"/>
    <w:uiPriority w:val="99"/>
    <w:semiHidden/>
    <w:unhideWhenUsed/>
    <w:rsid w:val="003A027F"/>
  </w:style>
  <w:style w:type="numbering" w:customStyle="1" w:styleId="Aucuneliste11161">
    <w:name w:val="Aucune liste11161"/>
    <w:next w:val="Aucuneliste"/>
    <w:uiPriority w:val="99"/>
    <w:semiHidden/>
    <w:unhideWhenUsed/>
    <w:rsid w:val="003A027F"/>
  </w:style>
  <w:style w:type="numbering" w:customStyle="1" w:styleId="Aucuneliste2161">
    <w:name w:val="Aucune liste2161"/>
    <w:next w:val="Aucuneliste"/>
    <w:uiPriority w:val="99"/>
    <w:semiHidden/>
    <w:unhideWhenUsed/>
    <w:rsid w:val="003A027F"/>
  </w:style>
  <w:style w:type="numbering" w:customStyle="1" w:styleId="NoList161">
    <w:name w:val="No List161"/>
    <w:next w:val="Aucuneliste"/>
    <w:semiHidden/>
    <w:unhideWhenUsed/>
    <w:rsid w:val="003A027F"/>
  </w:style>
  <w:style w:type="numbering" w:customStyle="1" w:styleId="Aucuneliste441">
    <w:name w:val="Aucune liste441"/>
    <w:next w:val="Aucuneliste"/>
    <w:uiPriority w:val="99"/>
    <w:semiHidden/>
    <w:unhideWhenUsed/>
    <w:rsid w:val="003A027F"/>
  </w:style>
  <w:style w:type="numbering" w:customStyle="1" w:styleId="Aucuneliste1241">
    <w:name w:val="Aucune liste1241"/>
    <w:next w:val="Aucuneliste"/>
    <w:uiPriority w:val="99"/>
    <w:semiHidden/>
    <w:unhideWhenUsed/>
    <w:rsid w:val="003A027F"/>
  </w:style>
  <w:style w:type="numbering" w:customStyle="1" w:styleId="Aucuneliste2241">
    <w:name w:val="Aucune liste2241"/>
    <w:next w:val="Aucuneliste"/>
    <w:uiPriority w:val="99"/>
    <w:semiHidden/>
    <w:unhideWhenUsed/>
    <w:rsid w:val="003A027F"/>
  </w:style>
  <w:style w:type="numbering" w:customStyle="1" w:styleId="Aucuneliste3141">
    <w:name w:val="Aucune liste3141"/>
    <w:next w:val="Aucuneliste"/>
    <w:uiPriority w:val="99"/>
    <w:semiHidden/>
    <w:unhideWhenUsed/>
    <w:rsid w:val="003A027F"/>
  </w:style>
  <w:style w:type="numbering" w:customStyle="1" w:styleId="Aucuneliste11241">
    <w:name w:val="Aucune liste11241"/>
    <w:next w:val="Aucuneliste"/>
    <w:uiPriority w:val="99"/>
    <w:semiHidden/>
    <w:unhideWhenUsed/>
    <w:rsid w:val="003A027F"/>
  </w:style>
  <w:style w:type="numbering" w:customStyle="1" w:styleId="Aucuneliste111141">
    <w:name w:val="Aucune liste111141"/>
    <w:next w:val="Aucuneliste"/>
    <w:uiPriority w:val="99"/>
    <w:semiHidden/>
    <w:unhideWhenUsed/>
    <w:rsid w:val="003A027F"/>
  </w:style>
  <w:style w:type="numbering" w:customStyle="1" w:styleId="Aucuneliste21141">
    <w:name w:val="Aucune liste21141"/>
    <w:next w:val="Aucuneliste"/>
    <w:uiPriority w:val="99"/>
    <w:semiHidden/>
    <w:unhideWhenUsed/>
    <w:rsid w:val="003A027F"/>
  </w:style>
  <w:style w:type="numbering" w:customStyle="1" w:styleId="LFO19141">
    <w:name w:val="LFO19141"/>
    <w:basedOn w:val="Aucuneliste"/>
    <w:rsid w:val="003A027F"/>
  </w:style>
  <w:style w:type="numbering" w:customStyle="1" w:styleId="NoList1141">
    <w:name w:val="No List1141"/>
    <w:next w:val="Aucuneliste"/>
    <w:semiHidden/>
    <w:unhideWhenUsed/>
    <w:rsid w:val="003A027F"/>
  </w:style>
  <w:style w:type="numbering" w:customStyle="1" w:styleId="Aucuneliste541">
    <w:name w:val="Aucune liste541"/>
    <w:next w:val="Aucuneliste"/>
    <w:uiPriority w:val="99"/>
    <w:semiHidden/>
    <w:unhideWhenUsed/>
    <w:rsid w:val="003A027F"/>
  </w:style>
  <w:style w:type="numbering" w:customStyle="1" w:styleId="Aucuneliste1341">
    <w:name w:val="Aucune liste1341"/>
    <w:next w:val="Aucuneliste"/>
    <w:uiPriority w:val="99"/>
    <w:semiHidden/>
    <w:unhideWhenUsed/>
    <w:rsid w:val="003A027F"/>
  </w:style>
  <w:style w:type="numbering" w:customStyle="1" w:styleId="Aucuneliste2341">
    <w:name w:val="Aucune liste2341"/>
    <w:next w:val="Aucuneliste"/>
    <w:uiPriority w:val="99"/>
    <w:semiHidden/>
    <w:unhideWhenUsed/>
    <w:rsid w:val="003A027F"/>
  </w:style>
  <w:style w:type="numbering" w:customStyle="1" w:styleId="Aucuneliste3241">
    <w:name w:val="Aucune liste3241"/>
    <w:next w:val="Aucuneliste"/>
    <w:uiPriority w:val="99"/>
    <w:semiHidden/>
    <w:unhideWhenUsed/>
    <w:rsid w:val="003A027F"/>
  </w:style>
  <w:style w:type="numbering" w:customStyle="1" w:styleId="Aucuneliste11341">
    <w:name w:val="Aucune liste11341"/>
    <w:next w:val="Aucuneliste"/>
    <w:uiPriority w:val="99"/>
    <w:semiHidden/>
    <w:unhideWhenUsed/>
    <w:rsid w:val="003A027F"/>
  </w:style>
  <w:style w:type="numbering" w:customStyle="1" w:styleId="Aucuneliste111241">
    <w:name w:val="Aucune liste111241"/>
    <w:next w:val="Aucuneliste"/>
    <w:uiPriority w:val="99"/>
    <w:semiHidden/>
    <w:unhideWhenUsed/>
    <w:rsid w:val="003A027F"/>
  </w:style>
  <w:style w:type="numbering" w:customStyle="1" w:styleId="Aucuneliste21241">
    <w:name w:val="Aucune liste21241"/>
    <w:next w:val="Aucuneliste"/>
    <w:uiPriority w:val="99"/>
    <w:semiHidden/>
    <w:unhideWhenUsed/>
    <w:rsid w:val="003A027F"/>
  </w:style>
  <w:style w:type="numbering" w:customStyle="1" w:styleId="LFO19241">
    <w:name w:val="LFO19241"/>
    <w:basedOn w:val="Aucuneliste"/>
    <w:rsid w:val="003A027F"/>
  </w:style>
  <w:style w:type="numbering" w:customStyle="1" w:styleId="NoList1241">
    <w:name w:val="No List1241"/>
    <w:next w:val="Aucuneliste"/>
    <w:semiHidden/>
    <w:unhideWhenUsed/>
    <w:rsid w:val="003A027F"/>
  </w:style>
  <w:style w:type="numbering" w:customStyle="1" w:styleId="Aucuneliste641">
    <w:name w:val="Aucune liste641"/>
    <w:next w:val="Aucuneliste"/>
    <w:uiPriority w:val="99"/>
    <w:semiHidden/>
    <w:unhideWhenUsed/>
    <w:rsid w:val="003A027F"/>
  </w:style>
  <w:style w:type="numbering" w:customStyle="1" w:styleId="Aucuneliste741">
    <w:name w:val="Aucune liste741"/>
    <w:next w:val="Aucuneliste"/>
    <w:uiPriority w:val="99"/>
    <w:semiHidden/>
    <w:unhideWhenUsed/>
    <w:rsid w:val="003A027F"/>
  </w:style>
  <w:style w:type="numbering" w:customStyle="1" w:styleId="Aucuneliste841">
    <w:name w:val="Aucune liste841"/>
    <w:next w:val="Aucuneliste"/>
    <w:uiPriority w:val="99"/>
    <w:semiHidden/>
    <w:unhideWhenUsed/>
    <w:rsid w:val="003A027F"/>
  </w:style>
  <w:style w:type="numbering" w:customStyle="1" w:styleId="Aucuneliste30">
    <w:name w:val="Aucune liste30"/>
    <w:next w:val="Aucuneliste"/>
    <w:uiPriority w:val="99"/>
    <w:semiHidden/>
    <w:unhideWhenUsed/>
    <w:rsid w:val="003A027F"/>
  </w:style>
  <w:style w:type="numbering" w:customStyle="1" w:styleId="LFO195">
    <w:name w:val="LFO195"/>
    <w:basedOn w:val="Aucuneliste"/>
    <w:rsid w:val="003A027F"/>
  </w:style>
  <w:style w:type="table" w:customStyle="1" w:styleId="Grilledutableau9">
    <w:name w:val="Grille du tableau9"/>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0">
    <w:name w:val="Aucune liste120"/>
    <w:next w:val="Aucuneliste"/>
    <w:uiPriority w:val="99"/>
    <w:semiHidden/>
    <w:unhideWhenUsed/>
    <w:rsid w:val="003A027F"/>
  </w:style>
  <w:style w:type="table" w:customStyle="1" w:styleId="Grilledutableau16">
    <w:name w:val="Grille du tableau16"/>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0">
    <w:name w:val="Aucune liste210"/>
    <w:next w:val="Aucuneliste"/>
    <w:uiPriority w:val="99"/>
    <w:semiHidden/>
    <w:unhideWhenUsed/>
    <w:rsid w:val="003A027F"/>
  </w:style>
  <w:style w:type="table" w:customStyle="1" w:styleId="Grilledutableau26">
    <w:name w:val="Grille du tableau26"/>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8">
    <w:name w:val="Aucune liste38"/>
    <w:next w:val="Aucuneliste"/>
    <w:uiPriority w:val="99"/>
    <w:semiHidden/>
    <w:unhideWhenUsed/>
    <w:rsid w:val="003A027F"/>
  </w:style>
  <w:style w:type="table" w:customStyle="1" w:styleId="Grilledutableau35">
    <w:name w:val="Grille du tableau35"/>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10">
    <w:name w:val="Aucune liste1110"/>
    <w:next w:val="Aucuneliste"/>
    <w:uiPriority w:val="99"/>
    <w:semiHidden/>
    <w:unhideWhenUsed/>
    <w:rsid w:val="003A027F"/>
  </w:style>
  <w:style w:type="numbering" w:customStyle="1" w:styleId="Aucuneliste1118">
    <w:name w:val="Aucune liste1118"/>
    <w:next w:val="Aucuneliste"/>
    <w:uiPriority w:val="99"/>
    <w:semiHidden/>
    <w:unhideWhenUsed/>
    <w:rsid w:val="003A027F"/>
  </w:style>
  <w:style w:type="table" w:customStyle="1" w:styleId="Grilledutableau115">
    <w:name w:val="Grille du tableau11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8">
    <w:name w:val="Aucune liste218"/>
    <w:next w:val="Aucuneliste"/>
    <w:uiPriority w:val="99"/>
    <w:semiHidden/>
    <w:unhideWhenUsed/>
    <w:rsid w:val="003A027F"/>
  </w:style>
  <w:style w:type="table" w:customStyle="1" w:styleId="Grilledutableau215">
    <w:name w:val="Grille du tableau21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ucuneliste"/>
    <w:semiHidden/>
    <w:unhideWhenUsed/>
    <w:rsid w:val="003A027F"/>
  </w:style>
  <w:style w:type="table" w:customStyle="1" w:styleId="TableGrid5">
    <w:name w:val="TableGrid5"/>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6">
    <w:name w:val="Aucune liste46"/>
    <w:next w:val="Aucuneliste"/>
    <w:uiPriority w:val="99"/>
    <w:semiHidden/>
    <w:unhideWhenUsed/>
    <w:rsid w:val="003A027F"/>
  </w:style>
  <w:style w:type="numbering" w:customStyle="1" w:styleId="Aucuneliste126">
    <w:name w:val="Aucune liste126"/>
    <w:next w:val="Aucuneliste"/>
    <w:uiPriority w:val="99"/>
    <w:semiHidden/>
    <w:unhideWhenUsed/>
    <w:rsid w:val="003A027F"/>
  </w:style>
  <w:style w:type="table" w:customStyle="1" w:styleId="Grilledutableau44">
    <w:name w:val="Grille du tableau4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6">
    <w:name w:val="Aucune liste226"/>
    <w:next w:val="Aucuneliste"/>
    <w:uiPriority w:val="99"/>
    <w:semiHidden/>
    <w:unhideWhenUsed/>
    <w:rsid w:val="003A027F"/>
  </w:style>
  <w:style w:type="numbering" w:customStyle="1" w:styleId="Aucuneliste316">
    <w:name w:val="Aucune liste316"/>
    <w:next w:val="Aucuneliste"/>
    <w:uiPriority w:val="99"/>
    <w:semiHidden/>
    <w:unhideWhenUsed/>
    <w:rsid w:val="003A027F"/>
  </w:style>
  <w:style w:type="numbering" w:customStyle="1" w:styleId="Aucuneliste1126">
    <w:name w:val="Aucune liste1126"/>
    <w:next w:val="Aucuneliste"/>
    <w:uiPriority w:val="99"/>
    <w:semiHidden/>
    <w:unhideWhenUsed/>
    <w:rsid w:val="003A027F"/>
  </w:style>
  <w:style w:type="numbering" w:customStyle="1" w:styleId="Aucuneliste11116">
    <w:name w:val="Aucune liste11116"/>
    <w:next w:val="Aucuneliste"/>
    <w:uiPriority w:val="99"/>
    <w:semiHidden/>
    <w:unhideWhenUsed/>
    <w:rsid w:val="003A027F"/>
  </w:style>
  <w:style w:type="numbering" w:customStyle="1" w:styleId="Aucuneliste2116">
    <w:name w:val="Aucune liste2116"/>
    <w:next w:val="Aucuneliste"/>
    <w:uiPriority w:val="99"/>
    <w:semiHidden/>
    <w:unhideWhenUsed/>
    <w:rsid w:val="003A027F"/>
  </w:style>
  <w:style w:type="numbering" w:customStyle="1" w:styleId="LFO1916">
    <w:name w:val="LFO1916"/>
    <w:basedOn w:val="Aucuneliste"/>
    <w:rsid w:val="003A027F"/>
  </w:style>
  <w:style w:type="numbering" w:customStyle="1" w:styleId="NoList116">
    <w:name w:val="No List116"/>
    <w:next w:val="Aucuneliste"/>
    <w:semiHidden/>
    <w:unhideWhenUsed/>
    <w:rsid w:val="003A027F"/>
  </w:style>
  <w:style w:type="numbering" w:customStyle="1" w:styleId="Aucuneliste56">
    <w:name w:val="Aucune liste56"/>
    <w:next w:val="Aucuneliste"/>
    <w:uiPriority w:val="99"/>
    <w:semiHidden/>
    <w:unhideWhenUsed/>
    <w:rsid w:val="003A027F"/>
  </w:style>
  <w:style w:type="table" w:customStyle="1" w:styleId="Grilledutableau54">
    <w:name w:val="Grille du tableau5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6">
    <w:name w:val="Aucune liste136"/>
    <w:next w:val="Aucuneliste"/>
    <w:uiPriority w:val="99"/>
    <w:semiHidden/>
    <w:unhideWhenUsed/>
    <w:rsid w:val="003A027F"/>
  </w:style>
  <w:style w:type="table" w:customStyle="1" w:styleId="Grilledutableau124">
    <w:name w:val="Grille du tableau12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6">
    <w:name w:val="Aucune liste236"/>
    <w:next w:val="Aucuneliste"/>
    <w:uiPriority w:val="99"/>
    <w:semiHidden/>
    <w:unhideWhenUsed/>
    <w:rsid w:val="003A027F"/>
  </w:style>
  <w:style w:type="table" w:customStyle="1" w:styleId="Grilledutableau224">
    <w:name w:val="Grille du tableau22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6">
    <w:name w:val="Aucune liste326"/>
    <w:next w:val="Aucuneliste"/>
    <w:uiPriority w:val="99"/>
    <w:semiHidden/>
    <w:unhideWhenUsed/>
    <w:rsid w:val="003A027F"/>
  </w:style>
  <w:style w:type="table" w:customStyle="1" w:styleId="Grilledutableau314">
    <w:name w:val="Grille du tableau314"/>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6">
    <w:name w:val="Aucune liste1136"/>
    <w:next w:val="Aucuneliste"/>
    <w:uiPriority w:val="99"/>
    <w:semiHidden/>
    <w:unhideWhenUsed/>
    <w:rsid w:val="003A027F"/>
  </w:style>
  <w:style w:type="numbering" w:customStyle="1" w:styleId="Aucuneliste11126">
    <w:name w:val="Aucune liste11126"/>
    <w:next w:val="Aucuneliste"/>
    <w:uiPriority w:val="99"/>
    <w:semiHidden/>
    <w:unhideWhenUsed/>
    <w:rsid w:val="003A027F"/>
  </w:style>
  <w:style w:type="table" w:customStyle="1" w:styleId="Grilledutableau1114">
    <w:name w:val="Grille du tableau111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6">
    <w:name w:val="Aucune liste2126"/>
    <w:next w:val="Aucuneliste"/>
    <w:uiPriority w:val="99"/>
    <w:semiHidden/>
    <w:unhideWhenUsed/>
    <w:rsid w:val="003A027F"/>
  </w:style>
  <w:style w:type="table" w:customStyle="1" w:styleId="Grilledutableau2114">
    <w:name w:val="Grille du tableau2114"/>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6">
    <w:name w:val="LFO1926"/>
    <w:basedOn w:val="Aucuneliste"/>
    <w:rsid w:val="003A027F"/>
  </w:style>
  <w:style w:type="numbering" w:customStyle="1" w:styleId="NoList126">
    <w:name w:val="No List126"/>
    <w:next w:val="Aucuneliste"/>
    <w:semiHidden/>
    <w:unhideWhenUsed/>
    <w:rsid w:val="003A027F"/>
  </w:style>
  <w:style w:type="table" w:customStyle="1" w:styleId="TableGrid14">
    <w:name w:val="TableGrid14"/>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6">
    <w:name w:val="Aucune liste66"/>
    <w:next w:val="Aucuneliste"/>
    <w:uiPriority w:val="99"/>
    <w:semiHidden/>
    <w:unhideWhenUsed/>
    <w:rsid w:val="003A027F"/>
  </w:style>
  <w:style w:type="numbering" w:customStyle="1" w:styleId="Aucuneliste76">
    <w:name w:val="Aucune liste76"/>
    <w:next w:val="Aucuneliste"/>
    <w:uiPriority w:val="99"/>
    <w:semiHidden/>
    <w:unhideWhenUsed/>
    <w:rsid w:val="003A027F"/>
  </w:style>
  <w:style w:type="numbering" w:customStyle="1" w:styleId="Aucuneliste111114">
    <w:name w:val="Aucune liste111114"/>
    <w:next w:val="Aucuneliste"/>
    <w:uiPriority w:val="99"/>
    <w:semiHidden/>
    <w:unhideWhenUsed/>
    <w:rsid w:val="003A027F"/>
  </w:style>
  <w:style w:type="numbering" w:customStyle="1" w:styleId="Aucuneliste86">
    <w:name w:val="Aucune liste86"/>
    <w:next w:val="Aucuneliste"/>
    <w:uiPriority w:val="99"/>
    <w:semiHidden/>
    <w:unhideWhenUsed/>
    <w:rsid w:val="003A027F"/>
  </w:style>
  <w:style w:type="numbering" w:customStyle="1" w:styleId="Aucuneliste94">
    <w:name w:val="Aucune liste94"/>
    <w:next w:val="Aucuneliste"/>
    <w:uiPriority w:val="99"/>
    <w:semiHidden/>
    <w:unhideWhenUsed/>
    <w:rsid w:val="003A027F"/>
  </w:style>
  <w:style w:type="numbering" w:customStyle="1" w:styleId="Aucuneliste104">
    <w:name w:val="Aucune liste104"/>
    <w:next w:val="Aucuneliste"/>
    <w:uiPriority w:val="99"/>
    <w:semiHidden/>
    <w:unhideWhenUsed/>
    <w:rsid w:val="003A027F"/>
  </w:style>
  <w:style w:type="numbering" w:customStyle="1" w:styleId="Aucuneliste1111113">
    <w:name w:val="Aucune liste1111113"/>
    <w:next w:val="Aucuneliste"/>
    <w:uiPriority w:val="99"/>
    <w:semiHidden/>
    <w:unhideWhenUsed/>
    <w:rsid w:val="003A027F"/>
  </w:style>
  <w:style w:type="numbering" w:customStyle="1" w:styleId="Aucuneliste39">
    <w:name w:val="Aucune liste39"/>
    <w:next w:val="Aucuneliste"/>
    <w:uiPriority w:val="99"/>
    <w:semiHidden/>
    <w:unhideWhenUsed/>
    <w:rsid w:val="003A027F"/>
  </w:style>
  <w:style w:type="table" w:customStyle="1" w:styleId="Grilledutableau10">
    <w:name w:val="Grille du tableau10"/>
    <w:basedOn w:val="TableauNormal"/>
    <w:next w:val="Grilledutableau"/>
    <w:uiPriority w:val="39"/>
    <w:rsid w:val="003A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7">
    <w:name w:val="Aucune liste127"/>
    <w:next w:val="Aucuneliste"/>
    <w:uiPriority w:val="99"/>
    <w:semiHidden/>
    <w:unhideWhenUsed/>
    <w:rsid w:val="003A027F"/>
  </w:style>
  <w:style w:type="table" w:customStyle="1" w:styleId="Grilledutableau17">
    <w:name w:val="Grille du tableau17"/>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9">
    <w:name w:val="Aucune liste219"/>
    <w:next w:val="Aucuneliste"/>
    <w:uiPriority w:val="99"/>
    <w:semiHidden/>
    <w:unhideWhenUsed/>
    <w:rsid w:val="003A027F"/>
  </w:style>
  <w:style w:type="table" w:customStyle="1" w:styleId="Grilledutableau27">
    <w:name w:val="Grille du tableau27"/>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0">
    <w:name w:val="Aucune liste310"/>
    <w:next w:val="Aucuneliste"/>
    <w:uiPriority w:val="99"/>
    <w:semiHidden/>
    <w:unhideWhenUsed/>
    <w:rsid w:val="003A027F"/>
  </w:style>
  <w:style w:type="table" w:customStyle="1" w:styleId="Grilledutableau36">
    <w:name w:val="Grille du tableau36"/>
    <w:basedOn w:val="TableauNormal"/>
    <w:next w:val="Grilledutableau"/>
    <w:uiPriority w:val="59"/>
    <w:rsid w:val="003A0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19">
    <w:name w:val="Aucune liste1119"/>
    <w:next w:val="Aucuneliste"/>
    <w:uiPriority w:val="99"/>
    <w:semiHidden/>
    <w:unhideWhenUsed/>
    <w:rsid w:val="003A027F"/>
  </w:style>
  <w:style w:type="numbering" w:customStyle="1" w:styleId="Aucuneliste11110">
    <w:name w:val="Aucune liste11110"/>
    <w:next w:val="Aucuneliste"/>
    <w:uiPriority w:val="99"/>
    <w:semiHidden/>
    <w:unhideWhenUsed/>
    <w:rsid w:val="003A027F"/>
  </w:style>
  <w:style w:type="table" w:customStyle="1" w:styleId="Grilledutableau116">
    <w:name w:val="Grille du tableau116"/>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0">
    <w:name w:val="Aucune liste2110"/>
    <w:next w:val="Aucuneliste"/>
    <w:uiPriority w:val="99"/>
    <w:semiHidden/>
    <w:unhideWhenUsed/>
    <w:rsid w:val="003A027F"/>
  </w:style>
  <w:style w:type="table" w:customStyle="1" w:styleId="Grilledutableau216">
    <w:name w:val="Grille du tableau216"/>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ucuneliste"/>
    <w:semiHidden/>
    <w:unhideWhenUsed/>
    <w:rsid w:val="003A027F"/>
  </w:style>
  <w:style w:type="table" w:customStyle="1" w:styleId="TableGrid6">
    <w:name w:val="TableGrid6"/>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7">
    <w:name w:val="Aucune liste47"/>
    <w:next w:val="Aucuneliste"/>
    <w:uiPriority w:val="99"/>
    <w:semiHidden/>
    <w:unhideWhenUsed/>
    <w:rsid w:val="003A027F"/>
  </w:style>
  <w:style w:type="numbering" w:customStyle="1" w:styleId="Aucuneliste128">
    <w:name w:val="Aucune liste128"/>
    <w:next w:val="Aucuneliste"/>
    <w:uiPriority w:val="99"/>
    <w:semiHidden/>
    <w:unhideWhenUsed/>
    <w:rsid w:val="003A027F"/>
  </w:style>
  <w:style w:type="table" w:customStyle="1" w:styleId="Grilledutableau45">
    <w:name w:val="Grille du tableau4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7">
    <w:name w:val="Aucune liste227"/>
    <w:next w:val="Aucuneliste"/>
    <w:uiPriority w:val="99"/>
    <w:semiHidden/>
    <w:unhideWhenUsed/>
    <w:rsid w:val="003A027F"/>
  </w:style>
  <w:style w:type="numbering" w:customStyle="1" w:styleId="Aucuneliste317">
    <w:name w:val="Aucune liste317"/>
    <w:next w:val="Aucuneliste"/>
    <w:uiPriority w:val="99"/>
    <w:semiHidden/>
    <w:unhideWhenUsed/>
    <w:rsid w:val="003A027F"/>
  </w:style>
  <w:style w:type="numbering" w:customStyle="1" w:styleId="Aucuneliste1127">
    <w:name w:val="Aucune liste1127"/>
    <w:next w:val="Aucuneliste"/>
    <w:uiPriority w:val="99"/>
    <w:semiHidden/>
    <w:unhideWhenUsed/>
    <w:rsid w:val="003A027F"/>
  </w:style>
  <w:style w:type="numbering" w:customStyle="1" w:styleId="Aucuneliste11117">
    <w:name w:val="Aucune liste11117"/>
    <w:next w:val="Aucuneliste"/>
    <w:uiPriority w:val="99"/>
    <w:semiHidden/>
    <w:unhideWhenUsed/>
    <w:rsid w:val="003A027F"/>
  </w:style>
  <w:style w:type="numbering" w:customStyle="1" w:styleId="Aucuneliste2117">
    <w:name w:val="Aucune liste2117"/>
    <w:next w:val="Aucuneliste"/>
    <w:uiPriority w:val="99"/>
    <w:semiHidden/>
    <w:unhideWhenUsed/>
    <w:rsid w:val="003A027F"/>
  </w:style>
  <w:style w:type="numbering" w:customStyle="1" w:styleId="LFO1917">
    <w:name w:val="LFO1917"/>
    <w:basedOn w:val="Aucuneliste"/>
    <w:rsid w:val="003A027F"/>
  </w:style>
  <w:style w:type="numbering" w:customStyle="1" w:styleId="NoList117">
    <w:name w:val="No List117"/>
    <w:next w:val="Aucuneliste"/>
    <w:semiHidden/>
    <w:unhideWhenUsed/>
    <w:rsid w:val="003A027F"/>
  </w:style>
  <w:style w:type="numbering" w:customStyle="1" w:styleId="Aucuneliste57">
    <w:name w:val="Aucune liste57"/>
    <w:next w:val="Aucuneliste"/>
    <w:uiPriority w:val="99"/>
    <w:semiHidden/>
    <w:unhideWhenUsed/>
    <w:rsid w:val="003A027F"/>
  </w:style>
  <w:style w:type="table" w:customStyle="1" w:styleId="Grilledutableau55">
    <w:name w:val="Grille du tableau5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7">
    <w:name w:val="Aucune liste137"/>
    <w:next w:val="Aucuneliste"/>
    <w:uiPriority w:val="99"/>
    <w:semiHidden/>
    <w:unhideWhenUsed/>
    <w:rsid w:val="003A027F"/>
  </w:style>
  <w:style w:type="table" w:customStyle="1" w:styleId="Grilledutableau125">
    <w:name w:val="Grille du tableau12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7">
    <w:name w:val="Aucune liste237"/>
    <w:next w:val="Aucuneliste"/>
    <w:uiPriority w:val="99"/>
    <w:semiHidden/>
    <w:unhideWhenUsed/>
    <w:rsid w:val="003A027F"/>
  </w:style>
  <w:style w:type="table" w:customStyle="1" w:styleId="Grilledutableau225">
    <w:name w:val="Grille du tableau22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7">
    <w:name w:val="Aucune liste327"/>
    <w:next w:val="Aucuneliste"/>
    <w:uiPriority w:val="99"/>
    <w:semiHidden/>
    <w:unhideWhenUsed/>
    <w:rsid w:val="003A027F"/>
  </w:style>
  <w:style w:type="table" w:customStyle="1" w:styleId="Grilledutableau315">
    <w:name w:val="Grille du tableau315"/>
    <w:basedOn w:val="TableauNormal"/>
    <w:next w:val="Grilledutableau"/>
    <w:uiPriority w:val="59"/>
    <w:rsid w:val="003A02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7">
    <w:name w:val="Aucune liste1137"/>
    <w:next w:val="Aucuneliste"/>
    <w:uiPriority w:val="99"/>
    <w:semiHidden/>
    <w:unhideWhenUsed/>
    <w:rsid w:val="003A027F"/>
  </w:style>
  <w:style w:type="numbering" w:customStyle="1" w:styleId="Aucuneliste11127">
    <w:name w:val="Aucune liste11127"/>
    <w:next w:val="Aucuneliste"/>
    <w:uiPriority w:val="99"/>
    <w:semiHidden/>
    <w:unhideWhenUsed/>
    <w:rsid w:val="003A027F"/>
  </w:style>
  <w:style w:type="table" w:customStyle="1" w:styleId="Grilledutableau1115">
    <w:name w:val="Grille du tableau111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7">
    <w:name w:val="Aucune liste2127"/>
    <w:next w:val="Aucuneliste"/>
    <w:uiPriority w:val="99"/>
    <w:semiHidden/>
    <w:unhideWhenUsed/>
    <w:rsid w:val="003A027F"/>
  </w:style>
  <w:style w:type="table" w:customStyle="1" w:styleId="Grilledutableau2115">
    <w:name w:val="Grille du tableau2115"/>
    <w:basedOn w:val="TableauNormal"/>
    <w:next w:val="Grilledutableau"/>
    <w:uiPriority w:val="59"/>
    <w:rsid w:val="003A027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7">
    <w:name w:val="LFO1927"/>
    <w:basedOn w:val="Aucuneliste"/>
    <w:rsid w:val="003A027F"/>
  </w:style>
  <w:style w:type="numbering" w:customStyle="1" w:styleId="NoList127">
    <w:name w:val="No List127"/>
    <w:next w:val="Aucuneliste"/>
    <w:semiHidden/>
    <w:unhideWhenUsed/>
    <w:rsid w:val="003A027F"/>
  </w:style>
  <w:style w:type="table" w:customStyle="1" w:styleId="TableGrid15">
    <w:name w:val="TableGrid15"/>
    <w:rsid w:val="003A027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unhideWhenUsed/>
    <w:qFormat/>
    <w:rsid w:val="003A027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7">
    <w:name w:val="Aucune liste67"/>
    <w:next w:val="Aucuneliste"/>
    <w:uiPriority w:val="99"/>
    <w:semiHidden/>
    <w:unhideWhenUsed/>
    <w:rsid w:val="003A027F"/>
  </w:style>
  <w:style w:type="numbering" w:customStyle="1" w:styleId="Aucuneliste77">
    <w:name w:val="Aucune liste77"/>
    <w:next w:val="Aucuneliste"/>
    <w:uiPriority w:val="99"/>
    <w:semiHidden/>
    <w:unhideWhenUsed/>
    <w:rsid w:val="003A027F"/>
  </w:style>
  <w:style w:type="numbering" w:customStyle="1" w:styleId="Aucuneliste111115">
    <w:name w:val="Aucune liste111115"/>
    <w:next w:val="Aucuneliste"/>
    <w:uiPriority w:val="99"/>
    <w:semiHidden/>
    <w:unhideWhenUsed/>
    <w:rsid w:val="003A027F"/>
  </w:style>
  <w:style w:type="numbering" w:customStyle="1" w:styleId="Aucuneliste87">
    <w:name w:val="Aucune liste87"/>
    <w:next w:val="Aucuneliste"/>
    <w:uiPriority w:val="99"/>
    <w:semiHidden/>
    <w:unhideWhenUsed/>
    <w:rsid w:val="003A027F"/>
  </w:style>
  <w:style w:type="numbering" w:customStyle="1" w:styleId="Aucuneliste95">
    <w:name w:val="Aucune liste95"/>
    <w:next w:val="Aucuneliste"/>
    <w:uiPriority w:val="99"/>
    <w:semiHidden/>
    <w:unhideWhenUsed/>
    <w:rsid w:val="003A027F"/>
  </w:style>
  <w:style w:type="numbering" w:customStyle="1" w:styleId="Aucuneliste105">
    <w:name w:val="Aucune liste105"/>
    <w:next w:val="Aucuneliste"/>
    <w:uiPriority w:val="99"/>
    <w:semiHidden/>
    <w:unhideWhenUsed/>
    <w:rsid w:val="003A027F"/>
  </w:style>
  <w:style w:type="numbering" w:customStyle="1" w:styleId="Aucuneliste1111114">
    <w:name w:val="Aucune liste1111114"/>
    <w:next w:val="Aucuneliste"/>
    <w:uiPriority w:val="99"/>
    <w:semiHidden/>
    <w:unhideWhenUsed/>
    <w:rsid w:val="003A027F"/>
  </w:style>
  <w:style w:type="numbering" w:customStyle="1" w:styleId="Aucuneliste40">
    <w:name w:val="Aucune liste40"/>
    <w:next w:val="Aucuneliste"/>
    <w:uiPriority w:val="99"/>
    <w:semiHidden/>
    <w:unhideWhenUsed/>
    <w:rsid w:val="00C10982"/>
  </w:style>
  <w:style w:type="table" w:customStyle="1" w:styleId="Grilledutableau18">
    <w:name w:val="Grille du tableau18"/>
    <w:basedOn w:val="TableauNormal"/>
    <w:next w:val="Grilledutableau"/>
    <w:uiPriority w:val="39"/>
    <w:rsid w:val="00C1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9">
    <w:name w:val="Aucune liste129"/>
    <w:next w:val="Aucuneliste"/>
    <w:uiPriority w:val="99"/>
    <w:semiHidden/>
    <w:unhideWhenUsed/>
    <w:rsid w:val="00C10982"/>
  </w:style>
  <w:style w:type="table" w:customStyle="1" w:styleId="Grilledutableau19">
    <w:name w:val="Grille du tableau19"/>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0">
    <w:name w:val="Aucune liste220"/>
    <w:next w:val="Aucuneliste"/>
    <w:uiPriority w:val="99"/>
    <w:semiHidden/>
    <w:unhideWhenUsed/>
    <w:rsid w:val="00C10982"/>
  </w:style>
  <w:style w:type="table" w:customStyle="1" w:styleId="Grilledutableau28">
    <w:name w:val="Grille du tableau28"/>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8">
    <w:name w:val="Aucune liste318"/>
    <w:next w:val="Aucuneliste"/>
    <w:uiPriority w:val="99"/>
    <w:semiHidden/>
    <w:unhideWhenUsed/>
    <w:rsid w:val="00C10982"/>
  </w:style>
  <w:style w:type="table" w:customStyle="1" w:styleId="Grilledutableau37">
    <w:name w:val="Grille du tableau37"/>
    <w:basedOn w:val="TableauNormal"/>
    <w:next w:val="Grilledutableau"/>
    <w:uiPriority w:val="59"/>
    <w:rsid w:val="00C109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20">
    <w:name w:val="Aucune liste1120"/>
    <w:next w:val="Aucuneliste"/>
    <w:uiPriority w:val="99"/>
    <w:semiHidden/>
    <w:unhideWhenUsed/>
    <w:rsid w:val="00C10982"/>
  </w:style>
  <w:style w:type="numbering" w:customStyle="1" w:styleId="Aucuneliste11118">
    <w:name w:val="Aucune liste11118"/>
    <w:next w:val="Aucuneliste"/>
    <w:uiPriority w:val="99"/>
    <w:semiHidden/>
    <w:unhideWhenUsed/>
    <w:rsid w:val="00C10982"/>
  </w:style>
  <w:style w:type="table" w:customStyle="1" w:styleId="Grilledutableau117">
    <w:name w:val="Grille du tableau117"/>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8">
    <w:name w:val="Aucune liste2118"/>
    <w:next w:val="Aucuneliste"/>
    <w:uiPriority w:val="99"/>
    <w:semiHidden/>
    <w:unhideWhenUsed/>
    <w:rsid w:val="00C10982"/>
  </w:style>
  <w:style w:type="table" w:customStyle="1" w:styleId="Grilledutableau217">
    <w:name w:val="Grille du tableau217"/>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ucuneliste"/>
    <w:semiHidden/>
    <w:unhideWhenUsed/>
    <w:rsid w:val="00C10982"/>
  </w:style>
  <w:style w:type="table" w:customStyle="1" w:styleId="TableGrid7">
    <w:name w:val="TableGrid7"/>
    <w:rsid w:val="00C1098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unhideWhenUsed/>
    <w:qFormat/>
    <w:rsid w:val="00C1098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8">
    <w:name w:val="Aucune liste48"/>
    <w:next w:val="Aucuneliste"/>
    <w:uiPriority w:val="99"/>
    <w:semiHidden/>
    <w:unhideWhenUsed/>
    <w:rsid w:val="00C10982"/>
  </w:style>
  <w:style w:type="numbering" w:customStyle="1" w:styleId="Aucuneliste1210">
    <w:name w:val="Aucune liste1210"/>
    <w:next w:val="Aucuneliste"/>
    <w:uiPriority w:val="99"/>
    <w:semiHidden/>
    <w:unhideWhenUsed/>
    <w:rsid w:val="00C10982"/>
  </w:style>
  <w:style w:type="table" w:customStyle="1" w:styleId="Grilledutableau46">
    <w:name w:val="Grille du tableau46"/>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8">
    <w:name w:val="Aucune liste228"/>
    <w:next w:val="Aucuneliste"/>
    <w:uiPriority w:val="99"/>
    <w:semiHidden/>
    <w:unhideWhenUsed/>
    <w:rsid w:val="00C10982"/>
  </w:style>
  <w:style w:type="numbering" w:customStyle="1" w:styleId="Aucuneliste319">
    <w:name w:val="Aucune liste319"/>
    <w:next w:val="Aucuneliste"/>
    <w:uiPriority w:val="99"/>
    <w:semiHidden/>
    <w:unhideWhenUsed/>
    <w:rsid w:val="00C10982"/>
  </w:style>
  <w:style w:type="numbering" w:customStyle="1" w:styleId="Aucuneliste1128">
    <w:name w:val="Aucune liste1128"/>
    <w:next w:val="Aucuneliste"/>
    <w:uiPriority w:val="99"/>
    <w:semiHidden/>
    <w:unhideWhenUsed/>
    <w:rsid w:val="00C10982"/>
  </w:style>
  <w:style w:type="numbering" w:customStyle="1" w:styleId="Aucuneliste11119">
    <w:name w:val="Aucune liste11119"/>
    <w:next w:val="Aucuneliste"/>
    <w:uiPriority w:val="99"/>
    <w:semiHidden/>
    <w:unhideWhenUsed/>
    <w:rsid w:val="00C10982"/>
  </w:style>
  <w:style w:type="numbering" w:customStyle="1" w:styleId="Aucuneliste2119">
    <w:name w:val="Aucune liste2119"/>
    <w:next w:val="Aucuneliste"/>
    <w:uiPriority w:val="99"/>
    <w:semiHidden/>
    <w:unhideWhenUsed/>
    <w:rsid w:val="00C10982"/>
  </w:style>
  <w:style w:type="numbering" w:customStyle="1" w:styleId="LFO1918">
    <w:name w:val="LFO1918"/>
    <w:basedOn w:val="Aucuneliste"/>
    <w:rsid w:val="00C10982"/>
  </w:style>
  <w:style w:type="numbering" w:customStyle="1" w:styleId="NoList118">
    <w:name w:val="No List118"/>
    <w:next w:val="Aucuneliste"/>
    <w:semiHidden/>
    <w:unhideWhenUsed/>
    <w:rsid w:val="00C10982"/>
  </w:style>
  <w:style w:type="numbering" w:customStyle="1" w:styleId="Aucuneliste58">
    <w:name w:val="Aucune liste58"/>
    <w:next w:val="Aucuneliste"/>
    <w:uiPriority w:val="99"/>
    <w:semiHidden/>
    <w:unhideWhenUsed/>
    <w:rsid w:val="00C10982"/>
  </w:style>
  <w:style w:type="table" w:customStyle="1" w:styleId="Grilledutableau56">
    <w:name w:val="Grille du tableau56"/>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8">
    <w:name w:val="Aucune liste138"/>
    <w:next w:val="Aucuneliste"/>
    <w:uiPriority w:val="99"/>
    <w:semiHidden/>
    <w:unhideWhenUsed/>
    <w:rsid w:val="00C10982"/>
  </w:style>
  <w:style w:type="table" w:customStyle="1" w:styleId="Grilledutableau126">
    <w:name w:val="Grille du tableau126"/>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8">
    <w:name w:val="Aucune liste238"/>
    <w:next w:val="Aucuneliste"/>
    <w:uiPriority w:val="99"/>
    <w:semiHidden/>
    <w:unhideWhenUsed/>
    <w:rsid w:val="00C10982"/>
  </w:style>
  <w:style w:type="table" w:customStyle="1" w:styleId="Grilledutableau226">
    <w:name w:val="Grille du tableau226"/>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8">
    <w:name w:val="Aucune liste328"/>
    <w:next w:val="Aucuneliste"/>
    <w:uiPriority w:val="99"/>
    <w:semiHidden/>
    <w:unhideWhenUsed/>
    <w:rsid w:val="00C10982"/>
  </w:style>
  <w:style w:type="table" w:customStyle="1" w:styleId="Grilledutableau316">
    <w:name w:val="Grille du tableau316"/>
    <w:basedOn w:val="TableauNormal"/>
    <w:next w:val="Grilledutableau"/>
    <w:uiPriority w:val="59"/>
    <w:rsid w:val="00C109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8">
    <w:name w:val="Aucune liste1138"/>
    <w:next w:val="Aucuneliste"/>
    <w:uiPriority w:val="99"/>
    <w:semiHidden/>
    <w:unhideWhenUsed/>
    <w:rsid w:val="00C10982"/>
  </w:style>
  <w:style w:type="numbering" w:customStyle="1" w:styleId="Aucuneliste11128">
    <w:name w:val="Aucune liste11128"/>
    <w:next w:val="Aucuneliste"/>
    <w:uiPriority w:val="99"/>
    <w:semiHidden/>
    <w:unhideWhenUsed/>
    <w:rsid w:val="00C10982"/>
  </w:style>
  <w:style w:type="table" w:customStyle="1" w:styleId="Grilledutableau1116">
    <w:name w:val="Grille du tableau1116"/>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8">
    <w:name w:val="Aucune liste2128"/>
    <w:next w:val="Aucuneliste"/>
    <w:uiPriority w:val="99"/>
    <w:semiHidden/>
    <w:unhideWhenUsed/>
    <w:rsid w:val="00C10982"/>
  </w:style>
  <w:style w:type="table" w:customStyle="1" w:styleId="Grilledutableau2116">
    <w:name w:val="Grille du tableau2116"/>
    <w:basedOn w:val="TableauNormal"/>
    <w:next w:val="Grilledutableau"/>
    <w:uiPriority w:val="59"/>
    <w:rsid w:val="00C1098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8">
    <w:name w:val="LFO1928"/>
    <w:basedOn w:val="Aucuneliste"/>
    <w:rsid w:val="00C10982"/>
  </w:style>
  <w:style w:type="numbering" w:customStyle="1" w:styleId="NoList128">
    <w:name w:val="No List128"/>
    <w:next w:val="Aucuneliste"/>
    <w:semiHidden/>
    <w:unhideWhenUsed/>
    <w:rsid w:val="00C10982"/>
  </w:style>
  <w:style w:type="table" w:customStyle="1" w:styleId="TableGrid16">
    <w:name w:val="TableGrid16"/>
    <w:rsid w:val="00C1098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6">
    <w:name w:val="Table Normal16"/>
    <w:uiPriority w:val="2"/>
    <w:semiHidden/>
    <w:unhideWhenUsed/>
    <w:qFormat/>
    <w:rsid w:val="00C1098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8">
    <w:name w:val="Aucune liste68"/>
    <w:next w:val="Aucuneliste"/>
    <w:uiPriority w:val="99"/>
    <w:semiHidden/>
    <w:unhideWhenUsed/>
    <w:rsid w:val="00C10982"/>
  </w:style>
  <w:style w:type="numbering" w:customStyle="1" w:styleId="Aucuneliste78">
    <w:name w:val="Aucune liste78"/>
    <w:next w:val="Aucuneliste"/>
    <w:uiPriority w:val="99"/>
    <w:semiHidden/>
    <w:unhideWhenUsed/>
    <w:rsid w:val="00C10982"/>
  </w:style>
  <w:style w:type="numbering" w:customStyle="1" w:styleId="Aucuneliste111116">
    <w:name w:val="Aucune liste111116"/>
    <w:next w:val="Aucuneliste"/>
    <w:uiPriority w:val="99"/>
    <w:semiHidden/>
    <w:unhideWhenUsed/>
    <w:rsid w:val="00C10982"/>
  </w:style>
  <w:style w:type="numbering" w:customStyle="1" w:styleId="Aucuneliste88">
    <w:name w:val="Aucune liste88"/>
    <w:next w:val="Aucuneliste"/>
    <w:uiPriority w:val="99"/>
    <w:semiHidden/>
    <w:unhideWhenUsed/>
    <w:rsid w:val="00C10982"/>
  </w:style>
  <w:style w:type="numbering" w:customStyle="1" w:styleId="Aucuneliste96">
    <w:name w:val="Aucune liste96"/>
    <w:next w:val="Aucuneliste"/>
    <w:uiPriority w:val="99"/>
    <w:semiHidden/>
    <w:unhideWhenUsed/>
    <w:rsid w:val="00C10982"/>
  </w:style>
  <w:style w:type="numbering" w:customStyle="1" w:styleId="Aucuneliste106">
    <w:name w:val="Aucune liste106"/>
    <w:next w:val="Aucuneliste"/>
    <w:uiPriority w:val="99"/>
    <w:semiHidden/>
    <w:unhideWhenUsed/>
    <w:rsid w:val="00C10982"/>
  </w:style>
  <w:style w:type="numbering" w:customStyle="1" w:styleId="Aucuneliste1111115">
    <w:name w:val="Aucune liste1111115"/>
    <w:next w:val="Aucuneliste"/>
    <w:uiPriority w:val="99"/>
    <w:semiHidden/>
    <w:unhideWhenUsed/>
    <w:rsid w:val="00C10982"/>
  </w:style>
  <w:style w:type="numbering" w:customStyle="1" w:styleId="Aucuneliste49">
    <w:name w:val="Aucune liste49"/>
    <w:next w:val="Aucuneliste"/>
    <w:uiPriority w:val="99"/>
    <w:semiHidden/>
    <w:unhideWhenUsed/>
    <w:rsid w:val="00E42FDF"/>
  </w:style>
  <w:style w:type="table" w:customStyle="1" w:styleId="Grilledutableau20">
    <w:name w:val="Grille du tableau20"/>
    <w:basedOn w:val="TableauNormal"/>
    <w:next w:val="Grilledutableau"/>
    <w:uiPriority w:val="39"/>
    <w:rsid w:val="00E42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0">
    <w:name w:val="Aucune liste130"/>
    <w:next w:val="Aucuneliste"/>
    <w:uiPriority w:val="99"/>
    <w:semiHidden/>
    <w:unhideWhenUsed/>
    <w:rsid w:val="00E42FDF"/>
  </w:style>
  <w:style w:type="table" w:customStyle="1" w:styleId="Grilledutableau110">
    <w:name w:val="Grille du tableau110"/>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9">
    <w:name w:val="Aucune liste229"/>
    <w:next w:val="Aucuneliste"/>
    <w:uiPriority w:val="99"/>
    <w:semiHidden/>
    <w:unhideWhenUsed/>
    <w:rsid w:val="00E42FDF"/>
  </w:style>
  <w:style w:type="table" w:customStyle="1" w:styleId="Grilledutableau29">
    <w:name w:val="Grille du tableau29"/>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0">
    <w:name w:val="Aucune liste320"/>
    <w:next w:val="Aucuneliste"/>
    <w:uiPriority w:val="99"/>
    <w:semiHidden/>
    <w:unhideWhenUsed/>
    <w:rsid w:val="00E42FDF"/>
  </w:style>
  <w:style w:type="table" w:customStyle="1" w:styleId="Grilledutableau38">
    <w:name w:val="Grille du tableau38"/>
    <w:basedOn w:val="TableauNormal"/>
    <w:next w:val="Grilledutableau"/>
    <w:uiPriority w:val="59"/>
    <w:rsid w:val="00E42F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29">
    <w:name w:val="Aucune liste1129"/>
    <w:next w:val="Aucuneliste"/>
    <w:uiPriority w:val="99"/>
    <w:semiHidden/>
    <w:unhideWhenUsed/>
    <w:rsid w:val="00E42FDF"/>
  </w:style>
  <w:style w:type="numbering" w:customStyle="1" w:styleId="Aucuneliste11120">
    <w:name w:val="Aucune liste11120"/>
    <w:next w:val="Aucuneliste"/>
    <w:uiPriority w:val="99"/>
    <w:semiHidden/>
    <w:unhideWhenUsed/>
    <w:rsid w:val="00E42FDF"/>
  </w:style>
  <w:style w:type="table" w:customStyle="1" w:styleId="Grilledutableau118">
    <w:name w:val="Grille du tableau118"/>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0">
    <w:name w:val="Aucune liste2120"/>
    <w:next w:val="Aucuneliste"/>
    <w:uiPriority w:val="99"/>
    <w:semiHidden/>
    <w:unhideWhenUsed/>
    <w:rsid w:val="00E42FDF"/>
  </w:style>
  <w:style w:type="table" w:customStyle="1" w:styleId="Grilledutableau218">
    <w:name w:val="Grille du tableau218"/>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ucuneliste"/>
    <w:semiHidden/>
    <w:unhideWhenUsed/>
    <w:rsid w:val="00E42FDF"/>
  </w:style>
  <w:style w:type="table" w:customStyle="1" w:styleId="TableGrid8">
    <w:name w:val="TableGrid8"/>
    <w:rsid w:val="00E42FD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unhideWhenUsed/>
    <w:qFormat/>
    <w:rsid w:val="00E42F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410">
    <w:name w:val="Aucune liste410"/>
    <w:next w:val="Aucuneliste"/>
    <w:uiPriority w:val="99"/>
    <w:semiHidden/>
    <w:unhideWhenUsed/>
    <w:rsid w:val="00E42FDF"/>
  </w:style>
  <w:style w:type="numbering" w:customStyle="1" w:styleId="Aucuneliste1214">
    <w:name w:val="Aucune liste1214"/>
    <w:next w:val="Aucuneliste"/>
    <w:uiPriority w:val="99"/>
    <w:semiHidden/>
    <w:unhideWhenUsed/>
    <w:rsid w:val="00E42FDF"/>
  </w:style>
  <w:style w:type="table" w:customStyle="1" w:styleId="Grilledutableau47">
    <w:name w:val="Grille du tableau47"/>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0">
    <w:name w:val="Aucune liste2210"/>
    <w:next w:val="Aucuneliste"/>
    <w:uiPriority w:val="99"/>
    <w:semiHidden/>
    <w:unhideWhenUsed/>
    <w:rsid w:val="00E42FDF"/>
  </w:style>
  <w:style w:type="numbering" w:customStyle="1" w:styleId="Aucuneliste3110">
    <w:name w:val="Aucune liste3110"/>
    <w:next w:val="Aucuneliste"/>
    <w:uiPriority w:val="99"/>
    <w:semiHidden/>
    <w:unhideWhenUsed/>
    <w:rsid w:val="00E42FDF"/>
  </w:style>
  <w:style w:type="numbering" w:customStyle="1" w:styleId="Aucuneliste11210">
    <w:name w:val="Aucune liste11210"/>
    <w:next w:val="Aucuneliste"/>
    <w:uiPriority w:val="99"/>
    <w:semiHidden/>
    <w:unhideWhenUsed/>
    <w:rsid w:val="00E42FDF"/>
  </w:style>
  <w:style w:type="numbering" w:customStyle="1" w:styleId="Aucuneliste111110">
    <w:name w:val="Aucune liste111110"/>
    <w:next w:val="Aucuneliste"/>
    <w:uiPriority w:val="99"/>
    <w:semiHidden/>
    <w:unhideWhenUsed/>
    <w:rsid w:val="00E42FDF"/>
  </w:style>
  <w:style w:type="numbering" w:customStyle="1" w:styleId="Aucuneliste21110">
    <w:name w:val="Aucune liste21110"/>
    <w:next w:val="Aucuneliste"/>
    <w:uiPriority w:val="99"/>
    <w:semiHidden/>
    <w:unhideWhenUsed/>
    <w:rsid w:val="00E42FDF"/>
  </w:style>
  <w:style w:type="numbering" w:customStyle="1" w:styleId="LFO1919">
    <w:name w:val="LFO1919"/>
    <w:basedOn w:val="Aucuneliste"/>
    <w:rsid w:val="00E42FDF"/>
  </w:style>
  <w:style w:type="numbering" w:customStyle="1" w:styleId="NoList1110">
    <w:name w:val="No List1110"/>
    <w:next w:val="Aucuneliste"/>
    <w:semiHidden/>
    <w:unhideWhenUsed/>
    <w:rsid w:val="00E42FDF"/>
  </w:style>
  <w:style w:type="numbering" w:customStyle="1" w:styleId="Aucuneliste59">
    <w:name w:val="Aucune liste59"/>
    <w:next w:val="Aucuneliste"/>
    <w:uiPriority w:val="99"/>
    <w:semiHidden/>
    <w:unhideWhenUsed/>
    <w:rsid w:val="00E42FDF"/>
  </w:style>
  <w:style w:type="table" w:customStyle="1" w:styleId="Grilledutableau57">
    <w:name w:val="Grille du tableau57"/>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9">
    <w:name w:val="Aucune liste139"/>
    <w:next w:val="Aucuneliste"/>
    <w:uiPriority w:val="99"/>
    <w:semiHidden/>
    <w:unhideWhenUsed/>
    <w:rsid w:val="00E42FDF"/>
  </w:style>
  <w:style w:type="table" w:customStyle="1" w:styleId="Grilledutableau127">
    <w:name w:val="Grille du tableau127"/>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9">
    <w:name w:val="Aucune liste239"/>
    <w:next w:val="Aucuneliste"/>
    <w:uiPriority w:val="99"/>
    <w:semiHidden/>
    <w:unhideWhenUsed/>
    <w:rsid w:val="00E42FDF"/>
  </w:style>
  <w:style w:type="table" w:customStyle="1" w:styleId="Grilledutableau227">
    <w:name w:val="Grille du tableau227"/>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9">
    <w:name w:val="Aucune liste329"/>
    <w:next w:val="Aucuneliste"/>
    <w:uiPriority w:val="99"/>
    <w:semiHidden/>
    <w:unhideWhenUsed/>
    <w:rsid w:val="00E42FDF"/>
  </w:style>
  <w:style w:type="table" w:customStyle="1" w:styleId="Grilledutableau317">
    <w:name w:val="Grille du tableau317"/>
    <w:basedOn w:val="TableauNormal"/>
    <w:next w:val="Grilledutableau"/>
    <w:uiPriority w:val="59"/>
    <w:rsid w:val="00E42F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9">
    <w:name w:val="Aucune liste1139"/>
    <w:next w:val="Aucuneliste"/>
    <w:uiPriority w:val="99"/>
    <w:semiHidden/>
    <w:unhideWhenUsed/>
    <w:rsid w:val="00E42FDF"/>
  </w:style>
  <w:style w:type="numbering" w:customStyle="1" w:styleId="Aucuneliste11129">
    <w:name w:val="Aucune liste11129"/>
    <w:next w:val="Aucuneliste"/>
    <w:uiPriority w:val="99"/>
    <w:semiHidden/>
    <w:unhideWhenUsed/>
    <w:rsid w:val="00E42FDF"/>
  </w:style>
  <w:style w:type="table" w:customStyle="1" w:styleId="Grilledutableau1117">
    <w:name w:val="Grille du tableau1117"/>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9">
    <w:name w:val="Aucune liste2129"/>
    <w:next w:val="Aucuneliste"/>
    <w:uiPriority w:val="99"/>
    <w:semiHidden/>
    <w:unhideWhenUsed/>
    <w:rsid w:val="00E42FDF"/>
  </w:style>
  <w:style w:type="table" w:customStyle="1" w:styleId="Grilledutableau2117">
    <w:name w:val="Grille du tableau2117"/>
    <w:basedOn w:val="TableauNormal"/>
    <w:next w:val="Grilledutableau"/>
    <w:uiPriority w:val="59"/>
    <w:rsid w:val="00E42F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9">
    <w:name w:val="LFO1929"/>
    <w:basedOn w:val="Aucuneliste"/>
    <w:rsid w:val="00E42FDF"/>
  </w:style>
  <w:style w:type="numbering" w:customStyle="1" w:styleId="NoList129">
    <w:name w:val="No List129"/>
    <w:next w:val="Aucuneliste"/>
    <w:semiHidden/>
    <w:unhideWhenUsed/>
    <w:rsid w:val="00E42FDF"/>
  </w:style>
  <w:style w:type="table" w:customStyle="1" w:styleId="TableGrid17">
    <w:name w:val="TableGrid17"/>
    <w:rsid w:val="00E42FD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unhideWhenUsed/>
    <w:qFormat/>
    <w:rsid w:val="00E42F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69">
    <w:name w:val="Aucune liste69"/>
    <w:next w:val="Aucuneliste"/>
    <w:uiPriority w:val="99"/>
    <w:semiHidden/>
    <w:unhideWhenUsed/>
    <w:rsid w:val="00E42FDF"/>
  </w:style>
  <w:style w:type="numbering" w:customStyle="1" w:styleId="Aucuneliste79">
    <w:name w:val="Aucune liste79"/>
    <w:next w:val="Aucuneliste"/>
    <w:uiPriority w:val="99"/>
    <w:semiHidden/>
    <w:unhideWhenUsed/>
    <w:rsid w:val="00E42FDF"/>
  </w:style>
  <w:style w:type="numbering" w:customStyle="1" w:styleId="Aucuneliste111117">
    <w:name w:val="Aucune liste111117"/>
    <w:next w:val="Aucuneliste"/>
    <w:uiPriority w:val="99"/>
    <w:semiHidden/>
    <w:unhideWhenUsed/>
    <w:rsid w:val="00E42FDF"/>
  </w:style>
  <w:style w:type="numbering" w:customStyle="1" w:styleId="Aucuneliste89">
    <w:name w:val="Aucune liste89"/>
    <w:next w:val="Aucuneliste"/>
    <w:uiPriority w:val="99"/>
    <w:semiHidden/>
    <w:unhideWhenUsed/>
    <w:rsid w:val="00E42FDF"/>
  </w:style>
  <w:style w:type="numbering" w:customStyle="1" w:styleId="Aucuneliste97">
    <w:name w:val="Aucune liste97"/>
    <w:next w:val="Aucuneliste"/>
    <w:uiPriority w:val="99"/>
    <w:semiHidden/>
    <w:unhideWhenUsed/>
    <w:rsid w:val="00E42FDF"/>
  </w:style>
  <w:style w:type="numbering" w:customStyle="1" w:styleId="Aucuneliste107">
    <w:name w:val="Aucune liste107"/>
    <w:next w:val="Aucuneliste"/>
    <w:uiPriority w:val="99"/>
    <w:semiHidden/>
    <w:unhideWhenUsed/>
    <w:rsid w:val="00E42FDF"/>
  </w:style>
  <w:style w:type="numbering" w:customStyle="1" w:styleId="Aucuneliste1111116">
    <w:name w:val="Aucune liste1111116"/>
    <w:next w:val="Aucuneliste"/>
    <w:uiPriority w:val="99"/>
    <w:semiHidden/>
    <w:unhideWhenUsed/>
    <w:rsid w:val="00E42FDF"/>
  </w:style>
  <w:style w:type="numbering" w:customStyle="1" w:styleId="LFO196">
    <w:name w:val="LFO196"/>
    <w:basedOn w:val="Aucuneliste"/>
    <w:rsid w:val="0030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5144">
      <w:bodyDiv w:val="1"/>
      <w:marLeft w:val="0"/>
      <w:marRight w:val="0"/>
      <w:marTop w:val="0"/>
      <w:marBottom w:val="0"/>
      <w:divBdr>
        <w:top w:val="none" w:sz="0" w:space="0" w:color="auto"/>
        <w:left w:val="none" w:sz="0" w:space="0" w:color="auto"/>
        <w:bottom w:val="none" w:sz="0" w:space="0" w:color="auto"/>
        <w:right w:val="none" w:sz="0" w:space="0" w:color="auto"/>
      </w:divBdr>
    </w:div>
    <w:div w:id="104157174">
      <w:bodyDiv w:val="1"/>
      <w:marLeft w:val="0"/>
      <w:marRight w:val="0"/>
      <w:marTop w:val="0"/>
      <w:marBottom w:val="0"/>
      <w:divBdr>
        <w:top w:val="none" w:sz="0" w:space="0" w:color="auto"/>
        <w:left w:val="none" w:sz="0" w:space="0" w:color="auto"/>
        <w:bottom w:val="none" w:sz="0" w:space="0" w:color="auto"/>
        <w:right w:val="none" w:sz="0" w:space="0" w:color="auto"/>
      </w:divBdr>
    </w:div>
    <w:div w:id="107432282">
      <w:bodyDiv w:val="1"/>
      <w:marLeft w:val="0"/>
      <w:marRight w:val="0"/>
      <w:marTop w:val="0"/>
      <w:marBottom w:val="0"/>
      <w:divBdr>
        <w:top w:val="none" w:sz="0" w:space="0" w:color="auto"/>
        <w:left w:val="none" w:sz="0" w:space="0" w:color="auto"/>
        <w:bottom w:val="none" w:sz="0" w:space="0" w:color="auto"/>
        <w:right w:val="none" w:sz="0" w:space="0" w:color="auto"/>
      </w:divBdr>
    </w:div>
    <w:div w:id="262228453">
      <w:bodyDiv w:val="1"/>
      <w:marLeft w:val="0"/>
      <w:marRight w:val="0"/>
      <w:marTop w:val="0"/>
      <w:marBottom w:val="0"/>
      <w:divBdr>
        <w:top w:val="none" w:sz="0" w:space="0" w:color="auto"/>
        <w:left w:val="none" w:sz="0" w:space="0" w:color="auto"/>
        <w:bottom w:val="none" w:sz="0" w:space="0" w:color="auto"/>
        <w:right w:val="none" w:sz="0" w:space="0" w:color="auto"/>
      </w:divBdr>
    </w:div>
    <w:div w:id="310641043">
      <w:bodyDiv w:val="1"/>
      <w:marLeft w:val="0"/>
      <w:marRight w:val="0"/>
      <w:marTop w:val="0"/>
      <w:marBottom w:val="0"/>
      <w:divBdr>
        <w:top w:val="none" w:sz="0" w:space="0" w:color="auto"/>
        <w:left w:val="none" w:sz="0" w:space="0" w:color="auto"/>
        <w:bottom w:val="none" w:sz="0" w:space="0" w:color="auto"/>
        <w:right w:val="none" w:sz="0" w:space="0" w:color="auto"/>
      </w:divBdr>
    </w:div>
    <w:div w:id="329868971">
      <w:bodyDiv w:val="1"/>
      <w:marLeft w:val="0"/>
      <w:marRight w:val="0"/>
      <w:marTop w:val="0"/>
      <w:marBottom w:val="0"/>
      <w:divBdr>
        <w:top w:val="none" w:sz="0" w:space="0" w:color="auto"/>
        <w:left w:val="none" w:sz="0" w:space="0" w:color="auto"/>
        <w:bottom w:val="none" w:sz="0" w:space="0" w:color="auto"/>
        <w:right w:val="none" w:sz="0" w:space="0" w:color="auto"/>
      </w:divBdr>
    </w:div>
    <w:div w:id="441726878">
      <w:bodyDiv w:val="1"/>
      <w:marLeft w:val="0"/>
      <w:marRight w:val="0"/>
      <w:marTop w:val="0"/>
      <w:marBottom w:val="0"/>
      <w:divBdr>
        <w:top w:val="none" w:sz="0" w:space="0" w:color="auto"/>
        <w:left w:val="none" w:sz="0" w:space="0" w:color="auto"/>
        <w:bottom w:val="none" w:sz="0" w:space="0" w:color="auto"/>
        <w:right w:val="none" w:sz="0" w:space="0" w:color="auto"/>
      </w:divBdr>
    </w:div>
    <w:div w:id="570505331">
      <w:bodyDiv w:val="1"/>
      <w:marLeft w:val="0"/>
      <w:marRight w:val="0"/>
      <w:marTop w:val="0"/>
      <w:marBottom w:val="0"/>
      <w:divBdr>
        <w:top w:val="none" w:sz="0" w:space="0" w:color="auto"/>
        <w:left w:val="none" w:sz="0" w:space="0" w:color="auto"/>
        <w:bottom w:val="none" w:sz="0" w:space="0" w:color="auto"/>
        <w:right w:val="none" w:sz="0" w:space="0" w:color="auto"/>
      </w:divBdr>
    </w:div>
    <w:div w:id="648364420">
      <w:bodyDiv w:val="1"/>
      <w:marLeft w:val="0"/>
      <w:marRight w:val="0"/>
      <w:marTop w:val="0"/>
      <w:marBottom w:val="0"/>
      <w:divBdr>
        <w:top w:val="none" w:sz="0" w:space="0" w:color="auto"/>
        <w:left w:val="none" w:sz="0" w:space="0" w:color="auto"/>
        <w:bottom w:val="none" w:sz="0" w:space="0" w:color="auto"/>
        <w:right w:val="none" w:sz="0" w:space="0" w:color="auto"/>
      </w:divBdr>
      <w:divsChild>
        <w:div w:id="912203926">
          <w:marLeft w:val="0"/>
          <w:marRight w:val="0"/>
          <w:marTop w:val="0"/>
          <w:marBottom w:val="0"/>
          <w:divBdr>
            <w:top w:val="none" w:sz="0" w:space="0" w:color="auto"/>
            <w:left w:val="none" w:sz="0" w:space="0" w:color="auto"/>
            <w:bottom w:val="none" w:sz="0" w:space="0" w:color="auto"/>
            <w:right w:val="none" w:sz="0" w:space="0" w:color="auto"/>
          </w:divBdr>
        </w:div>
      </w:divsChild>
    </w:div>
    <w:div w:id="703403665">
      <w:bodyDiv w:val="1"/>
      <w:marLeft w:val="0"/>
      <w:marRight w:val="0"/>
      <w:marTop w:val="0"/>
      <w:marBottom w:val="0"/>
      <w:divBdr>
        <w:top w:val="none" w:sz="0" w:space="0" w:color="auto"/>
        <w:left w:val="none" w:sz="0" w:space="0" w:color="auto"/>
        <w:bottom w:val="none" w:sz="0" w:space="0" w:color="auto"/>
        <w:right w:val="none" w:sz="0" w:space="0" w:color="auto"/>
      </w:divBdr>
    </w:div>
    <w:div w:id="827094154">
      <w:bodyDiv w:val="1"/>
      <w:marLeft w:val="0"/>
      <w:marRight w:val="0"/>
      <w:marTop w:val="0"/>
      <w:marBottom w:val="0"/>
      <w:divBdr>
        <w:top w:val="none" w:sz="0" w:space="0" w:color="auto"/>
        <w:left w:val="none" w:sz="0" w:space="0" w:color="auto"/>
        <w:bottom w:val="none" w:sz="0" w:space="0" w:color="auto"/>
        <w:right w:val="none" w:sz="0" w:space="0" w:color="auto"/>
      </w:divBdr>
    </w:div>
    <w:div w:id="927352989">
      <w:bodyDiv w:val="1"/>
      <w:marLeft w:val="0"/>
      <w:marRight w:val="0"/>
      <w:marTop w:val="0"/>
      <w:marBottom w:val="0"/>
      <w:divBdr>
        <w:top w:val="none" w:sz="0" w:space="0" w:color="auto"/>
        <w:left w:val="none" w:sz="0" w:space="0" w:color="auto"/>
        <w:bottom w:val="none" w:sz="0" w:space="0" w:color="auto"/>
        <w:right w:val="none" w:sz="0" w:space="0" w:color="auto"/>
      </w:divBdr>
    </w:div>
    <w:div w:id="972177759">
      <w:bodyDiv w:val="1"/>
      <w:marLeft w:val="0"/>
      <w:marRight w:val="0"/>
      <w:marTop w:val="0"/>
      <w:marBottom w:val="0"/>
      <w:divBdr>
        <w:top w:val="none" w:sz="0" w:space="0" w:color="auto"/>
        <w:left w:val="none" w:sz="0" w:space="0" w:color="auto"/>
        <w:bottom w:val="none" w:sz="0" w:space="0" w:color="auto"/>
        <w:right w:val="none" w:sz="0" w:space="0" w:color="auto"/>
      </w:divBdr>
    </w:div>
    <w:div w:id="978147884">
      <w:bodyDiv w:val="1"/>
      <w:marLeft w:val="0"/>
      <w:marRight w:val="0"/>
      <w:marTop w:val="0"/>
      <w:marBottom w:val="0"/>
      <w:divBdr>
        <w:top w:val="none" w:sz="0" w:space="0" w:color="auto"/>
        <w:left w:val="none" w:sz="0" w:space="0" w:color="auto"/>
        <w:bottom w:val="none" w:sz="0" w:space="0" w:color="auto"/>
        <w:right w:val="none" w:sz="0" w:space="0" w:color="auto"/>
      </w:divBdr>
    </w:div>
    <w:div w:id="996880367">
      <w:bodyDiv w:val="1"/>
      <w:marLeft w:val="0"/>
      <w:marRight w:val="0"/>
      <w:marTop w:val="0"/>
      <w:marBottom w:val="0"/>
      <w:divBdr>
        <w:top w:val="none" w:sz="0" w:space="0" w:color="auto"/>
        <w:left w:val="none" w:sz="0" w:space="0" w:color="auto"/>
        <w:bottom w:val="none" w:sz="0" w:space="0" w:color="auto"/>
        <w:right w:val="none" w:sz="0" w:space="0" w:color="auto"/>
      </w:divBdr>
    </w:div>
    <w:div w:id="1383599549">
      <w:bodyDiv w:val="1"/>
      <w:marLeft w:val="0"/>
      <w:marRight w:val="0"/>
      <w:marTop w:val="0"/>
      <w:marBottom w:val="0"/>
      <w:divBdr>
        <w:top w:val="none" w:sz="0" w:space="0" w:color="auto"/>
        <w:left w:val="none" w:sz="0" w:space="0" w:color="auto"/>
        <w:bottom w:val="none" w:sz="0" w:space="0" w:color="auto"/>
        <w:right w:val="none" w:sz="0" w:space="0" w:color="auto"/>
      </w:divBdr>
    </w:div>
    <w:div w:id="1405562830">
      <w:bodyDiv w:val="1"/>
      <w:marLeft w:val="0"/>
      <w:marRight w:val="0"/>
      <w:marTop w:val="0"/>
      <w:marBottom w:val="0"/>
      <w:divBdr>
        <w:top w:val="none" w:sz="0" w:space="0" w:color="auto"/>
        <w:left w:val="none" w:sz="0" w:space="0" w:color="auto"/>
        <w:bottom w:val="none" w:sz="0" w:space="0" w:color="auto"/>
        <w:right w:val="none" w:sz="0" w:space="0" w:color="auto"/>
      </w:divBdr>
    </w:div>
    <w:div w:id="1410620249">
      <w:bodyDiv w:val="1"/>
      <w:marLeft w:val="0"/>
      <w:marRight w:val="0"/>
      <w:marTop w:val="0"/>
      <w:marBottom w:val="0"/>
      <w:divBdr>
        <w:top w:val="none" w:sz="0" w:space="0" w:color="auto"/>
        <w:left w:val="none" w:sz="0" w:space="0" w:color="auto"/>
        <w:bottom w:val="none" w:sz="0" w:space="0" w:color="auto"/>
        <w:right w:val="none" w:sz="0" w:space="0" w:color="auto"/>
      </w:divBdr>
    </w:div>
    <w:div w:id="1440443681">
      <w:bodyDiv w:val="1"/>
      <w:marLeft w:val="0"/>
      <w:marRight w:val="0"/>
      <w:marTop w:val="0"/>
      <w:marBottom w:val="0"/>
      <w:divBdr>
        <w:top w:val="none" w:sz="0" w:space="0" w:color="auto"/>
        <w:left w:val="none" w:sz="0" w:space="0" w:color="auto"/>
        <w:bottom w:val="none" w:sz="0" w:space="0" w:color="auto"/>
        <w:right w:val="none" w:sz="0" w:space="0" w:color="auto"/>
      </w:divBdr>
    </w:div>
    <w:div w:id="1592354568">
      <w:bodyDiv w:val="1"/>
      <w:marLeft w:val="0"/>
      <w:marRight w:val="0"/>
      <w:marTop w:val="0"/>
      <w:marBottom w:val="0"/>
      <w:divBdr>
        <w:top w:val="none" w:sz="0" w:space="0" w:color="auto"/>
        <w:left w:val="none" w:sz="0" w:space="0" w:color="auto"/>
        <w:bottom w:val="none" w:sz="0" w:space="0" w:color="auto"/>
        <w:right w:val="none" w:sz="0" w:space="0" w:color="auto"/>
      </w:divBdr>
    </w:div>
    <w:div w:id="1629510570">
      <w:bodyDiv w:val="1"/>
      <w:marLeft w:val="0"/>
      <w:marRight w:val="0"/>
      <w:marTop w:val="0"/>
      <w:marBottom w:val="0"/>
      <w:divBdr>
        <w:top w:val="none" w:sz="0" w:space="0" w:color="auto"/>
        <w:left w:val="none" w:sz="0" w:space="0" w:color="auto"/>
        <w:bottom w:val="none" w:sz="0" w:space="0" w:color="auto"/>
        <w:right w:val="none" w:sz="0" w:space="0" w:color="auto"/>
      </w:divBdr>
    </w:div>
    <w:div w:id="1705591926">
      <w:bodyDiv w:val="1"/>
      <w:marLeft w:val="0"/>
      <w:marRight w:val="0"/>
      <w:marTop w:val="0"/>
      <w:marBottom w:val="0"/>
      <w:divBdr>
        <w:top w:val="none" w:sz="0" w:space="0" w:color="auto"/>
        <w:left w:val="none" w:sz="0" w:space="0" w:color="auto"/>
        <w:bottom w:val="none" w:sz="0" w:space="0" w:color="auto"/>
        <w:right w:val="none" w:sz="0" w:space="0" w:color="auto"/>
      </w:divBdr>
    </w:div>
    <w:div w:id="1785538575">
      <w:bodyDiv w:val="1"/>
      <w:marLeft w:val="0"/>
      <w:marRight w:val="0"/>
      <w:marTop w:val="0"/>
      <w:marBottom w:val="0"/>
      <w:divBdr>
        <w:top w:val="none" w:sz="0" w:space="0" w:color="auto"/>
        <w:left w:val="none" w:sz="0" w:space="0" w:color="auto"/>
        <w:bottom w:val="none" w:sz="0" w:space="0" w:color="auto"/>
        <w:right w:val="none" w:sz="0" w:space="0" w:color="auto"/>
      </w:divBdr>
    </w:div>
    <w:div w:id="1839081118">
      <w:bodyDiv w:val="1"/>
      <w:marLeft w:val="0"/>
      <w:marRight w:val="0"/>
      <w:marTop w:val="0"/>
      <w:marBottom w:val="0"/>
      <w:divBdr>
        <w:top w:val="none" w:sz="0" w:space="0" w:color="auto"/>
        <w:left w:val="none" w:sz="0" w:space="0" w:color="auto"/>
        <w:bottom w:val="none" w:sz="0" w:space="0" w:color="auto"/>
        <w:right w:val="none" w:sz="0" w:space="0" w:color="auto"/>
      </w:divBdr>
    </w:div>
    <w:div w:id="1845824956">
      <w:bodyDiv w:val="1"/>
      <w:marLeft w:val="0"/>
      <w:marRight w:val="0"/>
      <w:marTop w:val="0"/>
      <w:marBottom w:val="0"/>
      <w:divBdr>
        <w:top w:val="none" w:sz="0" w:space="0" w:color="auto"/>
        <w:left w:val="none" w:sz="0" w:space="0" w:color="auto"/>
        <w:bottom w:val="none" w:sz="0" w:space="0" w:color="auto"/>
        <w:right w:val="none" w:sz="0" w:space="0" w:color="auto"/>
      </w:divBdr>
    </w:div>
    <w:div w:id="21012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21F4-4A7D-46F6-BF17-5A1B2F87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170</Pages>
  <Words>69436</Words>
  <Characters>381903</Characters>
  <Application>Microsoft Office Word</Application>
  <DocSecurity>0</DocSecurity>
  <Lines>3182</Lines>
  <Paragraphs>900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COMMUNE DE DATCHEKA</cp:lastModifiedBy>
  <cp:revision>9</cp:revision>
  <cp:lastPrinted>2022-04-04T14:46:00Z</cp:lastPrinted>
  <dcterms:created xsi:type="dcterms:W3CDTF">2024-03-17T15:48:00Z</dcterms:created>
  <dcterms:modified xsi:type="dcterms:W3CDTF">2025-01-28T07:30:00Z</dcterms:modified>
</cp:coreProperties>
</file>